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DF" w:rsidRDefault="00B948DF"/>
    <w:p w:rsidR="00B948DF" w:rsidRDefault="00B948DF"/>
    <w:p w:rsidR="00B948DF" w:rsidRDefault="003C40C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重庆市环境科学学会环境规划专业委员会</w:t>
      </w:r>
    </w:p>
    <w:p w:rsidR="003900A3" w:rsidRDefault="003C40C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关于开展环境规划从业机构能力</w:t>
      </w:r>
    </w:p>
    <w:p w:rsidR="00B948DF" w:rsidRDefault="003C40C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复核工作的通知</w:t>
      </w:r>
    </w:p>
    <w:p w:rsidR="00B948DF" w:rsidRDefault="00B948DF"/>
    <w:p w:rsidR="003900A3" w:rsidRDefault="00427E01">
      <w:r>
        <w:rPr>
          <w:rFonts w:hint="eastAsia"/>
        </w:rPr>
        <w:t>有关</w:t>
      </w:r>
      <w:r w:rsidR="003900A3">
        <w:rPr>
          <w:rFonts w:hint="eastAsia"/>
        </w:rPr>
        <w:t>持证机构：</w:t>
      </w:r>
    </w:p>
    <w:p w:rsidR="00B948DF" w:rsidRDefault="003C40CB">
      <w:pPr>
        <w:ind w:firstLineChars="200" w:firstLine="624"/>
      </w:pPr>
      <w:r>
        <w:rPr>
          <w:rFonts w:hint="eastAsia"/>
        </w:rPr>
        <w:t>按照《重庆市环境科学学会环境规划从业机构能力评定工作规程（</w:t>
      </w:r>
      <w:r>
        <w:t>试行）</w:t>
      </w:r>
      <w:r>
        <w:rPr>
          <w:rFonts w:hint="eastAsia"/>
        </w:rPr>
        <w:t>》（渝环学</w:t>
      </w:r>
      <w:r>
        <w:rPr>
          <w:rFonts w:ascii="方正仿宋简体" w:hint="eastAsia"/>
        </w:rPr>
        <w:t>〔</w:t>
      </w:r>
      <w:r>
        <w:rPr>
          <w:rFonts w:hint="eastAsia"/>
        </w:rPr>
        <w:t>2017</w:t>
      </w:r>
      <w:r>
        <w:rPr>
          <w:rFonts w:ascii="方正仿宋简体" w:hint="eastAsia"/>
        </w:rPr>
        <w:t>〕</w:t>
      </w:r>
      <w:r>
        <w:rPr>
          <w:rFonts w:hint="eastAsia"/>
        </w:rPr>
        <w:t>13</w:t>
      </w:r>
      <w:r>
        <w:rPr>
          <w:rFonts w:hint="eastAsia"/>
        </w:rPr>
        <w:t>号）（以下简称《工作规程》）的规定，环境规划从业机构能力评定证书每</w:t>
      </w:r>
      <w:r>
        <w:rPr>
          <w:rFonts w:hint="eastAsia"/>
        </w:rPr>
        <w:t>2</w:t>
      </w:r>
      <w:r>
        <w:rPr>
          <w:rFonts w:hint="eastAsia"/>
        </w:rPr>
        <w:t>年复核</w:t>
      </w:r>
      <w:r w:rsidR="003900A3">
        <w:rPr>
          <w:rFonts w:hint="eastAsia"/>
        </w:rPr>
        <w:t>一次</w:t>
      </w:r>
      <w:r>
        <w:rPr>
          <w:rFonts w:hint="eastAsia"/>
        </w:rPr>
        <w:t>。</w:t>
      </w:r>
      <w:r w:rsidR="003900A3">
        <w:rPr>
          <w:rFonts w:hint="eastAsia"/>
        </w:rPr>
        <w:t>现将</w:t>
      </w:r>
      <w:r w:rsidR="002119B3">
        <w:rPr>
          <w:rFonts w:hint="eastAsia"/>
        </w:rPr>
        <w:t>本</w:t>
      </w:r>
      <w:r w:rsidR="003900A3">
        <w:rPr>
          <w:rFonts w:hint="eastAsia"/>
        </w:rPr>
        <w:t>年</w:t>
      </w:r>
      <w:r w:rsidR="002119B3">
        <w:rPr>
          <w:rFonts w:hint="eastAsia"/>
        </w:rPr>
        <w:t>度</w:t>
      </w:r>
      <w:r w:rsidR="003900A3">
        <w:rPr>
          <w:rFonts w:hint="eastAsia"/>
        </w:rPr>
        <w:t>复核工作</w:t>
      </w:r>
      <w:r>
        <w:t>具体安排通知如下</w:t>
      </w:r>
      <w:r>
        <w:rPr>
          <w:rFonts w:hint="eastAsia"/>
        </w:rPr>
        <w:t>。</w:t>
      </w:r>
    </w:p>
    <w:p w:rsidR="00B948DF" w:rsidRDefault="003C40CB">
      <w:pPr>
        <w:ind w:firstLineChars="200" w:firstLine="624"/>
        <w:rPr>
          <w:rFonts w:ascii="方正黑体简体" w:eastAsia="方正黑体简体"/>
        </w:rPr>
      </w:pPr>
      <w:r>
        <w:rPr>
          <w:rFonts w:ascii="方正黑体简体" w:eastAsia="方正黑体简体" w:hint="eastAsia"/>
        </w:rPr>
        <w:t>一、</w:t>
      </w:r>
      <w:r w:rsidR="002119B3">
        <w:rPr>
          <w:rFonts w:ascii="方正黑体简体" w:eastAsia="方正黑体简体" w:hint="eastAsia"/>
        </w:rPr>
        <w:t>材料</w:t>
      </w:r>
      <w:r w:rsidR="00634442">
        <w:rPr>
          <w:rFonts w:ascii="方正黑体简体" w:eastAsia="方正黑体简体" w:hint="eastAsia"/>
        </w:rPr>
        <w:t>提交</w:t>
      </w:r>
      <w:r>
        <w:rPr>
          <w:rFonts w:ascii="方正黑体简体" w:eastAsia="方正黑体简体" w:hint="eastAsia"/>
        </w:rPr>
        <w:t>时间</w:t>
      </w:r>
    </w:p>
    <w:p w:rsidR="00B948DF" w:rsidRDefault="003C40CB">
      <w:pPr>
        <w:ind w:firstLineChars="200" w:firstLine="624"/>
      </w:pPr>
      <w:r w:rsidRPr="00B24F1C">
        <w:rPr>
          <w:rFonts w:hint="eastAsia"/>
        </w:rPr>
        <w:t>2</w:t>
      </w:r>
      <w:r w:rsidR="002119B3" w:rsidRPr="00B24F1C">
        <w:rPr>
          <w:rFonts w:hint="eastAsia"/>
        </w:rPr>
        <w:t>0</w:t>
      </w:r>
      <w:r w:rsidR="00B24F1C">
        <w:rPr>
          <w:rFonts w:hint="eastAsia"/>
        </w:rPr>
        <w:t>21</w:t>
      </w:r>
      <w:r w:rsidRPr="00B24F1C">
        <w:rPr>
          <w:rFonts w:hint="eastAsia"/>
        </w:rPr>
        <w:t>年</w:t>
      </w:r>
      <w:r w:rsidRPr="00020A52">
        <w:rPr>
          <w:rFonts w:hint="eastAsia"/>
        </w:rPr>
        <w:t>1</w:t>
      </w:r>
      <w:r w:rsidR="002119B3" w:rsidRPr="00020A52">
        <w:rPr>
          <w:rFonts w:hint="eastAsia"/>
        </w:rPr>
        <w:t>1</w:t>
      </w:r>
      <w:r w:rsidRPr="00020A52">
        <w:rPr>
          <w:rFonts w:hint="eastAsia"/>
        </w:rPr>
        <w:t>月</w:t>
      </w:r>
      <w:r w:rsidR="00A0228C" w:rsidRPr="00020A52">
        <w:rPr>
          <w:rFonts w:hint="eastAsia"/>
        </w:rPr>
        <w:t>8</w:t>
      </w:r>
      <w:r w:rsidRPr="00020A52">
        <w:rPr>
          <w:rFonts w:hint="eastAsia"/>
        </w:rPr>
        <w:t>—</w:t>
      </w:r>
      <w:r w:rsidRPr="00020A52">
        <w:rPr>
          <w:rFonts w:hint="eastAsia"/>
        </w:rPr>
        <w:t>2</w:t>
      </w:r>
      <w:r w:rsidR="00A0228C" w:rsidRPr="00020A52">
        <w:rPr>
          <w:rFonts w:hint="eastAsia"/>
        </w:rPr>
        <w:t>0</w:t>
      </w:r>
      <w:r w:rsidRPr="00020A52">
        <w:rPr>
          <w:rFonts w:hint="eastAsia"/>
        </w:rPr>
        <w:t>日</w:t>
      </w:r>
      <w:r w:rsidRPr="00B24F1C">
        <w:rPr>
          <w:rFonts w:hint="eastAsia"/>
        </w:rPr>
        <w:t>。</w:t>
      </w:r>
    </w:p>
    <w:p w:rsidR="00B948DF" w:rsidRDefault="003C40CB">
      <w:pPr>
        <w:ind w:firstLineChars="200" w:firstLine="624"/>
      </w:pPr>
      <w:r>
        <w:rPr>
          <w:rFonts w:hint="eastAsia"/>
        </w:rPr>
        <w:t>各单位应当在上述期限内按要求提交</w:t>
      </w:r>
      <w:r w:rsidR="00427E01">
        <w:rPr>
          <w:rFonts w:hint="eastAsia"/>
        </w:rPr>
        <w:t>复核</w:t>
      </w:r>
      <w:r>
        <w:rPr>
          <w:rFonts w:hint="eastAsia"/>
        </w:rPr>
        <w:t>材料，未按时提交</w:t>
      </w:r>
      <w:r>
        <w:t>材料</w:t>
      </w:r>
      <w:r>
        <w:rPr>
          <w:rFonts w:hint="eastAsia"/>
        </w:rPr>
        <w:t>的视为放弃</w:t>
      </w:r>
      <w:r w:rsidR="00427E01">
        <w:rPr>
          <w:rFonts w:hint="eastAsia"/>
        </w:rPr>
        <w:t>参加复核</w:t>
      </w:r>
      <w:r>
        <w:t>。</w:t>
      </w:r>
    </w:p>
    <w:p w:rsidR="00B948DF" w:rsidRDefault="00427E01">
      <w:pPr>
        <w:ind w:firstLineChars="200" w:firstLine="624"/>
        <w:rPr>
          <w:rFonts w:ascii="方正黑体简体" w:eastAsia="方正黑体简体"/>
        </w:rPr>
      </w:pPr>
      <w:r>
        <w:rPr>
          <w:rFonts w:ascii="方正黑体简体" w:eastAsia="方正黑体简体" w:hint="eastAsia"/>
        </w:rPr>
        <w:t>二</w:t>
      </w:r>
      <w:r w:rsidR="003C40CB">
        <w:rPr>
          <w:rFonts w:ascii="方正黑体简体" w:eastAsia="方正黑体简体" w:hint="eastAsia"/>
        </w:rPr>
        <w:t>、材料</w:t>
      </w:r>
      <w:r w:rsidR="00091B4B">
        <w:rPr>
          <w:rFonts w:ascii="方正黑体简体" w:eastAsia="方正黑体简体" w:hint="eastAsia"/>
        </w:rPr>
        <w:t>内容</w:t>
      </w:r>
    </w:p>
    <w:p w:rsidR="00B948DF" w:rsidRDefault="003C40CB">
      <w:pPr>
        <w:ind w:firstLineChars="200" w:firstLine="624"/>
      </w:pPr>
      <w:r>
        <w:t>（</w:t>
      </w:r>
      <w:r w:rsidR="00091B4B">
        <w:rPr>
          <w:rFonts w:hint="eastAsia"/>
        </w:rPr>
        <w:t>一</w:t>
      </w:r>
      <w:r>
        <w:t>）</w:t>
      </w:r>
      <w:r>
        <w:rPr>
          <w:rFonts w:hint="eastAsia"/>
        </w:rPr>
        <w:t>复核</w:t>
      </w:r>
      <w:r>
        <w:t>申报表</w:t>
      </w:r>
      <w:r w:rsidR="0058394A">
        <w:rPr>
          <w:rFonts w:hint="eastAsia"/>
        </w:rPr>
        <w:t>（</w:t>
      </w:r>
      <w:r w:rsidR="008B5701">
        <w:rPr>
          <w:rFonts w:hint="eastAsia"/>
        </w:rPr>
        <w:t>见</w:t>
      </w:r>
      <w:r w:rsidR="0058394A">
        <w:rPr>
          <w:rFonts w:hint="eastAsia"/>
        </w:rPr>
        <w:t>附件</w:t>
      </w:r>
      <w:r w:rsidR="0058394A">
        <w:rPr>
          <w:rFonts w:hint="eastAsia"/>
        </w:rPr>
        <w:t>2</w:t>
      </w:r>
      <w:r w:rsidR="0058394A">
        <w:rPr>
          <w:rFonts w:hint="eastAsia"/>
        </w:rPr>
        <w:t>）</w:t>
      </w:r>
      <w:r w:rsidR="00F86B54">
        <w:rPr>
          <w:rFonts w:hint="eastAsia"/>
        </w:rPr>
        <w:t>。</w:t>
      </w:r>
    </w:p>
    <w:p w:rsidR="00BD0106" w:rsidRPr="000F59CC" w:rsidRDefault="003C40CB">
      <w:pPr>
        <w:ind w:firstLineChars="200" w:firstLine="624"/>
        <w:rPr>
          <w:color w:val="FF0000"/>
        </w:rPr>
      </w:pPr>
      <w:r w:rsidRPr="00BA7D06">
        <w:t>（</w:t>
      </w:r>
      <w:r w:rsidR="00091B4B" w:rsidRPr="00BA7D06">
        <w:rPr>
          <w:rFonts w:hint="eastAsia"/>
        </w:rPr>
        <w:t>二</w:t>
      </w:r>
      <w:r w:rsidRPr="00BA7D06">
        <w:t>）</w:t>
      </w:r>
      <w:r w:rsidR="00BD0106" w:rsidRPr="00BA7D06">
        <w:rPr>
          <w:rFonts w:hint="eastAsia"/>
        </w:rPr>
        <w:t>近</w:t>
      </w:r>
      <w:r w:rsidR="00203643" w:rsidRPr="00BA7D06">
        <w:rPr>
          <w:rFonts w:hint="eastAsia"/>
        </w:rPr>
        <w:t>2</w:t>
      </w:r>
      <w:r w:rsidR="00BD0106" w:rsidRPr="00BA7D06">
        <w:rPr>
          <w:rFonts w:hint="eastAsia"/>
        </w:rPr>
        <w:t>年环境规划</w:t>
      </w:r>
      <w:r w:rsidRPr="00BA7D06">
        <w:t>业绩项目清单</w:t>
      </w:r>
      <w:r w:rsidR="00005249" w:rsidRPr="00BA7D06">
        <w:rPr>
          <w:rFonts w:hint="eastAsia"/>
        </w:rPr>
        <w:t>（列明项目名称、</w:t>
      </w:r>
      <w:r w:rsidR="00F7161F" w:rsidRPr="00BA7D06">
        <w:rPr>
          <w:rFonts w:hint="eastAsia"/>
        </w:rPr>
        <w:t>委托单位</w:t>
      </w:r>
      <w:r w:rsidR="00715FC8" w:rsidRPr="00BA7D06">
        <w:rPr>
          <w:rFonts w:hint="eastAsia"/>
        </w:rPr>
        <w:t>、主要起草人员</w:t>
      </w:r>
      <w:r w:rsidR="000F59CC" w:rsidRPr="00BA7D06">
        <w:rPr>
          <w:rFonts w:hint="eastAsia"/>
        </w:rPr>
        <w:t>），既有业绩证明材料（</w:t>
      </w:r>
      <w:r w:rsidR="00EF1223" w:rsidRPr="00BA7D06">
        <w:rPr>
          <w:rFonts w:hint="eastAsia"/>
        </w:rPr>
        <w:t>中标通知书、合同、专家评审意见、</w:t>
      </w:r>
      <w:r w:rsidR="00EF1223" w:rsidRPr="00BA7D06">
        <w:t>正式印发的规划文件</w:t>
      </w:r>
      <w:r w:rsidR="00EF1223" w:rsidRPr="00BA7D06">
        <w:rPr>
          <w:rFonts w:hint="eastAsia"/>
        </w:rPr>
        <w:t>等</w:t>
      </w:r>
      <w:r w:rsidR="000F59CC" w:rsidRPr="00BA7D06">
        <w:rPr>
          <w:rFonts w:hint="eastAsia"/>
        </w:rPr>
        <w:t>）</w:t>
      </w:r>
      <w:r w:rsidR="00F86B54" w:rsidRPr="00BA7D06">
        <w:rPr>
          <w:rFonts w:hint="eastAsia"/>
        </w:rPr>
        <w:t>。</w:t>
      </w:r>
      <w:bookmarkStart w:id="0" w:name="_GoBack"/>
      <w:bookmarkEnd w:id="0"/>
    </w:p>
    <w:p w:rsidR="00B948DF" w:rsidRDefault="003C40CB">
      <w:pPr>
        <w:ind w:firstLineChars="200" w:firstLine="624"/>
      </w:pPr>
      <w:r>
        <w:t>（</w:t>
      </w:r>
      <w:r w:rsidR="0058394A">
        <w:rPr>
          <w:rFonts w:hint="eastAsia"/>
        </w:rPr>
        <w:t>三</w:t>
      </w:r>
      <w:r>
        <w:t>）</w:t>
      </w:r>
      <w:r>
        <w:rPr>
          <w:rFonts w:hint="eastAsia"/>
        </w:rPr>
        <w:t>技术人员</w:t>
      </w:r>
      <w:r>
        <w:t>变动情况</w:t>
      </w:r>
      <w:r w:rsidR="008B5701">
        <w:rPr>
          <w:rFonts w:hint="eastAsia"/>
        </w:rPr>
        <w:t>。</w:t>
      </w:r>
      <w:r w:rsidR="00E56DDE">
        <w:rPr>
          <w:rFonts w:hint="eastAsia"/>
        </w:rPr>
        <w:t>近</w:t>
      </w:r>
      <w:r w:rsidR="00E56DDE">
        <w:rPr>
          <w:rFonts w:hint="eastAsia"/>
        </w:rPr>
        <w:t>2</w:t>
      </w:r>
      <w:r w:rsidR="00E56DDE">
        <w:rPr>
          <w:rFonts w:hint="eastAsia"/>
        </w:rPr>
        <w:t>年</w:t>
      </w:r>
      <w:r w:rsidR="007A456E">
        <w:rPr>
          <w:rFonts w:hint="eastAsia"/>
        </w:rPr>
        <w:t>专、兼职技术人员</w:t>
      </w:r>
      <w:r w:rsidR="00715FC8">
        <w:rPr>
          <w:rFonts w:hint="eastAsia"/>
        </w:rPr>
        <w:t>发生</w:t>
      </w:r>
      <w:r w:rsidR="007A456E">
        <w:rPr>
          <w:rFonts w:hint="eastAsia"/>
        </w:rPr>
        <w:t>变动的，</w:t>
      </w:r>
      <w:r w:rsidR="00F86B54">
        <w:rPr>
          <w:rFonts w:hint="eastAsia"/>
        </w:rPr>
        <w:t>应当写出书面材料，简要说明人员流出、人员流入两方面</w:t>
      </w:r>
      <w:r w:rsidR="00F86B54">
        <w:rPr>
          <w:rFonts w:hint="eastAsia"/>
        </w:rPr>
        <w:lastRenderedPageBreak/>
        <w:t>情况；对于新流入的人员，</w:t>
      </w:r>
      <w:r w:rsidR="00691934" w:rsidRPr="00FC699D">
        <w:rPr>
          <w:rFonts w:hint="eastAsia"/>
        </w:rPr>
        <w:t>按照《</w:t>
      </w:r>
      <w:r w:rsidR="00602E37" w:rsidRPr="00FC699D">
        <w:rPr>
          <w:rFonts w:hint="eastAsia"/>
        </w:rPr>
        <w:t>工作</w:t>
      </w:r>
      <w:r w:rsidR="00691934" w:rsidRPr="00FC699D">
        <w:rPr>
          <w:rFonts w:hint="eastAsia"/>
        </w:rPr>
        <w:t>规程》要求提供相应证明材料</w:t>
      </w:r>
      <w:r w:rsidR="00F86B54" w:rsidRPr="00FC699D">
        <w:rPr>
          <w:rFonts w:hint="eastAsia"/>
        </w:rPr>
        <w:t>。</w:t>
      </w:r>
      <w:r w:rsidR="00455405" w:rsidRPr="00FC699D">
        <w:rPr>
          <w:rFonts w:hint="eastAsia"/>
        </w:rPr>
        <w:t>技术人员没有发生变化的，也简要说明情况</w:t>
      </w:r>
      <w:r w:rsidR="000D5938" w:rsidRPr="00FC699D">
        <w:rPr>
          <w:rFonts w:hint="eastAsia"/>
        </w:rPr>
        <w:t>，并提供社保证明</w:t>
      </w:r>
      <w:r w:rsidR="00455405" w:rsidRPr="00FC699D">
        <w:rPr>
          <w:rFonts w:hint="eastAsia"/>
        </w:rPr>
        <w:t>。</w:t>
      </w:r>
    </w:p>
    <w:p w:rsidR="00B948DF" w:rsidRDefault="003C40CB">
      <w:pPr>
        <w:ind w:firstLineChars="200" w:firstLine="624"/>
      </w:pPr>
      <w:r>
        <w:rPr>
          <w:rFonts w:hint="eastAsia"/>
        </w:rPr>
        <w:t>（</w:t>
      </w:r>
      <w:r w:rsidR="00F86B54">
        <w:rPr>
          <w:rFonts w:hint="eastAsia"/>
        </w:rPr>
        <w:t>四</w:t>
      </w:r>
      <w:r>
        <w:rPr>
          <w:rFonts w:hint="eastAsia"/>
        </w:rPr>
        <w:t>）技术</w:t>
      </w:r>
      <w:r>
        <w:t>人员参加</w:t>
      </w:r>
      <w:r w:rsidR="006D318B">
        <w:rPr>
          <w:rFonts w:hint="eastAsia"/>
        </w:rPr>
        <w:t>环境规划</w:t>
      </w:r>
      <w:r>
        <w:t>继续教育培训</w:t>
      </w:r>
      <w:r>
        <w:rPr>
          <w:rFonts w:hint="eastAsia"/>
        </w:rPr>
        <w:t>情况</w:t>
      </w:r>
      <w:r w:rsidR="00F86B54">
        <w:rPr>
          <w:rFonts w:hint="eastAsia"/>
        </w:rPr>
        <w:t>。</w:t>
      </w:r>
      <w:r w:rsidR="00F95EFD">
        <w:rPr>
          <w:rFonts w:hint="eastAsia"/>
        </w:rPr>
        <w:t>简要说明技术人员参与</w:t>
      </w:r>
      <w:r w:rsidR="00B645FF">
        <w:rPr>
          <w:rFonts w:hint="eastAsia"/>
        </w:rPr>
        <w:t>学会或者其他相关机构组织的</w:t>
      </w:r>
      <w:r w:rsidR="00F95EFD">
        <w:rPr>
          <w:rFonts w:hint="eastAsia"/>
        </w:rPr>
        <w:t>环境规划从业人员专业技能培训的情况。</w:t>
      </w:r>
    </w:p>
    <w:p w:rsidR="00B948DF" w:rsidRDefault="003C40CB">
      <w:pPr>
        <w:ind w:firstLineChars="200" w:firstLine="624"/>
      </w:pPr>
      <w:r>
        <w:t>（</w:t>
      </w:r>
      <w:r w:rsidR="0000583C">
        <w:rPr>
          <w:rFonts w:hint="eastAsia"/>
        </w:rPr>
        <w:t>五</w:t>
      </w:r>
      <w:r>
        <w:t>）其他</w:t>
      </w:r>
      <w:r>
        <w:rPr>
          <w:rFonts w:hint="eastAsia"/>
        </w:rPr>
        <w:t>证明</w:t>
      </w:r>
      <w:r>
        <w:t>材料。</w:t>
      </w:r>
    </w:p>
    <w:p w:rsidR="0000583C" w:rsidRDefault="007923EB">
      <w:pPr>
        <w:ind w:firstLineChars="200" w:firstLine="624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4A48B4">
        <w:rPr>
          <w:rFonts w:hint="eastAsia"/>
        </w:rPr>
        <w:t>环境规划技术负责人基本情况。</w:t>
      </w:r>
      <w:r w:rsidR="006D6C8B">
        <w:rPr>
          <w:rFonts w:hint="eastAsia"/>
        </w:rPr>
        <w:t>简要说明本机构环境规划</w:t>
      </w:r>
      <w:r w:rsidR="00B645FF">
        <w:rPr>
          <w:rFonts w:hint="eastAsia"/>
        </w:rPr>
        <w:t>主要</w:t>
      </w:r>
      <w:r w:rsidR="006D6C8B">
        <w:rPr>
          <w:rFonts w:hint="eastAsia"/>
        </w:rPr>
        <w:t>技术负责人的姓名、性别、出生年月、学历、职称、职务等基本情况，兼任其他社会职务、入选有关专家库的情况，主持环境规划项目的情况，在环境规划领域发表的论文、代表性规划成果、</w:t>
      </w:r>
      <w:r w:rsidR="008D3560">
        <w:rPr>
          <w:rFonts w:hint="eastAsia"/>
        </w:rPr>
        <w:t>获奖的情况，</w:t>
      </w:r>
      <w:r w:rsidR="006D6C8B">
        <w:rPr>
          <w:rFonts w:hint="eastAsia"/>
        </w:rPr>
        <w:t>在有关会议</w:t>
      </w:r>
      <w:r w:rsidR="008D3560">
        <w:rPr>
          <w:rFonts w:hint="eastAsia"/>
        </w:rPr>
        <w:t>、</w:t>
      </w:r>
      <w:r w:rsidR="006D6C8B">
        <w:rPr>
          <w:rFonts w:hint="eastAsia"/>
        </w:rPr>
        <w:t>培训等活动中授课</w:t>
      </w:r>
      <w:r w:rsidR="008D3560">
        <w:rPr>
          <w:rFonts w:hint="eastAsia"/>
        </w:rPr>
        <w:t>、讲座</w:t>
      </w:r>
      <w:r w:rsidR="006D6C8B">
        <w:rPr>
          <w:rFonts w:hint="eastAsia"/>
        </w:rPr>
        <w:t>的情况等。（限</w:t>
      </w:r>
      <w:r w:rsidR="00300E33">
        <w:rPr>
          <w:rFonts w:hint="eastAsia"/>
        </w:rPr>
        <w:t>4</w:t>
      </w:r>
      <w:r w:rsidR="006D6C8B">
        <w:rPr>
          <w:rFonts w:hint="eastAsia"/>
        </w:rPr>
        <w:t>00</w:t>
      </w:r>
      <w:r w:rsidR="006D6C8B">
        <w:rPr>
          <w:rFonts w:hint="eastAsia"/>
        </w:rPr>
        <w:t>字以内）</w:t>
      </w:r>
    </w:p>
    <w:p w:rsidR="00B645FF" w:rsidRDefault="007923EB">
      <w:pPr>
        <w:ind w:firstLineChars="200" w:firstLine="624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B645FF">
        <w:rPr>
          <w:rFonts w:hint="eastAsia"/>
        </w:rPr>
        <w:t>对环境规划专委会工作的意见建议</w:t>
      </w:r>
      <w:r w:rsidR="00333A42">
        <w:rPr>
          <w:rFonts w:hint="eastAsia"/>
        </w:rPr>
        <w:t>。</w:t>
      </w:r>
    </w:p>
    <w:p w:rsidR="007923EB" w:rsidRDefault="00B645FF">
      <w:pPr>
        <w:ind w:firstLineChars="200" w:firstLine="624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7923EB">
        <w:rPr>
          <w:rFonts w:hint="eastAsia"/>
        </w:rPr>
        <w:t>持证机构认为有必要加以说明的其他问题。</w:t>
      </w:r>
    </w:p>
    <w:p w:rsidR="00B948DF" w:rsidRDefault="003C40CB">
      <w:pPr>
        <w:ind w:firstLineChars="200" w:firstLine="624"/>
        <w:rPr>
          <w:rFonts w:ascii="方正黑体简体" w:eastAsia="方正黑体简体"/>
        </w:rPr>
      </w:pPr>
      <w:r>
        <w:rPr>
          <w:rFonts w:ascii="方正黑体简体" w:eastAsia="方正黑体简体" w:hint="eastAsia"/>
        </w:rPr>
        <w:t>三</w:t>
      </w:r>
      <w:r>
        <w:rPr>
          <w:rFonts w:ascii="方正黑体简体" w:eastAsia="方正黑体简体"/>
        </w:rPr>
        <w:t>、</w:t>
      </w:r>
      <w:r>
        <w:rPr>
          <w:rFonts w:ascii="方正黑体简体" w:eastAsia="方正黑体简体" w:hint="eastAsia"/>
        </w:rPr>
        <w:t>其他</w:t>
      </w:r>
      <w:r>
        <w:rPr>
          <w:rFonts w:ascii="方正黑体简体" w:eastAsia="方正黑体简体"/>
        </w:rPr>
        <w:t>事项</w:t>
      </w:r>
    </w:p>
    <w:p w:rsidR="007923EB" w:rsidRDefault="007923EB" w:rsidP="007923EB">
      <w:pPr>
        <w:ind w:firstLineChars="200" w:firstLine="624"/>
        <w:rPr>
          <w:rFonts w:cs="Times New Roman"/>
        </w:rPr>
      </w:pPr>
      <w:r>
        <w:rPr>
          <w:rFonts w:hint="eastAsia"/>
        </w:rPr>
        <w:t>（一</w:t>
      </w:r>
      <w:r>
        <w:t>）</w:t>
      </w:r>
      <w:r>
        <w:rPr>
          <w:rFonts w:cs="Times New Roman"/>
        </w:rPr>
        <w:t>申请材料应当真实，不能编造、伪造，一经发现有</w:t>
      </w:r>
      <w:r>
        <w:rPr>
          <w:rFonts w:cs="Times New Roman" w:hint="eastAsia"/>
        </w:rPr>
        <w:t>隐瞒真实</w:t>
      </w:r>
      <w:r w:rsidR="00B33721">
        <w:rPr>
          <w:rFonts w:cs="Times New Roman" w:hint="eastAsia"/>
        </w:rPr>
        <w:t>情况、</w:t>
      </w:r>
      <w:r>
        <w:rPr>
          <w:rFonts w:cs="Times New Roman"/>
        </w:rPr>
        <w:t>弄虚作假</w:t>
      </w:r>
      <w:r w:rsidR="00B33721">
        <w:rPr>
          <w:rFonts w:cs="Times New Roman"/>
        </w:rPr>
        <w:t>的，</w:t>
      </w:r>
      <w:r w:rsidR="00B33721">
        <w:rPr>
          <w:rFonts w:cs="Times New Roman" w:hint="eastAsia"/>
        </w:rPr>
        <w:t>不予通过复核</w:t>
      </w:r>
      <w:r>
        <w:rPr>
          <w:rFonts w:cs="Times New Roman"/>
        </w:rPr>
        <w:t>。</w:t>
      </w:r>
      <w:r w:rsidR="00A0757C">
        <w:rPr>
          <w:rFonts w:cs="Times New Roman" w:hint="eastAsia"/>
        </w:rPr>
        <w:t>对存疑的材料或情况，我们将通过现场调研、要求补充资料或其他适当方式进行调查核实。</w:t>
      </w:r>
    </w:p>
    <w:p w:rsidR="007923EB" w:rsidRDefault="007923EB" w:rsidP="007923EB">
      <w:pPr>
        <w:ind w:firstLineChars="200" w:firstLine="624"/>
      </w:pPr>
      <w:r>
        <w:rPr>
          <w:rFonts w:hint="eastAsia"/>
        </w:rPr>
        <w:t>（</w:t>
      </w:r>
      <w:r w:rsidR="00B33721">
        <w:rPr>
          <w:rFonts w:hint="eastAsia"/>
        </w:rPr>
        <w:t>二</w:t>
      </w:r>
      <w:r>
        <w:t>）</w:t>
      </w:r>
      <w:r>
        <w:rPr>
          <w:rFonts w:hint="eastAsia"/>
        </w:rPr>
        <w:t>纸质</w:t>
      </w:r>
      <w:proofErr w:type="gramStart"/>
      <w:r>
        <w:rPr>
          <w:rFonts w:hint="eastAsia"/>
        </w:rPr>
        <w:t>版材料</w:t>
      </w:r>
      <w:proofErr w:type="gramEnd"/>
      <w:r>
        <w:rPr>
          <w:rFonts w:hint="eastAsia"/>
        </w:rPr>
        <w:t>应当整理规范，编制目录，装订成册，加盖印章后快递或派人送至重庆市环境科学学会（一式二份）；电子</w:t>
      </w:r>
      <w:r>
        <w:rPr>
          <w:rFonts w:hint="eastAsia"/>
        </w:rPr>
        <w:lastRenderedPageBreak/>
        <w:t>版材料发送至</w:t>
      </w:r>
      <w:r>
        <w:rPr>
          <w:rFonts w:hint="eastAsia"/>
        </w:rPr>
        <w:t>xhhjgh@163.com</w:t>
      </w:r>
      <w:r>
        <w:rPr>
          <w:rFonts w:hint="eastAsia"/>
        </w:rPr>
        <w:t>。</w:t>
      </w:r>
    </w:p>
    <w:p w:rsidR="00B948DF" w:rsidRDefault="003C40CB">
      <w:pPr>
        <w:ind w:firstLineChars="200" w:firstLine="624"/>
      </w:pPr>
      <w:r>
        <w:rPr>
          <w:rFonts w:hint="eastAsia"/>
        </w:rPr>
        <w:t>（三</w:t>
      </w:r>
      <w:r>
        <w:t>）</w:t>
      </w:r>
      <w:r>
        <w:rPr>
          <w:rFonts w:hint="eastAsia"/>
        </w:rPr>
        <w:t>《工作规程》全文</w:t>
      </w:r>
      <w:r>
        <w:t>可以在重庆市环境科学学会官方网站</w:t>
      </w:r>
      <w:r>
        <w:rPr>
          <w:rFonts w:hint="eastAsia"/>
        </w:rPr>
        <w:t>下载，</w:t>
      </w:r>
      <w:r>
        <w:t>或者</w:t>
      </w:r>
      <w:r>
        <w:rPr>
          <w:rFonts w:hint="eastAsia"/>
        </w:rPr>
        <w:t>在</w:t>
      </w:r>
      <w:r>
        <w:t>重庆</w:t>
      </w:r>
      <w:r w:rsidR="00186B06">
        <w:t>生态</w:t>
      </w:r>
      <w:r>
        <w:t>环境规划微信公众</w:t>
      </w:r>
      <w:r>
        <w:rPr>
          <w:rFonts w:hint="eastAsia"/>
        </w:rPr>
        <w:t>号上</w:t>
      </w:r>
      <w:r>
        <w:t>查</w:t>
      </w:r>
      <w:r>
        <w:rPr>
          <w:rFonts w:hint="eastAsia"/>
        </w:rPr>
        <w:t>阅。</w:t>
      </w:r>
    </w:p>
    <w:p w:rsidR="00B948DF" w:rsidRDefault="003C40CB">
      <w:pPr>
        <w:ind w:firstLineChars="200" w:firstLine="624"/>
        <w:rPr>
          <w:rFonts w:ascii="方正黑体简体" w:eastAsia="方正黑体简体"/>
        </w:rPr>
      </w:pPr>
      <w:r>
        <w:rPr>
          <w:rFonts w:ascii="方正黑体简体" w:eastAsia="方正黑体简体" w:hint="eastAsia"/>
        </w:rPr>
        <w:t>四、联系方式</w:t>
      </w:r>
    </w:p>
    <w:p w:rsidR="00B948DF" w:rsidRDefault="003C40CB">
      <w:pPr>
        <w:ind w:firstLineChars="200" w:firstLine="624"/>
      </w:pPr>
      <w:r>
        <w:rPr>
          <w:rFonts w:hint="eastAsia"/>
        </w:rPr>
        <w:t>工作中</w:t>
      </w:r>
      <w:r>
        <w:t>有任何问题，欢迎随时与我们联系。</w:t>
      </w:r>
    </w:p>
    <w:p w:rsidR="00B948DF" w:rsidRDefault="003C40CB">
      <w:pPr>
        <w:ind w:firstLineChars="200" w:firstLine="624"/>
      </w:pPr>
      <w:r>
        <w:t>联系人</w:t>
      </w:r>
      <w:r>
        <w:rPr>
          <w:rFonts w:hint="eastAsia"/>
        </w:rPr>
        <w:t>：</w:t>
      </w:r>
      <w:r w:rsidR="00A0228C">
        <w:rPr>
          <w:rFonts w:hint="eastAsia"/>
        </w:rPr>
        <w:t>张晓媛</w:t>
      </w:r>
      <w:r w:rsidR="003C410B">
        <w:rPr>
          <w:rFonts w:hint="eastAsia"/>
        </w:rPr>
        <w:t xml:space="preserve"> 189 8307 4006</w:t>
      </w:r>
      <w:r w:rsidR="003C410B">
        <w:rPr>
          <w:rFonts w:hint="eastAsia"/>
        </w:rPr>
        <w:t>，夏绍兴</w:t>
      </w:r>
      <w:r w:rsidR="003C410B">
        <w:rPr>
          <w:rFonts w:hint="eastAsia"/>
        </w:rPr>
        <w:t xml:space="preserve"> 8918</w:t>
      </w:r>
      <w:r w:rsidR="00A916E4">
        <w:rPr>
          <w:rFonts w:hint="eastAsia"/>
        </w:rPr>
        <w:t xml:space="preserve"> </w:t>
      </w:r>
      <w:r w:rsidR="003C410B">
        <w:rPr>
          <w:rFonts w:hint="eastAsia"/>
        </w:rPr>
        <w:t>1951</w:t>
      </w:r>
      <w:r w:rsidR="00B645FF">
        <w:rPr>
          <w:rFonts w:hint="eastAsia"/>
        </w:rPr>
        <w:t>。</w:t>
      </w:r>
    </w:p>
    <w:p w:rsidR="00B948DF" w:rsidRDefault="003C40CB">
      <w:pPr>
        <w:ind w:firstLineChars="200" w:firstLine="624"/>
      </w:pPr>
      <w:r>
        <w:t>电子信箱</w:t>
      </w:r>
      <w:r>
        <w:rPr>
          <w:rFonts w:hint="eastAsia"/>
        </w:rPr>
        <w:t>：</w:t>
      </w:r>
      <w:r w:rsidR="00B645FF" w:rsidRPr="00B645FF">
        <w:t>xhhjgh@163.com</w:t>
      </w:r>
      <w:r w:rsidR="00B645FF">
        <w:rPr>
          <w:rFonts w:hint="eastAsia"/>
        </w:rPr>
        <w:t>。</w:t>
      </w:r>
    </w:p>
    <w:p w:rsidR="00B948DF" w:rsidRDefault="003C40CB">
      <w:pPr>
        <w:ind w:leftChars="200" w:left="2183" w:hangingChars="500" w:hanging="1559"/>
      </w:pPr>
      <w:r>
        <w:t>地</w:t>
      </w:r>
      <w:r>
        <w:rPr>
          <w:rFonts w:hint="eastAsia"/>
        </w:rPr>
        <w:t xml:space="preserve">  </w:t>
      </w:r>
      <w:r>
        <w:t>址</w:t>
      </w:r>
      <w:r>
        <w:rPr>
          <w:rFonts w:hint="eastAsia"/>
        </w:rPr>
        <w:t>：</w:t>
      </w:r>
      <w:r>
        <w:t>渝北</w:t>
      </w:r>
      <w:proofErr w:type="gramStart"/>
      <w:r>
        <w:t>区冉家坝旗山路</w:t>
      </w:r>
      <w:proofErr w:type="gramEnd"/>
      <w:r>
        <w:t>252</w:t>
      </w:r>
      <w:r>
        <w:t>号</w:t>
      </w:r>
      <w:r w:rsidR="002A5DA3">
        <w:t>（重庆市环境科学学会）</w:t>
      </w:r>
      <w:r w:rsidR="00B645FF">
        <w:rPr>
          <w:rFonts w:hint="eastAsia"/>
        </w:rPr>
        <w:t>。</w:t>
      </w:r>
    </w:p>
    <w:p w:rsidR="00B948DF" w:rsidRDefault="003C40CB">
      <w:pPr>
        <w:ind w:firstLineChars="200" w:firstLine="624"/>
      </w:pPr>
      <w:r>
        <w:rPr>
          <w:rFonts w:hint="eastAsia"/>
        </w:rPr>
        <w:t>特此通知。</w:t>
      </w:r>
    </w:p>
    <w:p w:rsidR="00B948DF" w:rsidRDefault="00B948DF">
      <w:pPr>
        <w:ind w:firstLineChars="200" w:firstLine="624"/>
      </w:pPr>
    </w:p>
    <w:p w:rsidR="00B948DF" w:rsidRDefault="003C40CB">
      <w:pPr>
        <w:ind w:firstLineChars="200" w:firstLine="624"/>
      </w:pPr>
      <w:r>
        <w:rPr>
          <w:rFonts w:hint="eastAsia"/>
        </w:rPr>
        <w:t>附件</w:t>
      </w:r>
      <w:r>
        <w:t>：</w:t>
      </w:r>
      <w:r>
        <w:rPr>
          <w:rFonts w:hint="eastAsia"/>
        </w:rPr>
        <w:t>1.</w:t>
      </w:r>
      <w:r w:rsidR="00B33721">
        <w:rPr>
          <w:rFonts w:hint="eastAsia"/>
        </w:rPr>
        <w:t xml:space="preserve"> </w:t>
      </w:r>
      <w:proofErr w:type="gramStart"/>
      <w:r w:rsidR="00B33721">
        <w:rPr>
          <w:rFonts w:hint="eastAsia"/>
        </w:rPr>
        <w:t>需参与</w:t>
      </w:r>
      <w:proofErr w:type="gramEnd"/>
      <w:r>
        <w:rPr>
          <w:rFonts w:hint="eastAsia"/>
        </w:rPr>
        <w:t>复核</w:t>
      </w:r>
      <w:r w:rsidR="00B33721">
        <w:rPr>
          <w:rFonts w:hint="eastAsia"/>
        </w:rPr>
        <w:t>的持证机构</w:t>
      </w:r>
      <w:r>
        <w:rPr>
          <w:rFonts w:hint="eastAsia"/>
        </w:rPr>
        <w:t>名单</w:t>
      </w:r>
    </w:p>
    <w:p w:rsidR="00B948DF" w:rsidRDefault="003C40CB">
      <w:pPr>
        <w:ind w:firstLineChars="500" w:firstLine="1559"/>
      </w:pPr>
      <w:r>
        <w:rPr>
          <w:rFonts w:hint="eastAsia"/>
        </w:rPr>
        <w:t>2.</w:t>
      </w:r>
      <w:r w:rsidR="00B33721">
        <w:rPr>
          <w:rFonts w:hint="eastAsia"/>
        </w:rPr>
        <w:t xml:space="preserve"> </w:t>
      </w:r>
      <w:r>
        <w:rPr>
          <w:rFonts w:hint="eastAsia"/>
        </w:rPr>
        <w:t>复核</w:t>
      </w:r>
      <w:r w:rsidR="00B33721">
        <w:rPr>
          <w:rFonts w:hint="eastAsia"/>
        </w:rPr>
        <w:t>申报</w:t>
      </w:r>
      <w:r>
        <w:rPr>
          <w:rFonts w:hint="eastAsia"/>
        </w:rPr>
        <w:t>表</w:t>
      </w:r>
    </w:p>
    <w:p w:rsidR="00B948DF" w:rsidRDefault="00B948DF">
      <w:pPr>
        <w:ind w:leftChars="200" w:left="2183" w:hangingChars="500" w:hanging="1559"/>
      </w:pPr>
    </w:p>
    <w:p w:rsidR="00B948DF" w:rsidRDefault="00B948DF">
      <w:pPr>
        <w:ind w:leftChars="200" w:left="2183" w:hangingChars="500" w:hanging="1559"/>
      </w:pPr>
    </w:p>
    <w:p w:rsidR="00B948DF" w:rsidRDefault="003C40CB">
      <w:pPr>
        <w:wordWrap w:val="0"/>
        <w:ind w:leftChars="200" w:left="2183" w:hangingChars="500" w:hanging="1559"/>
        <w:jc w:val="right"/>
      </w:pPr>
      <w:r>
        <w:t xml:space="preserve">　　</w:t>
      </w:r>
      <w:r>
        <w:rPr>
          <w:rFonts w:hint="eastAsia"/>
        </w:rPr>
        <w:t>重庆市环境科学学会</w:t>
      </w:r>
      <w:r>
        <w:rPr>
          <w:rFonts w:hint="eastAsia"/>
        </w:rPr>
        <w:t xml:space="preserve">        </w:t>
      </w:r>
    </w:p>
    <w:p w:rsidR="00B948DF" w:rsidRDefault="003C40CB">
      <w:pPr>
        <w:wordWrap w:val="0"/>
        <w:ind w:leftChars="200" w:left="2183" w:hangingChars="500" w:hanging="1559"/>
        <w:jc w:val="right"/>
      </w:pPr>
      <w:r>
        <w:rPr>
          <w:rFonts w:hint="eastAsia"/>
        </w:rPr>
        <w:t>环境规划</w:t>
      </w:r>
      <w:r>
        <w:t>专业委员会</w:t>
      </w:r>
      <w:r>
        <w:rPr>
          <w:rFonts w:hint="eastAsia"/>
        </w:rPr>
        <w:t xml:space="preserve"> </w:t>
      </w:r>
      <w:r>
        <w:t xml:space="preserve">       </w:t>
      </w:r>
    </w:p>
    <w:p w:rsidR="00B948DF" w:rsidRDefault="00B33721" w:rsidP="00B33721">
      <w:pPr>
        <w:ind w:leftChars="200" w:left="2183" w:hangingChars="500" w:hanging="1559"/>
        <w:jc w:val="center"/>
      </w:pPr>
      <w:r>
        <w:rPr>
          <w:rFonts w:hint="eastAsia"/>
        </w:rPr>
        <w:t xml:space="preserve">                   </w:t>
      </w:r>
      <w:r w:rsidR="003C40CB" w:rsidRPr="00B33721">
        <w:rPr>
          <w:rFonts w:hint="eastAsia"/>
        </w:rPr>
        <w:t>2</w:t>
      </w:r>
      <w:r w:rsidR="003C40CB" w:rsidRPr="00B33721">
        <w:t>0</w:t>
      </w:r>
      <w:r w:rsidR="00AF384B">
        <w:rPr>
          <w:rFonts w:hint="eastAsia"/>
        </w:rPr>
        <w:t>21</w:t>
      </w:r>
      <w:r w:rsidR="003C40CB" w:rsidRPr="00B33721">
        <w:t>年</w:t>
      </w:r>
      <w:r w:rsidR="003C40CB" w:rsidRPr="00B33721">
        <w:rPr>
          <w:rFonts w:hint="eastAsia"/>
        </w:rPr>
        <w:t>1</w:t>
      </w:r>
      <w:r w:rsidR="00234517">
        <w:rPr>
          <w:rFonts w:hint="eastAsia"/>
        </w:rPr>
        <w:t>1</w:t>
      </w:r>
      <w:r w:rsidR="003C40CB" w:rsidRPr="00B33721">
        <w:t>月</w:t>
      </w:r>
      <w:r w:rsidR="00AF384B">
        <w:rPr>
          <w:rFonts w:hint="eastAsia"/>
        </w:rPr>
        <w:t>4</w:t>
      </w:r>
      <w:r w:rsidR="003C40CB" w:rsidRPr="00B33721">
        <w:t>日</w:t>
      </w:r>
    </w:p>
    <w:p w:rsidR="00B33721" w:rsidRDefault="00B33721">
      <w:pPr>
        <w:jc w:val="left"/>
      </w:pPr>
    </w:p>
    <w:p w:rsidR="00A37688" w:rsidRDefault="00A37688">
      <w:pPr>
        <w:jc w:val="left"/>
        <w:rPr>
          <w:rFonts w:ascii="方正黑体简体" w:eastAsia="方正黑体简体"/>
        </w:rPr>
      </w:pPr>
      <w:r>
        <w:rPr>
          <w:rFonts w:ascii="方正黑体简体" w:eastAsia="方正黑体简体"/>
        </w:rPr>
        <w:br w:type="page"/>
      </w:r>
    </w:p>
    <w:p w:rsidR="00B948DF" w:rsidRPr="00B33721" w:rsidRDefault="003C40CB">
      <w:pPr>
        <w:jc w:val="left"/>
        <w:rPr>
          <w:rFonts w:ascii="方正黑体简体" w:eastAsia="方正黑体简体"/>
        </w:rPr>
      </w:pPr>
      <w:r w:rsidRPr="00B33721">
        <w:rPr>
          <w:rFonts w:ascii="方正黑体简体" w:eastAsia="方正黑体简体" w:hint="eastAsia"/>
        </w:rPr>
        <w:lastRenderedPageBreak/>
        <w:t>附件</w:t>
      </w:r>
      <w:r w:rsidRPr="001263F1">
        <w:rPr>
          <w:rFonts w:eastAsia="方正黑体简体" w:cs="Times New Roman"/>
        </w:rPr>
        <w:t>1</w:t>
      </w:r>
      <w:r w:rsidRPr="00B33721">
        <w:rPr>
          <w:rFonts w:ascii="方正黑体简体" w:eastAsia="方正黑体简体" w:hint="eastAsia"/>
        </w:rPr>
        <w:t xml:space="preserve"> </w:t>
      </w:r>
    </w:p>
    <w:p w:rsidR="00B33721" w:rsidRDefault="00B33721">
      <w:pPr>
        <w:jc w:val="center"/>
        <w:rPr>
          <w:rFonts w:ascii="方正黑体简体" w:eastAsia="方正黑体简体"/>
          <w:szCs w:val="32"/>
        </w:rPr>
      </w:pPr>
    </w:p>
    <w:p w:rsidR="00B948DF" w:rsidRDefault="00B33721" w:rsidP="00AF384B">
      <w:pPr>
        <w:jc w:val="center"/>
      </w:pPr>
      <w:r>
        <w:rPr>
          <w:rFonts w:ascii="方正黑体简体" w:eastAsia="方正黑体简体" w:hint="eastAsia"/>
          <w:szCs w:val="32"/>
        </w:rPr>
        <w:t>需参与</w:t>
      </w:r>
      <w:r w:rsidR="003C40CB">
        <w:rPr>
          <w:rFonts w:ascii="方正黑体简体" w:eastAsia="方正黑体简体" w:hint="eastAsia"/>
          <w:szCs w:val="32"/>
        </w:rPr>
        <w:t>复核</w:t>
      </w:r>
      <w:r>
        <w:rPr>
          <w:rFonts w:ascii="方正黑体简体" w:eastAsia="方正黑体简体" w:hint="eastAsia"/>
          <w:szCs w:val="32"/>
        </w:rPr>
        <w:t>的持证机构</w:t>
      </w:r>
      <w:r w:rsidR="003C40CB">
        <w:rPr>
          <w:rFonts w:ascii="方正黑体简体" w:eastAsia="方正黑体简体" w:hint="eastAsia"/>
          <w:szCs w:val="32"/>
        </w:rPr>
        <w:t>名单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4251"/>
        <w:gridCol w:w="1276"/>
        <w:gridCol w:w="2381"/>
      </w:tblGrid>
      <w:tr w:rsidR="007B75C1" w:rsidRPr="00AF384B" w:rsidTr="00480690">
        <w:trPr>
          <w:trHeight w:val="567"/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84B" w:rsidRPr="00AF384B" w:rsidRDefault="00AF384B" w:rsidP="00AF384B">
            <w:pPr>
              <w:widowControl/>
              <w:jc w:val="center"/>
              <w:rPr>
                <w:rFonts w:ascii="方正黑体简体" w:eastAsia="方正黑体简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ascii="方正黑体简体" w:eastAsia="方正黑体简体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84B" w:rsidRPr="00AF384B" w:rsidRDefault="00AF384B" w:rsidP="00AF384B">
            <w:pPr>
              <w:widowControl/>
              <w:jc w:val="center"/>
              <w:rPr>
                <w:rFonts w:ascii="方正黑体简体" w:eastAsia="方正黑体简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ascii="方正黑体简体" w:eastAsia="方正黑体简体" w:cs="Times New Roman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4B" w:rsidRPr="00AF384B" w:rsidRDefault="00AF384B" w:rsidP="00AF384B">
            <w:pPr>
              <w:widowControl/>
              <w:jc w:val="center"/>
              <w:rPr>
                <w:rFonts w:ascii="方正黑体简体" w:eastAsia="方正黑体简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ascii="方正黑体简体" w:eastAsia="方正黑体简体" w:cs="Times New Roman" w:hint="eastAsia"/>
                <w:color w:val="000000"/>
                <w:kern w:val="0"/>
                <w:sz w:val="24"/>
                <w:szCs w:val="24"/>
              </w:rPr>
              <w:t>评定结果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4B" w:rsidRPr="00AF384B" w:rsidRDefault="00AF384B" w:rsidP="00AF384B">
            <w:pPr>
              <w:widowControl/>
              <w:jc w:val="center"/>
              <w:rPr>
                <w:rFonts w:ascii="方正黑体简体" w:eastAsia="方正黑体简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ascii="方正黑体简体" w:eastAsia="方正黑体简体" w:cs="Times New Roman" w:hint="eastAsia"/>
                <w:color w:val="000000"/>
                <w:kern w:val="0"/>
                <w:sz w:val="24"/>
                <w:szCs w:val="24"/>
              </w:rPr>
              <w:t>证书编号</w:t>
            </w:r>
          </w:p>
        </w:tc>
      </w:tr>
      <w:tr w:rsidR="007B75C1" w:rsidRPr="00AF384B" w:rsidTr="00480690">
        <w:trPr>
          <w:trHeight w:val="567"/>
          <w:jc w:val="center"/>
        </w:trPr>
        <w:tc>
          <w:tcPr>
            <w:tcW w:w="50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F384B" w:rsidRPr="00AF384B" w:rsidRDefault="00AF384B" w:rsidP="00AF384B">
            <w:pPr>
              <w:widowControl/>
              <w:jc w:val="center"/>
              <w:rPr>
                <w:rFonts w:eastAsia="方正仿宋_GBK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F384B" w:rsidRPr="00AF384B" w:rsidRDefault="00AF384B" w:rsidP="00AF384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重庆</w:t>
            </w:r>
            <w:r w:rsidRPr="007B75C1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市</w:t>
            </w:r>
            <w:r w:rsidRPr="00AF384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生态</w:t>
            </w:r>
            <w:r w:rsidRPr="00AF384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环境科学研究院</w:t>
            </w:r>
          </w:p>
        </w:tc>
        <w:tc>
          <w:tcPr>
            <w:tcW w:w="726" w:type="pct"/>
            <w:tcBorders>
              <w:top w:val="single" w:sz="4" w:space="0" w:color="auto"/>
            </w:tcBorders>
            <w:vAlign w:val="center"/>
          </w:tcPr>
          <w:p w:rsidR="00AF384B" w:rsidRPr="00AF384B" w:rsidRDefault="00AF384B" w:rsidP="00AF384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甲级</w:t>
            </w:r>
          </w:p>
        </w:tc>
        <w:tc>
          <w:tcPr>
            <w:tcW w:w="1354" w:type="pct"/>
            <w:tcBorders>
              <w:top w:val="single" w:sz="4" w:space="0" w:color="auto"/>
            </w:tcBorders>
            <w:vAlign w:val="center"/>
          </w:tcPr>
          <w:p w:rsidR="00AF384B" w:rsidRPr="00AF384B" w:rsidRDefault="00AF384B" w:rsidP="00AF384B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F384B"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渝环学规</w:t>
            </w:r>
            <w:proofErr w:type="gramEnd"/>
            <w:r w:rsidRPr="00AF384B"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181012</w:t>
            </w:r>
            <w:r w:rsidRPr="00AF384B"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5C1" w:rsidRPr="00AF384B" w:rsidTr="00480690">
        <w:trPr>
          <w:trHeight w:val="485"/>
          <w:jc w:val="center"/>
        </w:trPr>
        <w:tc>
          <w:tcPr>
            <w:tcW w:w="502" w:type="pct"/>
            <w:shd w:val="clear" w:color="auto" w:fill="auto"/>
            <w:noWrap/>
            <w:vAlign w:val="center"/>
          </w:tcPr>
          <w:p w:rsidR="00AF384B" w:rsidRPr="00AF384B" w:rsidRDefault="00AF384B" w:rsidP="00AF384B">
            <w:pPr>
              <w:widowControl/>
              <w:jc w:val="center"/>
              <w:rPr>
                <w:rFonts w:eastAsia="方正仿宋_GBK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8" w:type="pct"/>
            <w:shd w:val="clear" w:color="auto" w:fill="auto"/>
            <w:noWrap/>
            <w:vAlign w:val="center"/>
          </w:tcPr>
          <w:p w:rsidR="00AF384B" w:rsidRPr="00AF384B" w:rsidRDefault="00AF384B" w:rsidP="00AF384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重庆环科</w:t>
            </w:r>
            <w:r w:rsidRPr="00AF384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源</w:t>
            </w:r>
            <w:r w:rsidRPr="00AF384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博达环保科技有限公司</w:t>
            </w:r>
          </w:p>
        </w:tc>
        <w:tc>
          <w:tcPr>
            <w:tcW w:w="726" w:type="pct"/>
            <w:vAlign w:val="center"/>
          </w:tcPr>
          <w:p w:rsidR="00AF384B" w:rsidRPr="00AF384B" w:rsidRDefault="00AF384B" w:rsidP="00AF384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甲级</w:t>
            </w:r>
          </w:p>
        </w:tc>
        <w:tc>
          <w:tcPr>
            <w:tcW w:w="1354" w:type="pct"/>
            <w:vAlign w:val="center"/>
          </w:tcPr>
          <w:p w:rsidR="00AF384B" w:rsidRPr="00AF384B" w:rsidRDefault="00AF384B" w:rsidP="00AF384B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F384B"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渝环学规</w:t>
            </w:r>
            <w:proofErr w:type="gramEnd"/>
            <w:r w:rsidRPr="00AF384B"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181025</w:t>
            </w:r>
            <w:r w:rsidRPr="00AF384B"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5C1" w:rsidRPr="00AF384B" w:rsidTr="00480690">
        <w:trPr>
          <w:trHeight w:val="567"/>
          <w:jc w:val="center"/>
        </w:trPr>
        <w:tc>
          <w:tcPr>
            <w:tcW w:w="502" w:type="pct"/>
            <w:shd w:val="clear" w:color="auto" w:fill="auto"/>
            <w:noWrap/>
            <w:vAlign w:val="center"/>
          </w:tcPr>
          <w:p w:rsidR="00AF384B" w:rsidRPr="00AF384B" w:rsidRDefault="00AF384B" w:rsidP="00AF384B">
            <w:pPr>
              <w:widowControl/>
              <w:jc w:val="center"/>
              <w:rPr>
                <w:rFonts w:eastAsia="方正仿宋_GBK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8" w:type="pct"/>
            <w:shd w:val="clear" w:color="auto" w:fill="auto"/>
            <w:noWrap/>
            <w:vAlign w:val="center"/>
          </w:tcPr>
          <w:p w:rsidR="00AF384B" w:rsidRPr="00AF384B" w:rsidRDefault="00AF384B" w:rsidP="00AF384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重庆科特润泽环保工程有限公司</w:t>
            </w:r>
          </w:p>
        </w:tc>
        <w:tc>
          <w:tcPr>
            <w:tcW w:w="726" w:type="pct"/>
            <w:vAlign w:val="center"/>
          </w:tcPr>
          <w:p w:rsidR="00AF384B" w:rsidRPr="00AF384B" w:rsidRDefault="00AF384B" w:rsidP="00AF384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甲级</w:t>
            </w:r>
          </w:p>
        </w:tc>
        <w:tc>
          <w:tcPr>
            <w:tcW w:w="1354" w:type="pct"/>
            <w:vAlign w:val="center"/>
          </w:tcPr>
          <w:p w:rsidR="00AF384B" w:rsidRPr="00AF384B" w:rsidRDefault="00AF384B" w:rsidP="00AF384B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F384B"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渝环学规</w:t>
            </w:r>
            <w:proofErr w:type="gramEnd"/>
            <w:r w:rsidRPr="00AF384B"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181030</w:t>
            </w:r>
            <w:r w:rsidRPr="00AF384B"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5C1" w:rsidRPr="00AF384B" w:rsidTr="00480690">
        <w:trPr>
          <w:trHeight w:val="379"/>
          <w:jc w:val="center"/>
        </w:trPr>
        <w:tc>
          <w:tcPr>
            <w:tcW w:w="502" w:type="pct"/>
            <w:shd w:val="clear" w:color="auto" w:fill="auto"/>
            <w:noWrap/>
            <w:vAlign w:val="center"/>
          </w:tcPr>
          <w:p w:rsidR="00AF384B" w:rsidRPr="00AF384B" w:rsidRDefault="00480690" w:rsidP="00AF384B">
            <w:pPr>
              <w:widowControl/>
              <w:jc w:val="center"/>
              <w:rPr>
                <w:rFonts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8" w:type="pct"/>
            <w:shd w:val="clear" w:color="auto" w:fill="auto"/>
            <w:noWrap/>
            <w:vAlign w:val="center"/>
          </w:tcPr>
          <w:p w:rsidR="00AF384B" w:rsidRPr="00AF384B" w:rsidRDefault="00AF384B" w:rsidP="00AF384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重庆渝佳环境影响评价有限公司</w:t>
            </w:r>
          </w:p>
        </w:tc>
        <w:tc>
          <w:tcPr>
            <w:tcW w:w="726" w:type="pct"/>
            <w:vAlign w:val="center"/>
          </w:tcPr>
          <w:p w:rsidR="00AF384B" w:rsidRPr="00AF384B" w:rsidRDefault="00AF384B" w:rsidP="00AF384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乙级</w:t>
            </w:r>
          </w:p>
        </w:tc>
        <w:tc>
          <w:tcPr>
            <w:tcW w:w="1354" w:type="pct"/>
            <w:vAlign w:val="center"/>
          </w:tcPr>
          <w:p w:rsidR="00AF384B" w:rsidRPr="00AF384B" w:rsidRDefault="00AF384B" w:rsidP="00AF384B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F384B"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渝环学规</w:t>
            </w:r>
            <w:proofErr w:type="gramEnd"/>
            <w:r w:rsidRPr="00AF384B"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182015</w:t>
            </w:r>
            <w:r w:rsidRPr="00AF384B"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5C1" w:rsidRPr="00AF384B" w:rsidTr="00480690">
        <w:trPr>
          <w:trHeight w:val="483"/>
          <w:jc w:val="center"/>
        </w:trPr>
        <w:tc>
          <w:tcPr>
            <w:tcW w:w="502" w:type="pct"/>
            <w:shd w:val="clear" w:color="auto" w:fill="auto"/>
            <w:noWrap/>
            <w:vAlign w:val="center"/>
          </w:tcPr>
          <w:p w:rsidR="00AF384B" w:rsidRPr="00AF384B" w:rsidRDefault="00480690" w:rsidP="00AF384B">
            <w:pPr>
              <w:widowControl/>
              <w:jc w:val="center"/>
              <w:rPr>
                <w:rFonts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8" w:type="pct"/>
            <w:shd w:val="clear" w:color="auto" w:fill="auto"/>
            <w:noWrap/>
            <w:vAlign w:val="center"/>
          </w:tcPr>
          <w:p w:rsidR="00AF384B" w:rsidRPr="00AF384B" w:rsidRDefault="00AF384B" w:rsidP="00AF384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重庆龙辰工程咨询有限公司</w:t>
            </w:r>
          </w:p>
        </w:tc>
        <w:tc>
          <w:tcPr>
            <w:tcW w:w="726" w:type="pct"/>
            <w:vAlign w:val="center"/>
          </w:tcPr>
          <w:p w:rsidR="00AF384B" w:rsidRPr="00AF384B" w:rsidRDefault="00AF384B" w:rsidP="00AF384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乙级</w:t>
            </w:r>
          </w:p>
        </w:tc>
        <w:tc>
          <w:tcPr>
            <w:tcW w:w="1354" w:type="pct"/>
            <w:vAlign w:val="center"/>
          </w:tcPr>
          <w:p w:rsidR="00AF384B" w:rsidRPr="00AF384B" w:rsidRDefault="00AF384B" w:rsidP="00AF384B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F384B"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渝环学规</w:t>
            </w:r>
            <w:proofErr w:type="gramEnd"/>
            <w:r w:rsidRPr="00AF384B"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182020</w:t>
            </w:r>
            <w:r w:rsidRPr="00AF384B"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82097F" w:rsidRPr="00AF384B" w:rsidTr="00C6033F">
        <w:trPr>
          <w:trHeight w:val="567"/>
          <w:jc w:val="center"/>
        </w:trPr>
        <w:tc>
          <w:tcPr>
            <w:tcW w:w="502" w:type="pct"/>
            <w:shd w:val="clear" w:color="auto" w:fill="auto"/>
            <w:noWrap/>
            <w:vAlign w:val="center"/>
          </w:tcPr>
          <w:p w:rsidR="0082097F" w:rsidRPr="00AF384B" w:rsidRDefault="0082097F" w:rsidP="00C6033F">
            <w:pPr>
              <w:widowControl/>
              <w:jc w:val="center"/>
              <w:rPr>
                <w:rFonts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8" w:type="pct"/>
            <w:shd w:val="clear" w:color="auto" w:fill="auto"/>
            <w:noWrap/>
            <w:vAlign w:val="center"/>
          </w:tcPr>
          <w:p w:rsidR="0082097F" w:rsidRPr="00AF384B" w:rsidRDefault="0082097F" w:rsidP="00C6033F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重庆港力环保股份有限公司</w:t>
            </w:r>
          </w:p>
        </w:tc>
        <w:tc>
          <w:tcPr>
            <w:tcW w:w="726" w:type="pct"/>
            <w:vAlign w:val="center"/>
          </w:tcPr>
          <w:p w:rsidR="0082097F" w:rsidRPr="00AF384B" w:rsidRDefault="0082097F" w:rsidP="00C6033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丙级</w:t>
            </w:r>
          </w:p>
        </w:tc>
        <w:tc>
          <w:tcPr>
            <w:tcW w:w="1354" w:type="pct"/>
            <w:vAlign w:val="center"/>
          </w:tcPr>
          <w:p w:rsidR="0082097F" w:rsidRPr="00AF384B" w:rsidRDefault="0082097F" w:rsidP="00C6033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渝环学规</w:t>
            </w:r>
            <w:r w:rsidRPr="00AF384B"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183021</w:t>
            </w:r>
            <w:r w:rsidRPr="00AF384B"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480690" w:rsidRPr="00AF384B" w:rsidTr="00480690">
        <w:trPr>
          <w:trHeight w:val="483"/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690" w:rsidRPr="00AF384B" w:rsidRDefault="0082097F" w:rsidP="00C6033F">
            <w:pPr>
              <w:widowControl/>
              <w:jc w:val="center"/>
              <w:rPr>
                <w:rFonts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690" w:rsidRPr="00480690" w:rsidRDefault="00480690" w:rsidP="0048069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48069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中煤科工集团重庆设计研究院有限公司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90" w:rsidRPr="00480690" w:rsidRDefault="00480690" w:rsidP="0048069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48069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甲级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90" w:rsidRPr="00480690" w:rsidRDefault="00480690" w:rsidP="00480690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480690"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渝环学规</w:t>
            </w:r>
            <w:proofErr w:type="gramEnd"/>
            <w:r w:rsidRPr="00480690"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191015</w:t>
            </w:r>
            <w:r w:rsidRPr="00480690"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5C1" w:rsidRPr="00AF384B" w:rsidTr="00480690">
        <w:trPr>
          <w:trHeight w:val="459"/>
          <w:jc w:val="center"/>
        </w:trPr>
        <w:tc>
          <w:tcPr>
            <w:tcW w:w="502" w:type="pct"/>
            <w:shd w:val="clear" w:color="auto" w:fill="auto"/>
            <w:noWrap/>
            <w:vAlign w:val="center"/>
          </w:tcPr>
          <w:p w:rsidR="00AF384B" w:rsidRPr="00AF384B" w:rsidRDefault="0082097F" w:rsidP="00AF384B">
            <w:pPr>
              <w:widowControl/>
              <w:jc w:val="center"/>
              <w:rPr>
                <w:rFonts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8" w:type="pct"/>
            <w:shd w:val="clear" w:color="auto" w:fill="auto"/>
            <w:noWrap/>
            <w:vAlign w:val="center"/>
          </w:tcPr>
          <w:p w:rsidR="00AF384B" w:rsidRPr="00AF384B" w:rsidRDefault="00AF384B" w:rsidP="00AF384B">
            <w:pPr>
              <w:widowControl/>
              <w:suppressAutoHyphens/>
              <w:wordWrap w:val="0"/>
              <w:topLinePunct/>
              <w:ind w:rightChars="-1" w:right="-3"/>
              <w:contextualSpacing/>
              <w:jc w:val="left"/>
              <w:rPr>
                <w:rFonts w:eastAsia="宋体" w:cs="Times New Roman"/>
                <w:sz w:val="24"/>
                <w:szCs w:val="24"/>
              </w:rPr>
            </w:pPr>
            <w:r w:rsidRPr="00AF384B">
              <w:rPr>
                <w:rFonts w:eastAsia="宋体" w:cs="Times New Roman" w:hint="eastAsia"/>
                <w:sz w:val="24"/>
                <w:szCs w:val="24"/>
              </w:rPr>
              <w:t>重庆市福世德环境事务有限公司</w:t>
            </w:r>
          </w:p>
        </w:tc>
        <w:tc>
          <w:tcPr>
            <w:tcW w:w="726" w:type="pct"/>
            <w:vAlign w:val="center"/>
          </w:tcPr>
          <w:p w:rsidR="00AF384B" w:rsidRPr="00AF384B" w:rsidRDefault="00AF384B" w:rsidP="00AF384B">
            <w:pPr>
              <w:widowControl/>
              <w:suppressAutoHyphens/>
              <w:wordWrap w:val="0"/>
              <w:topLinePunct/>
              <w:ind w:rightChars="-1" w:right="-3"/>
              <w:contextualSpacing/>
              <w:jc w:val="center"/>
              <w:rPr>
                <w:rFonts w:eastAsia="宋体" w:cs="Times New Roman"/>
                <w:sz w:val="24"/>
                <w:szCs w:val="24"/>
              </w:rPr>
            </w:pPr>
            <w:r w:rsidRPr="00AF384B">
              <w:rPr>
                <w:rFonts w:eastAsia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1354" w:type="pct"/>
            <w:vAlign w:val="center"/>
          </w:tcPr>
          <w:p w:rsidR="00AF384B" w:rsidRPr="00AF384B" w:rsidRDefault="00AF384B" w:rsidP="00AF384B">
            <w:pPr>
              <w:widowControl/>
              <w:suppressAutoHyphens/>
              <w:wordWrap w:val="0"/>
              <w:topLinePunct/>
              <w:ind w:rightChars="-1" w:right="-3"/>
              <w:contextualSpacing/>
              <w:jc w:val="center"/>
              <w:rPr>
                <w:rFonts w:eastAsia="宋体" w:cs="Times New Roman"/>
                <w:sz w:val="24"/>
                <w:szCs w:val="24"/>
              </w:rPr>
            </w:pPr>
            <w:proofErr w:type="gramStart"/>
            <w:r w:rsidRPr="00AF384B">
              <w:rPr>
                <w:rFonts w:eastAsia="宋体" w:cs="Times New Roman" w:hint="eastAsia"/>
                <w:sz w:val="24"/>
                <w:szCs w:val="24"/>
              </w:rPr>
              <w:t>渝环学规</w:t>
            </w:r>
            <w:proofErr w:type="gramEnd"/>
            <w:r w:rsidRPr="00AF384B">
              <w:rPr>
                <w:rFonts w:eastAsia="宋体" w:cs="Times New Roman" w:hint="eastAsia"/>
                <w:sz w:val="24"/>
                <w:szCs w:val="24"/>
              </w:rPr>
              <w:t>192010</w:t>
            </w:r>
            <w:r w:rsidRPr="00AF384B">
              <w:rPr>
                <w:rFonts w:eastAsia="宋体" w:cs="Times New Roman" w:hint="eastAsia"/>
                <w:sz w:val="24"/>
                <w:szCs w:val="24"/>
              </w:rPr>
              <w:t>号</w:t>
            </w:r>
          </w:p>
        </w:tc>
      </w:tr>
      <w:tr w:rsidR="007B75C1" w:rsidRPr="00AF384B" w:rsidTr="00480690">
        <w:trPr>
          <w:trHeight w:val="567"/>
          <w:jc w:val="center"/>
        </w:trPr>
        <w:tc>
          <w:tcPr>
            <w:tcW w:w="502" w:type="pct"/>
            <w:shd w:val="clear" w:color="auto" w:fill="auto"/>
            <w:noWrap/>
            <w:vAlign w:val="center"/>
          </w:tcPr>
          <w:p w:rsidR="00AF384B" w:rsidRPr="00AF384B" w:rsidRDefault="0082097F" w:rsidP="00AF384B">
            <w:pPr>
              <w:widowControl/>
              <w:jc w:val="center"/>
              <w:rPr>
                <w:rFonts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8" w:type="pct"/>
            <w:shd w:val="clear" w:color="auto" w:fill="auto"/>
            <w:noWrap/>
            <w:vAlign w:val="center"/>
          </w:tcPr>
          <w:p w:rsidR="00AF384B" w:rsidRPr="00AF384B" w:rsidRDefault="00AF384B" w:rsidP="00AF384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重庆杰兴环保工程有限公司</w:t>
            </w:r>
          </w:p>
        </w:tc>
        <w:tc>
          <w:tcPr>
            <w:tcW w:w="726" w:type="pct"/>
            <w:vAlign w:val="center"/>
          </w:tcPr>
          <w:p w:rsidR="00AF384B" w:rsidRPr="00AF384B" w:rsidRDefault="00AF384B" w:rsidP="00AF384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乙</w:t>
            </w:r>
            <w:r w:rsidRPr="00AF384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354" w:type="pct"/>
            <w:vAlign w:val="center"/>
          </w:tcPr>
          <w:p w:rsidR="00AF384B" w:rsidRPr="00AF384B" w:rsidRDefault="00AF384B" w:rsidP="00AF384B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渝环学规</w:t>
            </w:r>
            <w:r w:rsidRPr="00AF384B"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2020261</w:t>
            </w:r>
            <w:r w:rsidRPr="00AF384B"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AF384B" w:rsidRPr="00AF384B" w:rsidTr="00480690">
        <w:trPr>
          <w:trHeight w:val="567"/>
          <w:jc w:val="center"/>
        </w:trPr>
        <w:tc>
          <w:tcPr>
            <w:tcW w:w="502" w:type="pct"/>
            <w:shd w:val="clear" w:color="auto" w:fill="auto"/>
            <w:noWrap/>
            <w:vAlign w:val="center"/>
          </w:tcPr>
          <w:p w:rsidR="00AF384B" w:rsidRPr="00AF384B" w:rsidRDefault="0082097F" w:rsidP="00C61D20">
            <w:pPr>
              <w:widowControl/>
              <w:jc w:val="center"/>
              <w:rPr>
                <w:rFonts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8" w:type="pct"/>
            <w:shd w:val="clear" w:color="auto" w:fill="auto"/>
            <w:noWrap/>
            <w:vAlign w:val="center"/>
          </w:tcPr>
          <w:p w:rsidR="00AF384B" w:rsidRPr="00AF384B" w:rsidRDefault="00AF384B" w:rsidP="00C61D2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eastAsia="宋体" w:cs="Times New Roman" w:hint="eastAsia"/>
                <w:sz w:val="24"/>
                <w:szCs w:val="24"/>
              </w:rPr>
              <w:t>重庆太可环保科技有限公司</w:t>
            </w:r>
          </w:p>
        </w:tc>
        <w:tc>
          <w:tcPr>
            <w:tcW w:w="726" w:type="pct"/>
            <w:vAlign w:val="center"/>
          </w:tcPr>
          <w:p w:rsidR="00AF384B" w:rsidRPr="00AF384B" w:rsidRDefault="00AF384B" w:rsidP="00C61D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乙</w:t>
            </w:r>
            <w:r w:rsidRPr="00AF384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354" w:type="pct"/>
            <w:vAlign w:val="center"/>
          </w:tcPr>
          <w:p w:rsidR="00AF384B" w:rsidRPr="00AF384B" w:rsidRDefault="00AF384B" w:rsidP="00C61D20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F384B">
              <w:rPr>
                <w:rFonts w:eastAsia="宋体" w:cs="Times New Roman" w:hint="eastAsia"/>
                <w:sz w:val="24"/>
                <w:szCs w:val="24"/>
              </w:rPr>
              <w:t>渝环学规</w:t>
            </w:r>
            <w:proofErr w:type="gramEnd"/>
            <w:r w:rsidRPr="00AF384B">
              <w:rPr>
                <w:rFonts w:eastAsia="宋体" w:cs="Times New Roman" w:hint="eastAsia"/>
                <w:sz w:val="24"/>
                <w:szCs w:val="24"/>
              </w:rPr>
              <w:t>2020150</w:t>
            </w:r>
            <w:r w:rsidRPr="00AF384B">
              <w:rPr>
                <w:rFonts w:eastAsia="宋体" w:cs="Times New Roman" w:hint="eastAsia"/>
                <w:sz w:val="24"/>
                <w:szCs w:val="24"/>
              </w:rPr>
              <w:t>号</w:t>
            </w:r>
          </w:p>
        </w:tc>
      </w:tr>
      <w:tr w:rsidR="007B75C1" w:rsidRPr="00AF384B" w:rsidTr="00480690">
        <w:trPr>
          <w:trHeight w:val="567"/>
          <w:jc w:val="center"/>
        </w:trPr>
        <w:tc>
          <w:tcPr>
            <w:tcW w:w="502" w:type="pct"/>
            <w:shd w:val="clear" w:color="auto" w:fill="auto"/>
            <w:noWrap/>
            <w:vAlign w:val="center"/>
          </w:tcPr>
          <w:p w:rsidR="00AF384B" w:rsidRPr="00AF384B" w:rsidRDefault="00AF384B" w:rsidP="00AF384B">
            <w:pPr>
              <w:widowControl/>
              <w:jc w:val="center"/>
              <w:rPr>
                <w:rFonts w:eastAsia="方正仿宋_GBK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eastAsia="方正仿宋_GBK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7B75C1">
              <w:rPr>
                <w:rFonts w:eastAsia="方正仿宋_GBK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8" w:type="pct"/>
            <w:shd w:val="clear" w:color="auto" w:fill="auto"/>
            <w:noWrap/>
            <w:vAlign w:val="center"/>
          </w:tcPr>
          <w:p w:rsidR="00AF384B" w:rsidRPr="00AF384B" w:rsidRDefault="00AF384B" w:rsidP="00AF384B">
            <w:pPr>
              <w:widowControl/>
              <w:jc w:val="left"/>
              <w:rPr>
                <w:rFonts w:eastAsia="宋体" w:cs="Times New Roman"/>
                <w:sz w:val="24"/>
                <w:szCs w:val="24"/>
              </w:rPr>
            </w:pPr>
            <w:r w:rsidRPr="00AF384B">
              <w:rPr>
                <w:rFonts w:eastAsia="宋体" w:cs="Times New Roman" w:hint="eastAsia"/>
                <w:sz w:val="24"/>
                <w:szCs w:val="24"/>
              </w:rPr>
              <w:t>重庆一可环保工程有限公司</w:t>
            </w:r>
          </w:p>
        </w:tc>
        <w:tc>
          <w:tcPr>
            <w:tcW w:w="726" w:type="pct"/>
            <w:vAlign w:val="center"/>
          </w:tcPr>
          <w:p w:rsidR="00AF384B" w:rsidRPr="00AF384B" w:rsidRDefault="00AF384B" w:rsidP="00AF384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F384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丙级</w:t>
            </w:r>
          </w:p>
        </w:tc>
        <w:tc>
          <w:tcPr>
            <w:tcW w:w="1354" w:type="pct"/>
            <w:vAlign w:val="center"/>
          </w:tcPr>
          <w:p w:rsidR="00AF384B" w:rsidRPr="00AF384B" w:rsidRDefault="00AF384B" w:rsidP="00AF384B">
            <w:pPr>
              <w:widowControl/>
              <w:jc w:val="center"/>
              <w:rPr>
                <w:rFonts w:eastAsia="宋体" w:cs="Times New Roman"/>
                <w:sz w:val="24"/>
                <w:szCs w:val="24"/>
              </w:rPr>
            </w:pPr>
            <w:proofErr w:type="gramStart"/>
            <w:r w:rsidRPr="00AF384B">
              <w:rPr>
                <w:rFonts w:eastAsia="宋体" w:cs="Times New Roman" w:hint="eastAsia"/>
                <w:sz w:val="24"/>
                <w:szCs w:val="24"/>
              </w:rPr>
              <w:t>渝环学规</w:t>
            </w:r>
            <w:proofErr w:type="gramEnd"/>
            <w:r w:rsidRPr="00AF384B">
              <w:rPr>
                <w:rFonts w:eastAsia="宋体" w:cs="Times New Roman" w:hint="eastAsia"/>
                <w:sz w:val="24"/>
                <w:szCs w:val="24"/>
              </w:rPr>
              <w:t>2030161</w:t>
            </w:r>
            <w:r w:rsidRPr="00AF384B">
              <w:rPr>
                <w:rFonts w:eastAsia="宋体" w:cs="Times New Roman" w:hint="eastAsia"/>
                <w:sz w:val="24"/>
                <w:szCs w:val="24"/>
              </w:rPr>
              <w:t>号</w:t>
            </w:r>
          </w:p>
        </w:tc>
      </w:tr>
    </w:tbl>
    <w:p w:rsidR="00AF384B" w:rsidRDefault="00AF384B" w:rsidP="00AF384B"/>
    <w:p w:rsidR="00B948DF" w:rsidRDefault="00B948DF">
      <w:pPr>
        <w:ind w:leftChars="200" w:left="2183" w:hangingChars="500" w:hanging="1559"/>
        <w:jc w:val="right"/>
      </w:pPr>
    </w:p>
    <w:p w:rsidR="00B948DF" w:rsidRDefault="00B948DF">
      <w:pPr>
        <w:ind w:leftChars="200" w:left="2183" w:hangingChars="500" w:hanging="1559"/>
        <w:jc w:val="left"/>
        <w:sectPr w:rsidR="00B948DF">
          <w:footerReference w:type="default" r:id="rId9"/>
          <w:pgSz w:w="11906" w:h="16838"/>
          <w:pgMar w:top="2098" w:right="1474" w:bottom="1985" w:left="1588" w:header="851" w:footer="1474" w:gutter="113"/>
          <w:cols w:space="425"/>
          <w:titlePg/>
          <w:docGrid w:type="linesAndChars" w:linePitch="579" w:charSpace="-1675"/>
        </w:sectPr>
      </w:pPr>
    </w:p>
    <w:p w:rsidR="00B948DF" w:rsidRPr="000A247D" w:rsidRDefault="003C40CB">
      <w:pPr>
        <w:jc w:val="left"/>
        <w:rPr>
          <w:rFonts w:ascii="方正黑体简体" w:eastAsia="方正黑体简体"/>
        </w:rPr>
      </w:pPr>
      <w:r w:rsidRPr="000A247D">
        <w:rPr>
          <w:rFonts w:ascii="方正黑体简体" w:eastAsia="方正黑体简体" w:hint="eastAsia"/>
        </w:rPr>
        <w:lastRenderedPageBreak/>
        <w:t>附件</w:t>
      </w:r>
      <w:r w:rsidRPr="00BA046D">
        <w:rPr>
          <w:rFonts w:eastAsia="方正黑体简体" w:cs="Times New Roman"/>
        </w:rPr>
        <w:t>2</w:t>
      </w:r>
      <w:r w:rsidRPr="000A247D">
        <w:rPr>
          <w:rFonts w:ascii="方正黑体简体" w:eastAsia="方正黑体简体" w:hint="eastAsia"/>
        </w:rPr>
        <w:t xml:space="preserve"> </w:t>
      </w:r>
    </w:p>
    <w:p w:rsidR="00B948DF" w:rsidRDefault="003C40CB">
      <w:pPr>
        <w:autoSpaceDE w:val="0"/>
        <w:autoSpaceDN w:val="0"/>
        <w:adjustRightInd w:val="0"/>
        <w:jc w:val="center"/>
        <w:rPr>
          <w:rFonts w:ascii="方正黑体简体" w:eastAsia="方正黑体简体" w:cs="黑体"/>
          <w:color w:val="000000"/>
          <w:kern w:val="0"/>
          <w:sz w:val="23"/>
          <w:szCs w:val="23"/>
        </w:rPr>
      </w:pPr>
      <w:r>
        <w:rPr>
          <w:rFonts w:ascii="方正黑体简体" w:eastAsia="方正黑体简体" w:cs="宋体" w:hint="eastAsia"/>
          <w:color w:val="000000"/>
          <w:kern w:val="0"/>
          <w:sz w:val="28"/>
          <w:szCs w:val="28"/>
        </w:rPr>
        <w:t>环境规划能力评定证书定期复核表</w:t>
      </w:r>
    </w:p>
    <w:tbl>
      <w:tblPr>
        <w:tblW w:w="91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1"/>
        <w:gridCol w:w="261"/>
        <w:gridCol w:w="1439"/>
        <w:gridCol w:w="1135"/>
        <w:gridCol w:w="2142"/>
        <w:gridCol w:w="264"/>
        <w:gridCol w:w="2811"/>
      </w:tblGrid>
      <w:tr w:rsidR="00B948DF" w:rsidRPr="0098423E" w:rsidTr="0098423E">
        <w:trPr>
          <w:trHeight w:val="737"/>
        </w:trPr>
        <w:tc>
          <w:tcPr>
            <w:tcW w:w="1362" w:type="dxa"/>
            <w:gridSpan w:val="3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7791" w:type="dxa"/>
            <w:gridSpan w:val="5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B948DF" w:rsidRPr="0098423E" w:rsidTr="0098423E">
        <w:trPr>
          <w:trHeight w:val="737"/>
        </w:trPr>
        <w:tc>
          <w:tcPr>
            <w:tcW w:w="1362" w:type="dxa"/>
            <w:gridSpan w:val="3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7791" w:type="dxa"/>
            <w:gridSpan w:val="5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B948DF" w:rsidRPr="0098423E" w:rsidTr="0098423E">
        <w:trPr>
          <w:trHeight w:val="737"/>
        </w:trPr>
        <w:tc>
          <w:tcPr>
            <w:tcW w:w="1362" w:type="dxa"/>
            <w:gridSpan w:val="3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联系部门</w:t>
            </w:r>
          </w:p>
        </w:tc>
        <w:tc>
          <w:tcPr>
            <w:tcW w:w="2574" w:type="dxa"/>
            <w:gridSpan w:val="2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948DF" w:rsidRPr="0098423E" w:rsidTr="0098423E">
        <w:trPr>
          <w:trHeight w:val="737"/>
        </w:trPr>
        <w:tc>
          <w:tcPr>
            <w:tcW w:w="1362" w:type="dxa"/>
            <w:gridSpan w:val="3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574" w:type="dxa"/>
            <w:gridSpan w:val="2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948DF" w:rsidRPr="0098423E" w:rsidTr="0098423E">
        <w:trPr>
          <w:trHeight w:val="737"/>
        </w:trPr>
        <w:tc>
          <w:tcPr>
            <w:tcW w:w="1362" w:type="dxa"/>
            <w:gridSpan w:val="3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2574" w:type="dxa"/>
            <w:gridSpan w:val="2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传真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948DF" w:rsidRPr="0098423E" w:rsidTr="0098423E">
        <w:trPr>
          <w:trHeight w:val="737"/>
        </w:trPr>
        <w:tc>
          <w:tcPr>
            <w:tcW w:w="1362" w:type="dxa"/>
            <w:gridSpan w:val="3"/>
            <w:vMerge w:val="restart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注册资本变更情况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未变更□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变更□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变更前（万元）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B948DF" w:rsidRPr="0098423E" w:rsidTr="0098423E">
        <w:trPr>
          <w:trHeight w:val="737"/>
        </w:trPr>
        <w:tc>
          <w:tcPr>
            <w:tcW w:w="1362" w:type="dxa"/>
            <w:gridSpan w:val="3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变更后（万元）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B948DF" w:rsidRPr="0098423E" w:rsidTr="0098423E">
        <w:trPr>
          <w:trHeight w:val="737"/>
        </w:trPr>
        <w:tc>
          <w:tcPr>
            <w:tcW w:w="1362" w:type="dxa"/>
            <w:gridSpan w:val="3"/>
            <w:vMerge w:val="restart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办公场所变更情况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未变更□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变更□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变更前（万元）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  <w:u w:val="single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共</w:t>
            </w:r>
            <w:r w:rsidR="000A247D"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  <w:u w:val="single"/>
              </w:rPr>
              <w:t xml:space="preserve">    </w:t>
            </w: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平方米，其中自有</w:t>
            </w:r>
          </w:p>
          <w:p w:rsidR="00B948DF" w:rsidRPr="0098423E" w:rsidRDefault="000A247D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  <w:u w:val="single"/>
              </w:rPr>
              <w:t xml:space="preserve">    </w:t>
            </w:r>
            <w:r w:rsidR="003C40CB"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平方米</w:t>
            </w:r>
          </w:p>
        </w:tc>
      </w:tr>
      <w:tr w:rsidR="00B948DF" w:rsidRPr="0098423E" w:rsidTr="0098423E">
        <w:trPr>
          <w:trHeight w:val="737"/>
        </w:trPr>
        <w:tc>
          <w:tcPr>
            <w:tcW w:w="1362" w:type="dxa"/>
            <w:gridSpan w:val="3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变更后（万元）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共</w:t>
            </w:r>
            <w:r w:rsidR="000A247D"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  <w:u w:val="single"/>
              </w:rPr>
              <w:t xml:space="preserve">    </w:t>
            </w: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平方米，其中自有</w:t>
            </w:r>
          </w:p>
          <w:p w:rsidR="00B948DF" w:rsidRPr="0098423E" w:rsidRDefault="000A247D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  <w:u w:val="single"/>
              </w:rPr>
              <w:t xml:space="preserve">    </w:t>
            </w:r>
            <w:r w:rsidR="003C40CB"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平方米</w:t>
            </w:r>
          </w:p>
        </w:tc>
      </w:tr>
      <w:tr w:rsidR="00B948DF" w:rsidRPr="0098423E" w:rsidTr="0098423E">
        <w:trPr>
          <w:trHeight w:val="737"/>
        </w:trPr>
        <w:tc>
          <w:tcPr>
            <w:tcW w:w="1362" w:type="dxa"/>
            <w:gridSpan w:val="3"/>
            <w:vMerge w:val="restart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专业设备变更情况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未变更□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变更□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变更前（台套）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B948DF" w:rsidRPr="0098423E" w:rsidTr="0098423E">
        <w:trPr>
          <w:trHeight w:val="737"/>
        </w:trPr>
        <w:tc>
          <w:tcPr>
            <w:tcW w:w="1362" w:type="dxa"/>
            <w:gridSpan w:val="3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变更后（台套）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B948DF" w:rsidRPr="0098423E" w:rsidTr="0098423E">
        <w:trPr>
          <w:trHeight w:val="737"/>
        </w:trPr>
        <w:tc>
          <w:tcPr>
            <w:tcW w:w="1362" w:type="dxa"/>
            <w:gridSpan w:val="3"/>
            <w:vMerge w:val="restart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专职技术人员变更情况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未变更□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变更□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变更前（人）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B948DF" w:rsidRPr="0098423E" w:rsidTr="0098423E">
        <w:trPr>
          <w:trHeight w:val="737"/>
        </w:trPr>
        <w:tc>
          <w:tcPr>
            <w:tcW w:w="1362" w:type="dxa"/>
            <w:gridSpan w:val="3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变更后（人）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B948DF" w:rsidRPr="0098423E" w:rsidTr="0098423E">
        <w:trPr>
          <w:trHeight w:val="737"/>
        </w:trPr>
        <w:tc>
          <w:tcPr>
            <w:tcW w:w="1362" w:type="dxa"/>
            <w:gridSpan w:val="3"/>
            <w:vMerge w:val="restart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兼职技术人员变更情况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未变更□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变更□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变更前（人）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B948DF" w:rsidRPr="0098423E" w:rsidTr="0098423E">
        <w:trPr>
          <w:trHeight w:val="737"/>
        </w:trPr>
        <w:tc>
          <w:tcPr>
            <w:tcW w:w="1362" w:type="dxa"/>
            <w:gridSpan w:val="3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变更后（人）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B948DF" w:rsidRPr="0098423E" w:rsidTr="0098423E">
        <w:trPr>
          <w:trHeight w:val="737"/>
        </w:trPr>
        <w:tc>
          <w:tcPr>
            <w:tcW w:w="1362" w:type="dxa"/>
            <w:gridSpan w:val="3"/>
            <w:vMerge w:val="restart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lastRenderedPageBreak/>
              <w:t>违法违规行为及受处罚情况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无□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有□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B948DF" w:rsidRPr="0098423E" w:rsidRDefault="003C40CB" w:rsidP="0098423E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具体情况</w:t>
            </w:r>
          </w:p>
        </w:tc>
      </w:tr>
      <w:tr w:rsidR="00B948DF" w:rsidRPr="0098423E" w:rsidTr="0098423E">
        <w:trPr>
          <w:trHeight w:val="737"/>
        </w:trPr>
        <w:tc>
          <w:tcPr>
            <w:tcW w:w="1362" w:type="dxa"/>
            <w:gridSpan w:val="3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B948DF" w:rsidRPr="00A009BE" w:rsidRDefault="003C40CB" w:rsidP="0098423E">
            <w:pPr>
              <w:spacing w:line="300" w:lineRule="exact"/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A009BE">
              <w:rPr>
                <w:rFonts w:eastAsiaTheme="minorEastAsia" w:cs="Times New Roman"/>
                <w:sz w:val="28"/>
                <w:szCs w:val="28"/>
              </w:rPr>
              <w:t>1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B948DF" w:rsidRPr="0098423E" w:rsidTr="0098423E">
        <w:trPr>
          <w:trHeight w:val="737"/>
        </w:trPr>
        <w:tc>
          <w:tcPr>
            <w:tcW w:w="1362" w:type="dxa"/>
            <w:gridSpan w:val="3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B948DF" w:rsidRPr="0098423E" w:rsidRDefault="00B948D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B948DF" w:rsidRPr="00A009BE" w:rsidRDefault="003C40CB" w:rsidP="0098423E">
            <w:pPr>
              <w:spacing w:line="300" w:lineRule="exact"/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A009BE">
              <w:rPr>
                <w:rFonts w:eastAsiaTheme="minorEastAsia" w:cs="Times New Roman"/>
                <w:sz w:val="28"/>
                <w:szCs w:val="28"/>
              </w:rPr>
              <w:t>2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B948DF" w:rsidRPr="0098423E" w:rsidTr="0098423E">
        <w:trPr>
          <w:trHeight w:val="737"/>
        </w:trPr>
        <w:tc>
          <w:tcPr>
            <w:tcW w:w="9153" w:type="dxa"/>
            <w:gridSpan w:val="8"/>
            <w:shd w:val="clear" w:color="auto" w:fill="auto"/>
            <w:vAlign w:val="center"/>
          </w:tcPr>
          <w:p w:rsidR="00B948DF" w:rsidRPr="0098423E" w:rsidRDefault="003C40CB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年度完成的主要业绩及总营业额</w:t>
            </w:r>
          </w:p>
        </w:tc>
      </w:tr>
      <w:tr w:rsidR="00B948DF" w:rsidRPr="0098423E" w:rsidTr="0098423E">
        <w:trPr>
          <w:trHeight w:val="737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B948DF" w:rsidRPr="0098423E" w:rsidRDefault="0098423E" w:rsidP="0098423E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年度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B948DF" w:rsidRPr="0098423E" w:rsidRDefault="003C40CB" w:rsidP="0098423E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项目</w:t>
            </w:r>
            <w:r w:rsid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数量（个）</w:t>
            </w: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 w:rsidR="00B948DF" w:rsidRPr="0098423E" w:rsidRDefault="003C40CB" w:rsidP="0098423E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委托单位</w:t>
            </w:r>
            <w:r w:rsid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（个）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948DF" w:rsidRPr="0098423E" w:rsidRDefault="003C40CB" w:rsidP="0098423E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总营业额</w:t>
            </w:r>
            <w:r w:rsid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（万元）</w:t>
            </w:r>
          </w:p>
        </w:tc>
      </w:tr>
      <w:tr w:rsidR="0098423E" w:rsidRPr="0098423E" w:rsidTr="0098423E">
        <w:trPr>
          <w:trHeight w:val="737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98423E" w:rsidRPr="00A009BE" w:rsidRDefault="0098423E" w:rsidP="00A009BE">
            <w:pPr>
              <w:spacing w:line="300" w:lineRule="exact"/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A009BE">
              <w:rPr>
                <w:rFonts w:eastAsiaTheme="minorEastAsia" w:cs="Times New Roman"/>
                <w:sz w:val="28"/>
                <w:szCs w:val="28"/>
              </w:rPr>
              <w:t>20</w:t>
            </w:r>
            <w:r w:rsidR="00A009BE" w:rsidRPr="00A009BE">
              <w:rPr>
                <w:rFonts w:eastAsiaTheme="minorEastAsia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98423E" w:rsidRPr="0098423E" w:rsidRDefault="0098423E" w:rsidP="0098423E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 w:rsidR="0098423E" w:rsidRPr="0098423E" w:rsidRDefault="0098423E" w:rsidP="0098423E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98423E" w:rsidRPr="0098423E" w:rsidRDefault="0098423E" w:rsidP="0098423E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98423E" w:rsidRPr="0098423E" w:rsidTr="0098423E">
        <w:trPr>
          <w:trHeight w:val="737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98423E" w:rsidRPr="00A009BE" w:rsidRDefault="0098423E" w:rsidP="00A009BE">
            <w:pPr>
              <w:spacing w:line="300" w:lineRule="exact"/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A009BE">
              <w:rPr>
                <w:rFonts w:eastAsiaTheme="minorEastAsia" w:cs="Times New Roman"/>
                <w:sz w:val="28"/>
                <w:szCs w:val="28"/>
              </w:rPr>
              <w:t>20</w:t>
            </w:r>
            <w:r w:rsidR="00A009BE" w:rsidRPr="00A009BE">
              <w:rPr>
                <w:rFonts w:eastAsiaTheme="minorEastAsia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98423E" w:rsidRPr="0098423E" w:rsidRDefault="0098423E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 w:rsidR="0098423E" w:rsidRPr="0098423E" w:rsidRDefault="0098423E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98423E" w:rsidRPr="0098423E" w:rsidRDefault="0098423E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948DF" w:rsidRPr="0098423E" w:rsidTr="0098423E">
        <w:trPr>
          <w:trHeight w:val="737"/>
        </w:trPr>
        <w:tc>
          <w:tcPr>
            <w:tcW w:w="9153" w:type="dxa"/>
            <w:gridSpan w:val="8"/>
            <w:shd w:val="clear" w:color="auto" w:fill="auto"/>
            <w:vAlign w:val="center"/>
          </w:tcPr>
          <w:p w:rsidR="00B948DF" w:rsidRPr="0098423E" w:rsidRDefault="003C40CB" w:rsidP="00B645FF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其他需要</w:t>
            </w:r>
            <w:r w:rsidR="00B645F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报告</w:t>
            </w: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的情况</w:t>
            </w:r>
          </w:p>
        </w:tc>
      </w:tr>
      <w:tr w:rsidR="000E6E49" w:rsidRPr="0098423E" w:rsidTr="00180B1F">
        <w:trPr>
          <w:trHeight w:val="737"/>
        </w:trPr>
        <w:tc>
          <w:tcPr>
            <w:tcW w:w="1080" w:type="dxa"/>
            <w:shd w:val="clear" w:color="auto" w:fill="auto"/>
            <w:vAlign w:val="center"/>
          </w:tcPr>
          <w:p w:rsidR="000E6E49" w:rsidRPr="0098423E" w:rsidRDefault="000E6E49" w:rsidP="000E6E49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8073" w:type="dxa"/>
            <w:gridSpan w:val="7"/>
            <w:shd w:val="clear" w:color="auto" w:fill="auto"/>
            <w:vAlign w:val="center"/>
          </w:tcPr>
          <w:p w:rsidR="000E6E49" w:rsidRPr="0098423E" w:rsidRDefault="000E6E49" w:rsidP="000E6E49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8423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具体情况</w:t>
            </w:r>
          </w:p>
        </w:tc>
      </w:tr>
      <w:tr w:rsidR="000E6E49" w:rsidRPr="0098423E" w:rsidTr="00440300">
        <w:trPr>
          <w:trHeight w:val="737"/>
        </w:trPr>
        <w:tc>
          <w:tcPr>
            <w:tcW w:w="1080" w:type="dxa"/>
            <w:shd w:val="clear" w:color="auto" w:fill="auto"/>
            <w:vAlign w:val="center"/>
          </w:tcPr>
          <w:p w:rsidR="000E6E49" w:rsidRPr="00A009BE" w:rsidRDefault="000E6E49" w:rsidP="000E6E49">
            <w:pPr>
              <w:spacing w:line="300" w:lineRule="exact"/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A009BE">
              <w:rPr>
                <w:rFonts w:eastAsiaTheme="minorEastAsia" w:cs="Times New Roman"/>
                <w:sz w:val="28"/>
                <w:szCs w:val="28"/>
              </w:rPr>
              <w:t>1</w:t>
            </w:r>
          </w:p>
        </w:tc>
        <w:tc>
          <w:tcPr>
            <w:tcW w:w="8073" w:type="dxa"/>
            <w:gridSpan w:val="7"/>
            <w:shd w:val="clear" w:color="auto" w:fill="auto"/>
            <w:vAlign w:val="center"/>
          </w:tcPr>
          <w:p w:rsidR="000E6E49" w:rsidRPr="0098423E" w:rsidRDefault="000E6E49" w:rsidP="0098423E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0E6E49" w:rsidRPr="0098423E" w:rsidTr="00124208">
        <w:trPr>
          <w:trHeight w:val="737"/>
        </w:trPr>
        <w:tc>
          <w:tcPr>
            <w:tcW w:w="1080" w:type="dxa"/>
            <w:shd w:val="clear" w:color="auto" w:fill="auto"/>
            <w:vAlign w:val="center"/>
          </w:tcPr>
          <w:p w:rsidR="000E6E49" w:rsidRPr="00A009BE" w:rsidRDefault="000E6E49" w:rsidP="000E6E49">
            <w:pPr>
              <w:spacing w:line="300" w:lineRule="exact"/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A009BE">
              <w:rPr>
                <w:rFonts w:eastAsiaTheme="minorEastAsia" w:cs="Times New Roman"/>
                <w:sz w:val="28"/>
                <w:szCs w:val="28"/>
              </w:rPr>
              <w:t>2</w:t>
            </w:r>
          </w:p>
        </w:tc>
        <w:tc>
          <w:tcPr>
            <w:tcW w:w="8073" w:type="dxa"/>
            <w:gridSpan w:val="7"/>
            <w:shd w:val="clear" w:color="auto" w:fill="auto"/>
            <w:vAlign w:val="center"/>
          </w:tcPr>
          <w:p w:rsidR="000E6E49" w:rsidRPr="0098423E" w:rsidRDefault="000E6E49" w:rsidP="0098423E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0E6E49" w:rsidRPr="0098423E" w:rsidTr="00CB767C">
        <w:trPr>
          <w:trHeight w:val="737"/>
        </w:trPr>
        <w:tc>
          <w:tcPr>
            <w:tcW w:w="1080" w:type="dxa"/>
            <w:shd w:val="clear" w:color="auto" w:fill="auto"/>
            <w:vAlign w:val="center"/>
          </w:tcPr>
          <w:p w:rsidR="000E6E49" w:rsidRPr="00A009BE" w:rsidRDefault="000E6E49" w:rsidP="000E6E49">
            <w:pPr>
              <w:spacing w:line="300" w:lineRule="exact"/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A009BE">
              <w:rPr>
                <w:rFonts w:eastAsiaTheme="minorEastAsia" w:cs="Times New Roman"/>
                <w:sz w:val="28"/>
                <w:szCs w:val="28"/>
              </w:rPr>
              <w:t>3</w:t>
            </w:r>
          </w:p>
        </w:tc>
        <w:tc>
          <w:tcPr>
            <w:tcW w:w="8073" w:type="dxa"/>
            <w:gridSpan w:val="7"/>
            <w:shd w:val="clear" w:color="auto" w:fill="auto"/>
            <w:vAlign w:val="center"/>
          </w:tcPr>
          <w:p w:rsidR="000E6E49" w:rsidRPr="0098423E" w:rsidRDefault="000E6E49">
            <w:pPr>
              <w:spacing w:line="3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</w:tbl>
    <w:p w:rsidR="00B948DF" w:rsidRDefault="00B948DF" w:rsidP="0098423E">
      <w:pPr>
        <w:rPr>
          <w:rFonts w:eastAsia="宋体" w:cs="Times New Roman"/>
          <w:sz w:val="28"/>
          <w:szCs w:val="28"/>
        </w:rPr>
      </w:pPr>
    </w:p>
    <w:sectPr w:rsidR="00B948DF">
      <w:pgSz w:w="11906" w:h="16838"/>
      <w:pgMar w:top="2098" w:right="1474" w:bottom="1985" w:left="1588" w:header="851" w:footer="1474" w:gutter="113"/>
      <w:cols w:space="425"/>
      <w:titlePg/>
      <w:docGrid w:type="linesAndChars" w:linePitch="579" w:charSpace="-16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2CC" w:rsidRDefault="00C012CC">
      <w:r>
        <w:separator/>
      </w:r>
    </w:p>
  </w:endnote>
  <w:endnote w:type="continuationSeparator" w:id="0">
    <w:p w:rsidR="00C012CC" w:rsidRDefault="00C0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9584613"/>
      <w:docPartObj>
        <w:docPartGallery w:val="AutoText"/>
      </w:docPartObj>
    </w:sdtPr>
    <w:sdtEndPr>
      <w:rPr>
        <w:sz w:val="28"/>
        <w:szCs w:val="28"/>
      </w:rPr>
    </w:sdtEndPr>
    <w:sdtContent>
      <w:p w:rsidR="00B948DF" w:rsidRDefault="003C40CB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BA7D06" w:rsidRPr="00BA7D06">
          <w:rPr>
            <w:noProof/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B948DF" w:rsidRDefault="00B948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2CC" w:rsidRDefault="00C012CC">
      <w:r>
        <w:separator/>
      </w:r>
    </w:p>
  </w:footnote>
  <w:footnote w:type="continuationSeparator" w:id="0">
    <w:p w:rsidR="00C012CC" w:rsidRDefault="00C01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5E"/>
    <w:rsid w:val="00005249"/>
    <w:rsid w:val="0000583C"/>
    <w:rsid w:val="00007A71"/>
    <w:rsid w:val="00007E2B"/>
    <w:rsid w:val="00020A52"/>
    <w:rsid w:val="00020F93"/>
    <w:rsid w:val="00023E8A"/>
    <w:rsid w:val="0002433B"/>
    <w:rsid w:val="00044CCB"/>
    <w:rsid w:val="00074C97"/>
    <w:rsid w:val="00091B4B"/>
    <w:rsid w:val="000A247D"/>
    <w:rsid w:val="000A4239"/>
    <w:rsid w:val="000C3796"/>
    <w:rsid w:val="000C49E9"/>
    <w:rsid w:val="000D26D8"/>
    <w:rsid w:val="000D3E78"/>
    <w:rsid w:val="000D5938"/>
    <w:rsid w:val="000E57DA"/>
    <w:rsid w:val="000E6E49"/>
    <w:rsid w:val="000F018E"/>
    <w:rsid w:val="000F59CC"/>
    <w:rsid w:val="000F7366"/>
    <w:rsid w:val="000F7AFC"/>
    <w:rsid w:val="001238D0"/>
    <w:rsid w:val="001263F1"/>
    <w:rsid w:val="00133121"/>
    <w:rsid w:val="00153C4F"/>
    <w:rsid w:val="00176A9F"/>
    <w:rsid w:val="00177496"/>
    <w:rsid w:val="00186B06"/>
    <w:rsid w:val="001936C2"/>
    <w:rsid w:val="00196B4C"/>
    <w:rsid w:val="001A6C9D"/>
    <w:rsid w:val="001B7C04"/>
    <w:rsid w:val="001C0C81"/>
    <w:rsid w:val="001C1CD1"/>
    <w:rsid w:val="001E2381"/>
    <w:rsid w:val="001E6E17"/>
    <w:rsid w:val="002030B1"/>
    <w:rsid w:val="00203643"/>
    <w:rsid w:val="0020615E"/>
    <w:rsid w:val="002119B3"/>
    <w:rsid w:val="00220237"/>
    <w:rsid w:val="00234517"/>
    <w:rsid w:val="00237CD6"/>
    <w:rsid w:val="00254BA8"/>
    <w:rsid w:val="00275117"/>
    <w:rsid w:val="002816E9"/>
    <w:rsid w:val="002835FF"/>
    <w:rsid w:val="002A25A7"/>
    <w:rsid w:val="002A34A8"/>
    <w:rsid w:val="002A5DA3"/>
    <w:rsid w:val="002B3C4A"/>
    <w:rsid w:val="002C46F7"/>
    <w:rsid w:val="002C705E"/>
    <w:rsid w:val="002D008C"/>
    <w:rsid w:val="002D6FF4"/>
    <w:rsid w:val="002E3F1E"/>
    <w:rsid w:val="00300388"/>
    <w:rsid w:val="00300E33"/>
    <w:rsid w:val="00301449"/>
    <w:rsid w:val="00311C92"/>
    <w:rsid w:val="00333A42"/>
    <w:rsid w:val="0034036B"/>
    <w:rsid w:val="003900A3"/>
    <w:rsid w:val="003C013B"/>
    <w:rsid w:val="003C40CB"/>
    <w:rsid w:val="003C410B"/>
    <w:rsid w:val="003C4213"/>
    <w:rsid w:val="003D0FA9"/>
    <w:rsid w:val="003E10C5"/>
    <w:rsid w:val="003F4464"/>
    <w:rsid w:val="00425DFA"/>
    <w:rsid w:val="00427E01"/>
    <w:rsid w:val="00455405"/>
    <w:rsid w:val="00456BE7"/>
    <w:rsid w:val="00475E20"/>
    <w:rsid w:val="00480690"/>
    <w:rsid w:val="00483E92"/>
    <w:rsid w:val="00496B73"/>
    <w:rsid w:val="004A48B4"/>
    <w:rsid w:val="004D172A"/>
    <w:rsid w:val="00531CBE"/>
    <w:rsid w:val="005766C3"/>
    <w:rsid w:val="0058394A"/>
    <w:rsid w:val="00597C4E"/>
    <w:rsid w:val="005D2BCD"/>
    <w:rsid w:val="00602E37"/>
    <w:rsid w:val="00603363"/>
    <w:rsid w:val="00603D25"/>
    <w:rsid w:val="006262C2"/>
    <w:rsid w:val="00630BE0"/>
    <w:rsid w:val="00634442"/>
    <w:rsid w:val="006548DA"/>
    <w:rsid w:val="00672BC7"/>
    <w:rsid w:val="00673557"/>
    <w:rsid w:val="00691934"/>
    <w:rsid w:val="006974D7"/>
    <w:rsid w:val="006B6BF5"/>
    <w:rsid w:val="006C7054"/>
    <w:rsid w:val="006D0885"/>
    <w:rsid w:val="006D318B"/>
    <w:rsid w:val="006D6C8B"/>
    <w:rsid w:val="006E4816"/>
    <w:rsid w:val="00713C89"/>
    <w:rsid w:val="00715FC8"/>
    <w:rsid w:val="007205DF"/>
    <w:rsid w:val="007378D7"/>
    <w:rsid w:val="007552CA"/>
    <w:rsid w:val="0077018F"/>
    <w:rsid w:val="0077267C"/>
    <w:rsid w:val="007923EB"/>
    <w:rsid w:val="007A456E"/>
    <w:rsid w:val="007A6390"/>
    <w:rsid w:val="007B75C1"/>
    <w:rsid w:val="007C595D"/>
    <w:rsid w:val="007C7741"/>
    <w:rsid w:val="007E044B"/>
    <w:rsid w:val="007E5179"/>
    <w:rsid w:val="00811287"/>
    <w:rsid w:val="008156DC"/>
    <w:rsid w:val="0082097F"/>
    <w:rsid w:val="00821D63"/>
    <w:rsid w:val="00830C52"/>
    <w:rsid w:val="00840D6E"/>
    <w:rsid w:val="00841D91"/>
    <w:rsid w:val="00860D59"/>
    <w:rsid w:val="008619F6"/>
    <w:rsid w:val="00883DA6"/>
    <w:rsid w:val="00891CB7"/>
    <w:rsid w:val="008B5701"/>
    <w:rsid w:val="008D3560"/>
    <w:rsid w:val="008D4006"/>
    <w:rsid w:val="008F191F"/>
    <w:rsid w:val="00923E01"/>
    <w:rsid w:val="00965A72"/>
    <w:rsid w:val="00973ED1"/>
    <w:rsid w:val="00981007"/>
    <w:rsid w:val="0098423E"/>
    <w:rsid w:val="009B1C34"/>
    <w:rsid w:val="009B4568"/>
    <w:rsid w:val="009B67DF"/>
    <w:rsid w:val="009C4A3B"/>
    <w:rsid w:val="009F5049"/>
    <w:rsid w:val="009F51B5"/>
    <w:rsid w:val="00A009BE"/>
    <w:rsid w:val="00A0228C"/>
    <w:rsid w:val="00A0757C"/>
    <w:rsid w:val="00A1374E"/>
    <w:rsid w:val="00A21839"/>
    <w:rsid w:val="00A2404A"/>
    <w:rsid w:val="00A37140"/>
    <w:rsid w:val="00A37688"/>
    <w:rsid w:val="00A41825"/>
    <w:rsid w:val="00A62833"/>
    <w:rsid w:val="00A62B83"/>
    <w:rsid w:val="00A754F9"/>
    <w:rsid w:val="00A81F12"/>
    <w:rsid w:val="00A83BC3"/>
    <w:rsid w:val="00A84C70"/>
    <w:rsid w:val="00A916E4"/>
    <w:rsid w:val="00AC2F6D"/>
    <w:rsid w:val="00AC3359"/>
    <w:rsid w:val="00AE27F1"/>
    <w:rsid w:val="00AF384B"/>
    <w:rsid w:val="00B05311"/>
    <w:rsid w:val="00B17A66"/>
    <w:rsid w:val="00B23BAF"/>
    <w:rsid w:val="00B24F1C"/>
    <w:rsid w:val="00B33721"/>
    <w:rsid w:val="00B36AE6"/>
    <w:rsid w:val="00B541F4"/>
    <w:rsid w:val="00B645FF"/>
    <w:rsid w:val="00B650BC"/>
    <w:rsid w:val="00B67B10"/>
    <w:rsid w:val="00B948DF"/>
    <w:rsid w:val="00BA046D"/>
    <w:rsid w:val="00BA7D06"/>
    <w:rsid w:val="00BC5FF0"/>
    <w:rsid w:val="00BD0106"/>
    <w:rsid w:val="00BD138F"/>
    <w:rsid w:val="00C0037F"/>
    <w:rsid w:val="00C012CC"/>
    <w:rsid w:val="00C03450"/>
    <w:rsid w:val="00C84716"/>
    <w:rsid w:val="00CA000B"/>
    <w:rsid w:val="00CB218B"/>
    <w:rsid w:val="00CB3C54"/>
    <w:rsid w:val="00CC12F5"/>
    <w:rsid w:val="00CC4005"/>
    <w:rsid w:val="00CD3283"/>
    <w:rsid w:val="00D055EA"/>
    <w:rsid w:val="00D12DF9"/>
    <w:rsid w:val="00D24EC3"/>
    <w:rsid w:val="00D31B16"/>
    <w:rsid w:val="00D51A36"/>
    <w:rsid w:val="00D52FFE"/>
    <w:rsid w:val="00D57B12"/>
    <w:rsid w:val="00D61332"/>
    <w:rsid w:val="00DB224D"/>
    <w:rsid w:val="00DC5938"/>
    <w:rsid w:val="00DE7CE2"/>
    <w:rsid w:val="00DF44F0"/>
    <w:rsid w:val="00E1376F"/>
    <w:rsid w:val="00E222A6"/>
    <w:rsid w:val="00E27319"/>
    <w:rsid w:val="00E52D80"/>
    <w:rsid w:val="00E560DF"/>
    <w:rsid w:val="00E56DDE"/>
    <w:rsid w:val="00E574CB"/>
    <w:rsid w:val="00E63A2B"/>
    <w:rsid w:val="00E8019C"/>
    <w:rsid w:val="00E849EC"/>
    <w:rsid w:val="00EC0A64"/>
    <w:rsid w:val="00ED296C"/>
    <w:rsid w:val="00ED49A1"/>
    <w:rsid w:val="00EF1223"/>
    <w:rsid w:val="00F0013A"/>
    <w:rsid w:val="00F06914"/>
    <w:rsid w:val="00F457F8"/>
    <w:rsid w:val="00F64678"/>
    <w:rsid w:val="00F7161F"/>
    <w:rsid w:val="00F86B54"/>
    <w:rsid w:val="00F95EFD"/>
    <w:rsid w:val="00FA7EFE"/>
    <w:rsid w:val="00FC699D"/>
    <w:rsid w:val="00FE46F8"/>
    <w:rsid w:val="00FF69C8"/>
    <w:rsid w:val="0CE6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方正仿宋简体" w:hAnsi="Times New Roman"/>
      <w:sz w:val="32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方正仿宋简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B645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方正仿宋简体" w:hAnsi="Times New Roman"/>
      <w:sz w:val="32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方正仿宋简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B645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5488C0-32F5-4453-8A69-B885D2D0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300</Words>
  <Characters>1716</Characters>
  <Application>Microsoft Office Word</Application>
  <DocSecurity>0</DocSecurity>
  <Lines>14</Lines>
  <Paragraphs>4</Paragraphs>
  <ScaleCrop>false</ScaleCrop>
  <Company>China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</cp:lastModifiedBy>
  <cp:revision>45</cp:revision>
  <cp:lastPrinted>2019-11-12T03:02:00Z</cp:lastPrinted>
  <dcterms:created xsi:type="dcterms:W3CDTF">2021-11-04T04:50:00Z</dcterms:created>
  <dcterms:modified xsi:type="dcterms:W3CDTF">2021-11-04T08:04:00Z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