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B2C" w:rsidRPr="006C3B2C" w:rsidRDefault="006C3B2C" w:rsidP="006C3B2C">
      <w:pPr>
        <w:widowControl/>
        <w:pBdr>
          <w:top w:val="single" w:sz="6" w:space="4" w:color="FBFBFB"/>
          <w:bottom w:val="single" w:sz="6" w:space="4" w:color="F2F1F1"/>
        </w:pBdr>
        <w:shd w:val="clear" w:color="auto" w:fill="F6F6F6"/>
        <w:spacing w:line="330" w:lineRule="atLeast"/>
        <w:ind w:firstLine="120"/>
        <w:jc w:val="left"/>
        <w:outlineLvl w:val="6"/>
        <w:rPr>
          <w:rFonts w:ascii="ˎ̥" w:eastAsia="宋体" w:hAnsi="ˎ̥" w:cs="宋体" w:hint="eastAsia"/>
          <w:b/>
          <w:bCs/>
          <w:vanish/>
          <w:color w:val="2C2C2C"/>
          <w:kern w:val="0"/>
          <w:szCs w:val="21"/>
        </w:rPr>
      </w:pPr>
      <w:r w:rsidRPr="006C3B2C">
        <w:rPr>
          <w:rFonts w:ascii="ˎ̥" w:eastAsia="宋体" w:hAnsi="ˎ̥" w:cs="宋体"/>
          <w:b/>
          <w:bCs/>
          <w:vanish/>
          <w:color w:val="2C2C2C"/>
          <w:kern w:val="0"/>
          <w:szCs w:val="21"/>
        </w:rPr>
        <w:t>分享到</w:t>
      </w:r>
      <w:r w:rsidRPr="006C3B2C">
        <w:rPr>
          <w:rFonts w:ascii="ˎ̥" w:eastAsia="宋体" w:hAnsi="ˎ̥" w:cs="宋体"/>
          <w:b/>
          <w:bCs/>
          <w:vanish/>
          <w:color w:val="2C2C2C"/>
          <w:kern w:val="0"/>
          <w:szCs w:val="21"/>
        </w:rPr>
        <w:t> </w:t>
      </w:r>
    </w:p>
    <w:p w:rsidR="006C3B2C" w:rsidRPr="006C3B2C" w:rsidRDefault="006C3B2C" w:rsidP="006C3B2C">
      <w:pPr>
        <w:widowControl/>
        <w:spacing w:before="375" w:after="150"/>
        <w:jc w:val="center"/>
        <w:outlineLvl w:val="1"/>
        <w:rPr>
          <w:rFonts w:ascii="微软雅黑" w:eastAsia="微软雅黑" w:hAnsi="微软雅黑" w:cs="宋体"/>
          <w:b/>
          <w:bCs/>
          <w:color w:val="2C2C2C"/>
          <w:kern w:val="36"/>
          <w:sz w:val="30"/>
          <w:szCs w:val="30"/>
        </w:rPr>
      </w:pPr>
      <w:r w:rsidRPr="006C3B2C">
        <w:rPr>
          <w:rFonts w:ascii="微软雅黑" w:eastAsia="微软雅黑" w:hAnsi="微软雅黑" w:cs="宋体" w:hint="eastAsia"/>
          <w:b/>
          <w:bCs/>
          <w:color w:val="2C2C2C"/>
          <w:kern w:val="36"/>
          <w:sz w:val="30"/>
          <w:szCs w:val="30"/>
        </w:rPr>
        <w:t>中华人民共和国环境保护法</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（1989年12月26日第七届全国人民代表大会常务委员会第十一次会议通过 2014年4月24日第十二届全国人民代表大会常务委员会第八次会议修订）</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 </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 </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目 录</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第一章 总则</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第二章 监督管理</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第三章 保护和改善环境</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第四章 防治污染和其他公害</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第五章 信息公开和公众参与</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第六章 法律责任</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第七章 附则</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 </w:t>
      </w:r>
    </w:p>
    <w:p w:rsidR="006C3B2C" w:rsidRPr="00BC5104" w:rsidRDefault="006C3B2C" w:rsidP="006C3B2C">
      <w:pPr>
        <w:widowControl/>
        <w:spacing w:line="360" w:lineRule="atLeast"/>
        <w:jc w:val="center"/>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第一章 总则</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第一条</w:t>
      </w:r>
      <w:r w:rsidRPr="00BC5104">
        <w:rPr>
          <w:rFonts w:asciiTheme="minorEastAsia" w:hAnsiTheme="minorEastAsia" w:cs="宋体" w:hint="eastAsia"/>
          <w:color w:val="2C2C2C"/>
          <w:kern w:val="0"/>
          <w:sz w:val="28"/>
          <w:szCs w:val="28"/>
        </w:rPr>
        <w:t xml:space="preserve"> 为保护和改善环境，防治污染和其他公害，保障公众健康，推进生态文明建设，促进经济社会可持续发展，制定本法。</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 xml:space="preserve">第二条 </w:t>
      </w:r>
      <w:r w:rsidRPr="00BC5104">
        <w:rPr>
          <w:rFonts w:asciiTheme="minorEastAsia" w:hAnsiTheme="minorEastAsia" w:cs="宋体" w:hint="eastAsia"/>
          <w:color w:val="2C2C2C"/>
          <w:kern w:val="0"/>
          <w:sz w:val="28"/>
          <w:szCs w:val="28"/>
        </w:rPr>
        <w:t>本法所称环境，是指影响人类生存和发展的各种天然的和经过人工改造的自然因素的总体，包括大气、水、海洋、土地、矿藏、</w:t>
      </w:r>
      <w:r w:rsidRPr="00BC5104">
        <w:rPr>
          <w:rFonts w:asciiTheme="minorEastAsia" w:hAnsiTheme="minorEastAsia" w:cs="宋体" w:hint="eastAsia"/>
          <w:color w:val="2C2C2C"/>
          <w:kern w:val="0"/>
          <w:sz w:val="28"/>
          <w:szCs w:val="28"/>
        </w:rPr>
        <w:lastRenderedPageBreak/>
        <w:t>森林、草原、湿地、野生生物、自然遗迹、人文遗迹、自然保护区、风景名胜区、城市和乡村等。</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 xml:space="preserve">第三条 </w:t>
      </w:r>
      <w:r w:rsidRPr="00BC5104">
        <w:rPr>
          <w:rFonts w:asciiTheme="minorEastAsia" w:hAnsiTheme="minorEastAsia" w:cs="宋体" w:hint="eastAsia"/>
          <w:color w:val="2C2C2C"/>
          <w:kern w:val="0"/>
          <w:sz w:val="28"/>
          <w:szCs w:val="28"/>
        </w:rPr>
        <w:t>本法适用于中华人民共和国领域和中华人民共和国管辖的其他海域。</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第四条</w:t>
      </w:r>
      <w:r w:rsidRPr="00BC5104">
        <w:rPr>
          <w:rFonts w:asciiTheme="minorEastAsia" w:hAnsiTheme="minorEastAsia" w:cs="宋体" w:hint="eastAsia"/>
          <w:color w:val="2C2C2C"/>
          <w:kern w:val="0"/>
          <w:sz w:val="28"/>
          <w:szCs w:val="28"/>
        </w:rPr>
        <w:t xml:space="preserve"> 保护环境是国家的基本国策。</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国家采取有利于节约和循环利用资源、保护和改善环境、促进人与自然和谐的经济、技术政策和措施，使经济社会发展与环境保护相协调。</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第五条</w:t>
      </w:r>
      <w:r w:rsidRPr="00BC5104">
        <w:rPr>
          <w:rFonts w:asciiTheme="minorEastAsia" w:hAnsiTheme="minorEastAsia" w:cs="宋体" w:hint="eastAsia"/>
          <w:color w:val="2C2C2C"/>
          <w:kern w:val="0"/>
          <w:sz w:val="28"/>
          <w:szCs w:val="28"/>
        </w:rPr>
        <w:t xml:space="preserve"> 环境保护坚持保护优先、预防为主、综合治理、公众参与、</w:t>
      </w:r>
      <w:proofErr w:type="gramStart"/>
      <w:r w:rsidRPr="00BC5104">
        <w:rPr>
          <w:rFonts w:asciiTheme="minorEastAsia" w:hAnsiTheme="minorEastAsia" w:cs="宋体" w:hint="eastAsia"/>
          <w:color w:val="2C2C2C"/>
          <w:kern w:val="0"/>
          <w:sz w:val="28"/>
          <w:szCs w:val="28"/>
        </w:rPr>
        <w:t>损害担责的</w:t>
      </w:r>
      <w:proofErr w:type="gramEnd"/>
      <w:r w:rsidRPr="00BC5104">
        <w:rPr>
          <w:rFonts w:asciiTheme="minorEastAsia" w:hAnsiTheme="minorEastAsia" w:cs="宋体" w:hint="eastAsia"/>
          <w:color w:val="2C2C2C"/>
          <w:kern w:val="0"/>
          <w:sz w:val="28"/>
          <w:szCs w:val="28"/>
        </w:rPr>
        <w:t>原则。</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第六条</w:t>
      </w:r>
      <w:r w:rsidRPr="00BC5104">
        <w:rPr>
          <w:rFonts w:asciiTheme="minorEastAsia" w:hAnsiTheme="minorEastAsia" w:cs="宋体" w:hint="eastAsia"/>
          <w:color w:val="2C2C2C"/>
          <w:kern w:val="0"/>
          <w:sz w:val="28"/>
          <w:szCs w:val="28"/>
        </w:rPr>
        <w:t xml:space="preserve"> 一切单位和个人都有保护环境的义务。</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地方各级人民政府应当对本行政区域的环境质量负责。</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企业事业单位和其他生产经营者应当防止、减少环境污染和生态破坏，对所造成的损害依法承担责任。</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公民应当增强环境保护意识，采取低碳、节俭的生活方式，自觉履行环境保护义务。</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 xml:space="preserve">第七条 </w:t>
      </w:r>
      <w:r w:rsidRPr="00BC5104">
        <w:rPr>
          <w:rFonts w:asciiTheme="minorEastAsia" w:hAnsiTheme="minorEastAsia" w:cs="宋体" w:hint="eastAsia"/>
          <w:color w:val="2C2C2C"/>
          <w:kern w:val="0"/>
          <w:sz w:val="28"/>
          <w:szCs w:val="28"/>
        </w:rPr>
        <w:t>国家支持环境保护科学技术研究、开发和应用，鼓励环境保护产业发展，促进环境保护信息化建设，提高环境保护科学技术水平。</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第八条</w:t>
      </w:r>
      <w:r w:rsidRPr="00BC5104">
        <w:rPr>
          <w:rFonts w:asciiTheme="minorEastAsia" w:hAnsiTheme="minorEastAsia" w:cs="宋体" w:hint="eastAsia"/>
          <w:color w:val="2C2C2C"/>
          <w:kern w:val="0"/>
          <w:sz w:val="28"/>
          <w:szCs w:val="28"/>
        </w:rPr>
        <w:t xml:space="preserve"> 各级人民政府应当加大保护和改善环境、防治污染和其他公害的财政投入，提高财政资金的使用效益。</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 xml:space="preserve">第九条 </w:t>
      </w:r>
      <w:r w:rsidRPr="00BC5104">
        <w:rPr>
          <w:rFonts w:asciiTheme="minorEastAsia" w:hAnsiTheme="minorEastAsia" w:cs="宋体" w:hint="eastAsia"/>
          <w:color w:val="2C2C2C"/>
          <w:kern w:val="0"/>
          <w:sz w:val="28"/>
          <w:szCs w:val="28"/>
        </w:rPr>
        <w:t>各级人民政府应当加强环境保护宣传和普及工作，鼓励基层群众性自治组织、社会组织、环境保护志愿者开展环境保护法律法规和环境保护知识的宣传，营造保护环境的良好风气。</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lastRenderedPageBreak/>
        <w:t>教育行政部门、学校应当将环境保护知识纳入学校教育内容，培养学生的环境保护意识。</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新闻媒体应当开展环境保护法律法规和环境保护知识的宣传，对环境违法行为进行舆论监督。</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第十条</w:t>
      </w:r>
      <w:r w:rsidRPr="00BC5104">
        <w:rPr>
          <w:rFonts w:asciiTheme="minorEastAsia" w:hAnsiTheme="minorEastAsia" w:cs="宋体" w:hint="eastAsia"/>
          <w:color w:val="2C2C2C"/>
          <w:kern w:val="0"/>
          <w:sz w:val="28"/>
          <w:szCs w:val="28"/>
        </w:rPr>
        <w:t xml:space="preserve"> 国务院环境保护主管部门，对全国环境保护工作实施统一监督管理；县级以上地方人民政府环境保护主管部门，对本行政区域环境保护工作实施统一监督管理。</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县级以上人民政府有关部门和军队环境保护部门，依照有关法律的规定对资源保护和污染防治等环境保护工作实施监督管理。</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第十一条</w:t>
      </w:r>
      <w:r w:rsidRPr="00BC5104">
        <w:rPr>
          <w:rFonts w:asciiTheme="minorEastAsia" w:hAnsiTheme="minorEastAsia" w:cs="宋体" w:hint="eastAsia"/>
          <w:color w:val="2C2C2C"/>
          <w:kern w:val="0"/>
          <w:sz w:val="28"/>
          <w:szCs w:val="28"/>
        </w:rPr>
        <w:t xml:space="preserve"> 对保护和改善环境有显著成绩的单位和个人，由人民政府给予奖励。</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第十二条</w:t>
      </w:r>
      <w:r w:rsidRPr="00BC5104">
        <w:rPr>
          <w:rFonts w:asciiTheme="minorEastAsia" w:hAnsiTheme="minorEastAsia" w:cs="宋体" w:hint="eastAsia"/>
          <w:color w:val="2C2C2C"/>
          <w:kern w:val="0"/>
          <w:sz w:val="28"/>
          <w:szCs w:val="28"/>
        </w:rPr>
        <w:t xml:space="preserve"> 每年6月5日为环境日。</w:t>
      </w:r>
    </w:p>
    <w:p w:rsidR="006C3B2C" w:rsidRPr="00BC5104" w:rsidRDefault="006C3B2C" w:rsidP="006C3B2C">
      <w:pPr>
        <w:widowControl/>
        <w:spacing w:line="360" w:lineRule="atLeast"/>
        <w:jc w:val="center"/>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第二章 监督管理</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第十三条</w:t>
      </w:r>
      <w:r w:rsidRPr="00BC5104">
        <w:rPr>
          <w:rFonts w:asciiTheme="minorEastAsia" w:hAnsiTheme="minorEastAsia" w:cs="宋体" w:hint="eastAsia"/>
          <w:color w:val="2C2C2C"/>
          <w:kern w:val="0"/>
          <w:sz w:val="28"/>
          <w:szCs w:val="28"/>
        </w:rPr>
        <w:t xml:space="preserve"> 县级以上人民政府应当将环境保护工作纳入国民经济和社会发展规划。</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国务院环境保护主管部门会同有关部门，根据国民经济和社会发展规划编制国家环境保护规划，报国务院批准并公布实施。</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县级以上地方人民政府环境保护主管部门会同有关部门，根据国家环境保护规划的要求，编制本行政区域的环境保护规划，报同级人民政府批准并公布实施。</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lastRenderedPageBreak/>
        <w:t>环境保护规划的内容应当包括生态保护和污染防治的目标、任务、保障措施等，并与主体功能区规划、土地利用总体规划和城乡规划等相衔接。</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第十四条</w:t>
      </w:r>
      <w:r w:rsidRPr="00BC5104">
        <w:rPr>
          <w:rFonts w:asciiTheme="minorEastAsia" w:hAnsiTheme="minorEastAsia" w:cs="宋体" w:hint="eastAsia"/>
          <w:color w:val="2C2C2C"/>
          <w:kern w:val="0"/>
          <w:sz w:val="28"/>
          <w:szCs w:val="28"/>
        </w:rPr>
        <w:t xml:space="preserve"> 国务院有关部门和省、自治区、直辖市人民政府组织制定经济、技术政策，应当充分考虑对环境的影响，听取有关方面和专家的意见。</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第十五条</w:t>
      </w:r>
      <w:r w:rsidRPr="00BC5104">
        <w:rPr>
          <w:rFonts w:asciiTheme="minorEastAsia" w:hAnsiTheme="minorEastAsia" w:cs="宋体" w:hint="eastAsia"/>
          <w:color w:val="2C2C2C"/>
          <w:kern w:val="0"/>
          <w:sz w:val="28"/>
          <w:szCs w:val="28"/>
        </w:rPr>
        <w:t xml:space="preserve"> 国务院环境保护主管部门制定国家环境质量标准。</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省、自治区、直辖市人民政府对国家环境质量标准中未作规定的项目，可以制定地方环境质量标准；对国家环境质量标准中已作规定的项目，可以制定严于国家环境质量标准的地方环境质量标准。地方环境质量标准应当报国务院环境保护主管部门备案。</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国家鼓励开展环境基准研究。</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第十六条</w:t>
      </w:r>
      <w:r w:rsidRPr="00BC5104">
        <w:rPr>
          <w:rFonts w:asciiTheme="minorEastAsia" w:hAnsiTheme="minorEastAsia" w:cs="宋体" w:hint="eastAsia"/>
          <w:color w:val="2C2C2C"/>
          <w:kern w:val="0"/>
          <w:sz w:val="28"/>
          <w:szCs w:val="28"/>
        </w:rPr>
        <w:t xml:space="preserve"> 国务院环境保护主管部门根据国家环境质量标准和国家经济、技术条件，制定国家污染物排放标准。</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省、自治区、直辖市人民政府对国家污染物排放标准中未作规定的项目，可以制定地方污染物排放标准；对国家污染物排放标准中已作规定的项目，可以制定严于国家污染物排放标准的地方污染物排放标准。地方污染物排放标准应当报国务院环境保护主管部门备案。</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第十七条</w:t>
      </w:r>
      <w:r w:rsidRPr="00BC5104">
        <w:rPr>
          <w:rFonts w:asciiTheme="minorEastAsia" w:hAnsiTheme="minorEastAsia" w:cs="宋体" w:hint="eastAsia"/>
          <w:color w:val="2C2C2C"/>
          <w:kern w:val="0"/>
          <w:sz w:val="28"/>
          <w:szCs w:val="28"/>
        </w:rPr>
        <w:t xml:space="preserve"> 国家建立、健全环境监测制度。国务院环境保护主管部门制定监测规范，会同有关部门组织监测网络，统一规划国家环境质量监测站（点）的设置，建立监测数据共享机制，加强对环境监测的管理。</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lastRenderedPageBreak/>
        <w:t>有关行业、专业等各类环境质量监测站（点）的设置应当符合法律法规规定和监测规范的要求。</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监测机构应当使用符合国家标准的监测设备，遵守监测规范。监测机构及其负责人对监测数据的真实性和准确性负责。</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第十八条</w:t>
      </w:r>
      <w:r w:rsidRPr="00BC5104">
        <w:rPr>
          <w:rFonts w:asciiTheme="minorEastAsia" w:hAnsiTheme="minorEastAsia" w:cs="宋体" w:hint="eastAsia"/>
          <w:color w:val="2C2C2C"/>
          <w:kern w:val="0"/>
          <w:sz w:val="28"/>
          <w:szCs w:val="28"/>
        </w:rPr>
        <w:t xml:space="preserve"> 省级以上人民政府应当组织有关部门或者委托专业机构，对环境状况进行调查、评价，建立环境资源承载能力监测预警机制。</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第十九条</w:t>
      </w:r>
      <w:r w:rsidRPr="00BC5104">
        <w:rPr>
          <w:rFonts w:asciiTheme="minorEastAsia" w:hAnsiTheme="minorEastAsia" w:cs="宋体" w:hint="eastAsia"/>
          <w:color w:val="2C2C2C"/>
          <w:kern w:val="0"/>
          <w:sz w:val="28"/>
          <w:szCs w:val="28"/>
        </w:rPr>
        <w:t xml:space="preserve"> 编制有关开发利用规划，建设对环境有影响的项目，应当依法进行环境影响评价。</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未依法进行环境影响评价的开发利用规划，不得组织实施；未依法进行环境影响评价的建设项目，不得开工建设。</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第二十条</w:t>
      </w:r>
      <w:r w:rsidRPr="00BC5104">
        <w:rPr>
          <w:rFonts w:asciiTheme="minorEastAsia" w:hAnsiTheme="minorEastAsia" w:cs="宋体" w:hint="eastAsia"/>
          <w:color w:val="2C2C2C"/>
          <w:kern w:val="0"/>
          <w:sz w:val="28"/>
          <w:szCs w:val="28"/>
        </w:rPr>
        <w:t xml:space="preserve"> 国家建立跨行政区域的重点区域、流域环境污染和生态破坏联合防治协调机制，实行统一规划、统一标准、统一监测、统一的防治措施。</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前款规定以外的跨行政区域的环境污染和生态破坏的防治，由上级人民政府协调解决，或者由有关地方人民政府协商解决。</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第二十一条</w:t>
      </w:r>
      <w:r w:rsidRPr="00BC5104">
        <w:rPr>
          <w:rFonts w:asciiTheme="minorEastAsia" w:hAnsiTheme="minorEastAsia" w:cs="宋体" w:hint="eastAsia"/>
          <w:color w:val="2C2C2C"/>
          <w:kern w:val="0"/>
          <w:sz w:val="28"/>
          <w:szCs w:val="28"/>
        </w:rPr>
        <w:t xml:space="preserve"> 国家采取财政、税收、价格、政府采购等方面的政策和措施，鼓励和支持环境保护技术装备、资源综合利用和环境服务等环境保护产业的发展。</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第二十二条</w:t>
      </w:r>
      <w:r w:rsidRPr="00BC5104">
        <w:rPr>
          <w:rFonts w:asciiTheme="minorEastAsia" w:hAnsiTheme="minorEastAsia" w:cs="宋体" w:hint="eastAsia"/>
          <w:color w:val="2C2C2C"/>
          <w:kern w:val="0"/>
          <w:sz w:val="28"/>
          <w:szCs w:val="28"/>
        </w:rPr>
        <w:t xml:space="preserve"> 企业事业单位和其他生产经营者，在污染物排放符合法定要求的基础上，进一步减少污染物排放的，人民政府应当依法采取财政、税收、价格、政府采购等方面的政策和措施予以鼓励和支持。</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lastRenderedPageBreak/>
        <w:t>第二十三条</w:t>
      </w:r>
      <w:r w:rsidRPr="00BC5104">
        <w:rPr>
          <w:rFonts w:asciiTheme="minorEastAsia" w:hAnsiTheme="minorEastAsia" w:cs="宋体" w:hint="eastAsia"/>
          <w:color w:val="2C2C2C"/>
          <w:kern w:val="0"/>
          <w:sz w:val="28"/>
          <w:szCs w:val="28"/>
        </w:rPr>
        <w:t xml:space="preserve"> 企业事业单位和其他生产经营者，为改善环境，依照有关规定转产、搬迁、关闭的，人民政府应当予以支持。</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第二十四条</w:t>
      </w:r>
      <w:r w:rsidRPr="00BC5104">
        <w:rPr>
          <w:rFonts w:asciiTheme="minorEastAsia" w:hAnsiTheme="minorEastAsia" w:cs="宋体" w:hint="eastAsia"/>
          <w:color w:val="2C2C2C"/>
          <w:kern w:val="0"/>
          <w:sz w:val="28"/>
          <w:szCs w:val="28"/>
        </w:rPr>
        <w:t xml:space="preserve"> 县级以上人民政府环境保护主管部门及其委托的环境监察机构和其他负有环境保护监督管理职责的部门，有权对排放污染物的企业事业单位和其他生产经营者进行现场检查。被检查者应当如实反映情况，提供必要的资料。实施现场检查的部门、机构及其工作人员应当为被检查者保守商业秘密。</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 xml:space="preserve">第二十五条 </w:t>
      </w:r>
      <w:r w:rsidRPr="00BC5104">
        <w:rPr>
          <w:rFonts w:asciiTheme="minorEastAsia" w:hAnsiTheme="minorEastAsia" w:cs="宋体" w:hint="eastAsia"/>
          <w:color w:val="2C2C2C"/>
          <w:kern w:val="0"/>
          <w:sz w:val="28"/>
          <w:szCs w:val="28"/>
        </w:rPr>
        <w:t>企业事业单位和其他生产经营者违反法律法规规定排放污染物，造成或者可能造成严重污染的，县级以上人民政府环境保护主管部门和其他负有环境保护监督管理职责的部门，可以查封、扣押造成污染物排放的设施、设备。</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第二十六条</w:t>
      </w:r>
      <w:r w:rsidRPr="00BC5104">
        <w:rPr>
          <w:rFonts w:asciiTheme="minorEastAsia" w:hAnsiTheme="minorEastAsia" w:cs="宋体" w:hint="eastAsia"/>
          <w:color w:val="2C2C2C"/>
          <w:kern w:val="0"/>
          <w:sz w:val="28"/>
          <w:szCs w:val="28"/>
        </w:rPr>
        <w:t xml:space="preserve"> 国家实行环境保护目标责任制和考核评价制度。县级以上人民政府应当将环境保护目标完成情况纳入对本级人民政府负有环境保护监督管理职责的部门及其负责人和下级人民政府及其负责人的考核内容，作为对其考核评价的重要依据。考核结果应当向社会公开。</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第二十七条</w:t>
      </w:r>
      <w:r w:rsidRPr="00BC5104">
        <w:rPr>
          <w:rFonts w:asciiTheme="minorEastAsia" w:hAnsiTheme="minorEastAsia" w:cs="宋体" w:hint="eastAsia"/>
          <w:color w:val="2C2C2C"/>
          <w:kern w:val="0"/>
          <w:sz w:val="28"/>
          <w:szCs w:val="28"/>
        </w:rPr>
        <w:t xml:space="preserve"> 县级以上人民政府应当每年向本级人民代表大会或者人民代表大会常务委员会报告环境状况和环境保护目标完成情况，对发生的重大环境事件应当及时向本级人民代表大会常务委员会报告，依法接受监督。</w:t>
      </w:r>
    </w:p>
    <w:p w:rsidR="006C3B2C" w:rsidRPr="00BC5104" w:rsidRDefault="006C3B2C" w:rsidP="006C3B2C">
      <w:pPr>
        <w:widowControl/>
        <w:spacing w:line="360" w:lineRule="atLeast"/>
        <w:jc w:val="center"/>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第三章 保护和改善环境</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lastRenderedPageBreak/>
        <w:t>第二十八条</w:t>
      </w:r>
      <w:r w:rsidRPr="00BC5104">
        <w:rPr>
          <w:rFonts w:asciiTheme="minorEastAsia" w:hAnsiTheme="minorEastAsia" w:cs="宋体" w:hint="eastAsia"/>
          <w:color w:val="2C2C2C"/>
          <w:kern w:val="0"/>
          <w:sz w:val="28"/>
          <w:szCs w:val="28"/>
        </w:rPr>
        <w:t xml:space="preserve"> 地方各级人民政府应当根据环境保护目标和治理任务，采取有效措施，改善环境质量。</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未达到国家环境质量标准的重点区域、流域的有关地方人民政府，应当制定限期达标规划，并采取措施按期达标。</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第二十九条</w:t>
      </w:r>
      <w:r w:rsidRPr="00BC5104">
        <w:rPr>
          <w:rFonts w:asciiTheme="minorEastAsia" w:hAnsiTheme="minorEastAsia" w:cs="宋体" w:hint="eastAsia"/>
          <w:color w:val="2C2C2C"/>
          <w:kern w:val="0"/>
          <w:sz w:val="28"/>
          <w:szCs w:val="28"/>
        </w:rPr>
        <w:t xml:space="preserve"> 国家在重点生态功能区、生态环境敏感区和脆弱区等区域划定生态保护红线，实行严格保护。</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各级人民政府对具有代表性的各种类型的自然生态系统区域，珍稀、濒危的野生动植物自然分布区域，重要的水源涵养区域，具有重大科学文化价值的地质构造、著名溶洞和化石分布区、冰川、火山、温泉等自然遗迹，以及人文遗迹、古树名木，应当采取措施予以保护，严禁破坏。</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第三十条</w:t>
      </w:r>
      <w:r w:rsidRPr="00BC5104">
        <w:rPr>
          <w:rFonts w:asciiTheme="minorEastAsia" w:hAnsiTheme="minorEastAsia" w:cs="宋体" w:hint="eastAsia"/>
          <w:color w:val="2C2C2C"/>
          <w:kern w:val="0"/>
          <w:sz w:val="28"/>
          <w:szCs w:val="28"/>
        </w:rPr>
        <w:t xml:space="preserve"> 开发利用自然资源，应当合理开发，保护生物多样性，保障生态安全，依法制定有关生态保护和恢复治理方案并予以实施。</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引进外来物种以及研究、开发和利用生物技术，应当采取措施，防止对生物多样性的破坏。</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第三十一条</w:t>
      </w:r>
      <w:r w:rsidRPr="00BC5104">
        <w:rPr>
          <w:rFonts w:asciiTheme="minorEastAsia" w:hAnsiTheme="minorEastAsia" w:cs="宋体" w:hint="eastAsia"/>
          <w:color w:val="2C2C2C"/>
          <w:kern w:val="0"/>
          <w:sz w:val="28"/>
          <w:szCs w:val="28"/>
        </w:rPr>
        <w:t xml:space="preserve"> 国家建立、健全生态保护补偿制度。</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国家加大对生态保护地区的财政转移支付力度。有关地方人民政府应当落实生态保护补偿资金，确保其用于生态保护补偿。</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国家指导受益地区和生态保护地区人民政府通过协商或者按照市场规则进行生态保护补偿。</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第三十二条</w:t>
      </w:r>
      <w:r w:rsidRPr="00BC5104">
        <w:rPr>
          <w:rFonts w:asciiTheme="minorEastAsia" w:hAnsiTheme="minorEastAsia" w:cs="宋体" w:hint="eastAsia"/>
          <w:color w:val="2C2C2C"/>
          <w:kern w:val="0"/>
          <w:sz w:val="28"/>
          <w:szCs w:val="28"/>
        </w:rPr>
        <w:t xml:space="preserve"> 国家加强对大气、水、土壤等的保护，建立和完善相应的调查、监测、评估和修复制度。</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lastRenderedPageBreak/>
        <w:t>第三十三条</w:t>
      </w:r>
      <w:r w:rsidRPr="00BC5104">
        <w:rPr>
          <w:rFonts w:asciiTheme="minorEastAsia" w:hAnsiTheme="minorEastAsia" w:cs="宋体" w:hint="eastAsia"/>
          <w:color w:val="2C2C2C"/>
          <w:kern w:val="0"/>
          <w:sz w:val="28"/>
          <w:szCs w:val="28"/>
        </w:rPr>
        <w:t xml:space="preserve"> 各级人民政府应当加强对农业环境的保护，促进农业环境保护新技术的使用，加强对农业污染源的监测预警，统筹有关部门采取措施，防治土壤污染和土地沙化、盐渍化、贫瘠化、石漠化、地面沉降以及防治植被破坏、水土流失、水体富营养化、水源枯竭、种源灭绝等生态失调现象，推广植物病虫害的综合防治。</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县级、乡级人民政府应当提高农村环境保护公共服务水平，推动农村环境综合整治。</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第三十四条</w:t>
      </w:r>
      <w:r w:rsidRPr="00BC5104">
        <w:rPr>
          <w:rFonts w:asciiTheme="minorEastAsia" w:hAnsiTheme="minorEastAsia" w:cs="宋体" w:hint="eastAsia"/>
          <w:color w:val="2C2C2C"/>
          <w:kern w:val="0"/>
          <w:sz w:val="28"/>
          <w:szCs w:val="28"/>
        </w:rPr>
        <w:t xml:space="preserve"> 国务院和沿海地方各级人民政府应当加强对海洋环境的保护。向海洋排放污染物、倾倒废弃物，进行海岸工程和海洋工程建设，应当符合法律法规规定和有关标准，防止和减少对海洋环境的污染损害。</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第三十五条</w:t>
      </w:r>
      <w:r w:rsidRPr="00BC5104">
        <w:rPr>
          <w:rFonts w:asciiTheme="minorEastAsia" w:hAnsiTheme="minorEastAsia" w:cs="宋体" w:hint="eastAsia"/>
          <w:color w:val="2C2C2C"/>
          <w:kern w:val="0"/>
          <w:sz w:val="28"/>
          <w:szCs w:val="28"/>
        </w:rPr>
        <w:t xml:space="preserve"> 城乡建设应当结合当地自然环境的特点，保护植被、水域和自然景观，加强城市园林、绿地和风景名胜区的建设与管理。</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第三十六条</w:t>
      </w:r>
      <w:r w:rsidRPr="00BC5104">
        <w:rPr>
          <w:rFonts w:asciiTheme="minorEastAsia" w:hAnsiTheme="minorEastAsia" w:cs="宋体" w:hint="eastAsia"/>
          <w:color w:val="2C2C2C"/>
          <w:kern w:val="0"/>
          <w:sz w:val="28"/>
          <w:szCs w:val="28"/>
        </w:rPr>
        <w:t xml:space="preserve"> 国家鼓励和引导公民、法人和其他组织使用有利于保护环境的产品和再生产品，减少废弃物的产生。</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国家机关和使用财政资金的其他组织应当优先采购和使用节能、节水、节材等有利于保护环境的产品、设备和设施。</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第三十七条</w:t>
      </w:r>
      <w:r w:rsidRPr="00BC5104">
        <w:rPr>
          <w:rFonts w:asciiTheme="minorEastAsia" w:hAnsiTheme="minorEastAsia" w:cs="宋体" w:hint="eastAsia"/>
          <w:color w:val="2C2C2C"/>
          <w:kern w:val="0"/>
          <w:sz w:val="28"/>
          <w:szCs w:val="28"/>
        </w:rPr>
        <w:t xml:space="preserve"> 地方各级人民政府应当采取措施，组织对生活废弃物的分类处置、回收利用。</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第三十八条</w:t>
      </w:r>
      <w:r w:rsidRPr="00BC5104">
        <w:rPr>
          <w:rFonts w:asciiTheme="minorEastAsia" w:hAnsiTheme="minorEastAsia" w:cs="宋体" w:hint="eastAsia"/>
          <w:color w:val="2C2C2C"/>
          <w:kern w:val="0"/>
          <w:sz w:val="28"/>
          <w:szCs w:val="28"/>
        </w:rPr>
        <w:t xml:space="preserve"> 公民应当遵守环境保护法律法规，配合实施环境保护措施，按照规定对生活废弃物进行分类放置，减少日常生活对环境造成的损害。</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lastRenderedPageBreak/>
        <w:t xml:space="preserve">第三十九条 </w:t>
      </w:r>
      <w:r w:rsidRPr="00BC5104">
        <w:rPr>
          <w:rFonts w:asciiTheme="minorEastAsia" w:hAnsiTheme="minorEastAsia" w:cs="宋体" w:hint="eastAsia"/>
          <w:color w:val="2C2C2C"/>
          <w:kern w:val="0"/>
          <w:sz w:val="28"/>
          <w:szCs w:val="28"/>
        </w:rPr>
        <w:t>国家建立、健全环境与健康监测、调查和风险评估制度；鼓励和组织开展环境质量对公众健康影响的研究，采取措施预防和控制与环境污染有关的疾病。</w:t>
      </w:r>
    </w:p>
    <w:p w:rsidR="006C3B2C" w:rsidRPr="00BC5104" w:rsidRDefault="006C3B2C" w:rsidP="006C3B2C">
      <w:pPr>
        <w:widowControl/>
        <w:spacing w:line="360" w:lineRule="atLeast"/>
        <w:jc w:val="center"/>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第四章 防治污染和其他公害</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第四十条</w:t>
      </w:r>
      <w:r w:rsidRPr="00BC5104">
        <w:rPr>
          <w:rFonts w:asciiTheme="minorEastAsia" w:hAnsiTheme="minorEastAsia" w:cs="宋体" w:hint="eastAsia"/>
          <w:color w:val="2C2C2C"/>
          <w:kern w:val="0"/>
          <w:sz w:val="28"/>
          <w:szCs w:val="28"/>
        </w:rPr>
        <w:t xml:space="preserve"> 国家促进清洁生产和资源循环利用。</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国务院有关部门和地方各级人民政府应当采取措施，推广清洁能源的生产和使用。</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企业应当优先使用清洁能源，采用资源利用率高、污染物排放量少的工艺、设备以及废弃物综合利用技术和污染物无害化处理技术，减少污染物的产生。</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第四十一条</w:t>
      </w:r>
      <w:r w:rsidRPr="00BC5104">
        <w:rPr>
          <w:rFonts w:asciiTheme="minorEastAsia" w:hAnsiTheme="minorEastAsia" w:cs="宋体" w:hint="eastAsia"/>
          <w:color w:val="2C2C2C"/>
          <w:kern w:val="0"/>
          <w:sz w:val="28"/>
          <w:szCs w:val="28"/>
        </w:rPr>
        <w:t xml:space="preserve"> 建设项目中防治污染的设施，应当与主体工程同时设计、同时施工、同时投产使用。防治污染的设施应当符合经批准的环境影响评价文件的要求，不得擅自拆除或者闲置。</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 xml:space="preserve">第四十二条 </w:t>
      </w:r>
      <w:r w:rsidRPr="00BC5104">
        <w:rPr>
          <w:rFonts w:asciiTheme="minorEastAsia" w:hAnsiTheme="minorEastAsia" w:cs="宋体" w:hint="eastAsia"/>
          <w:color w:val="2C2C2C"/>
          <w:kern w:val="0"/>
          <w:sz w:val="28"/>
          <w:szCs w:val="28"/>
        </w:rPr>
        <w:t>排放污染物的企业事业单位和其他生产经营者，应当采取措施，防治在生产建设或者其他活动中产生的废气、废水、废渣、医疗废物、粉尘、恶臭气体、放射性物质以及噪声、振动、光辐射、电磁辐射等对环境的污染和危害。</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排放污染物的企业事业单位，应当建立环境保护责任制度，明确单位负责人和相关人员的责任。</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重点排污单位应当按照国家有关规定和监测规范安装使用监测设备，保证监测设备正常运行，保存原始监测记录。</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lastRenderedPageBreak/>
        <w:t>严禁通过暗管、渗井、渗坑、灌注或者篡改、伪造监测数据，或者不正常运行防治污染设施等逃避监管的方式违法排放污染物。</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第四十三条</w:t>
      </w:r>
      <w:r w:rsidRPr="00BC5104">
        <w:rPr>
          <w:rFonts w:asciiTheme="minorEastAsia" w:hAnsiTheme="minorEastAsia" w:cs="宋体" w:hint="eastAsia"/>
          <w:color w:val="2C2C2C"/>
          <w:kern w:val="0"/>
          <w:sz w:val="28"/>
          <w:szCs w:val="28"/>
        </w:rPr>
        <w:t xml:space="preserve"> 排放污染物的企业事业单位和其他生产经营者，应当按照国家有关规定缴纳排污费。排污费应当全部专项用于环境污染防治，任何单位和个人不得截留、挤占或者挪作他用。</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依照法律规定征收环境保护税的，不再征收排污费。</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第四十四条</w:t>
      </w:r>
      <w:r w:rsidRPr="00BC5104">
        <w:rPr>
          <w:rFonts w:asciiTheme="minorEastAsia" w:hAnsiTheme="minorEastAsia" w:cs="宋体" w:hint="eastAsia"/>
          <w:color w:val="2C2C2C"/>
          <w:kern w:val="0"/>
          <w:sz w:val="28"/>
          <w:szCs w:val="28"/>
        </w:rPr>
        <w:t xml:space="preserve"> 国家实行重点污染物排放总量控制制度。重点污染物排放总量控制指标由国务院下达，省、自治区、直辖市人民政府分解落实。企业事业单位在执行国家和地方污染物排放标准的同时，应当遵守分解落实到本单位的重点污染物排放总量控制指标。</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对超过国家重点污染物排放总量控制指标或者未完成国家确定的环境质量目标的地区，省级以上人民政府环境保护主管部门应当暂停审批其新增重点污染物排放总量的建设项目环境影响评价文件。</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第四十五条</w:t>
      </w:r>
      <w:r w:rsidRPr="00BC5104">
        <w:rPr>
          <w:rFonts w:asciiTheme="minorEastAsia" w:hAnsiTheme="minorEastAsia" w:cs="宋体" w:hint="eastAsia"/>
          <w:color w:val="2C2C2C"/>
          <w:kern w:val="0"/>
          <w:sz w:val="28"/>
          <w:szCs w:val="28"/>
        </w:rPr>
        <w:t xml:space="preserve"> 国家依照法律规定实行排污许可管理制度。</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实行排污许可管理的企业事业单位和其他生产经营者应当按照排污许可证的要求排放污染物；未取得排污许可证的，不得排放污染物。</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第四十六条</w:t>
      </w:r>
      <w:r w:rsidRPr="00BC5104">
        <w:rPr>
          <w:rFonts w:asciiTheme="minorEastAsia" w:hAnsiTheme="minorEastAsia" w:cs="宋体" w:hint="eastAsia"/>
          <w:color w:val="2C2C2C"/>
          <w:kern w:val="0"/>
          <w:sz w:val="28"/>
          <w:szCs w:val="28"/>
        </w:rPr>
        <w:t xml:space="preserve"> 国家对严重污染环境的工艺、设备和产品实行淘汰制度。任何单位和个人不得生产、销售或者转移、使用严重污染环境的工艺、设备和产品。</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禁止引进不符合我国环境保护规定的技术、设备、材料和产品。</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lastRenderedPageBreak/>
        <w:t>第四十七条</w:t>
      </w:r>
      <w:r w:rsidRPr="00BC5104">
        <w:rPr>
          <w:rFonts w:asciiTheme="minorEastAsia" w:hAnsiTheme="minorEastAsia" w:cs="宋体" w:hint="eastAsia"/>
          <w:color w:val="2C2C2C"/>
          <w:kern w:val="0"/>
          <w:sz w:val="28"/>
          <w:szCs w:val="28"/>
        </w:rPr>
        <w:t xml:space="preserve"> 各级人民政府及其有关部门和企业事业单位，应当依照《中华人民共和国突发事件应对法》的规定，做好突发环境事件的风险控制、应急准备、应急处置和事后恢复等工作。</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县级以上人民政府应当建立环境污染公共监测预警机制，组织制定预警方案；环境受到污染，可能影响公众健康和环境安全时，依法及时公布预警信息，启动应急措施。</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企业事业单位应当按照国家有关规定制定突发环境事件应急预案，报环境保护主管部门和有关部门备案。在发生或者可能发生突发环境事件时，企业事业单位应当立即采取措施处理，及时通报可能受到危害的单位和居民，并向环境保护主管部门和有关部门报告。</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突发环境事件应急处置工作结束后，有关人民政府应当立即组织评估事件造成的环境影响和损失，并及时将评估结果向社会公布。</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第四十八条</w:t>
      </w:r>
      <w:r w:rsidRPr="00BC5104">
        <w:rPr>
          <w:rFonts w:asciiTheme="minorEastAsia" w:hAnsiTheme="minorEastAsia" w:cs="宋体" w:hint="eastAsia"/>
          <w:color w:val="2C2C2C"/>
          <w:kern w:val="0"/>
          <w:sz w:val="28"/>
          <w:szCs w:val="28"/>
        </w:rPr>
        <w:t xml:space="preserve"> 生产、储存、运输、销售、使用、处置化学物品和含有放射性物质的物品，应当遵守国家有关规定，防止污染环境。</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第四十九条</w:t>
      </w:r>
      <w:r w:rsidRPr="00BC5104">
        <w:rPr>
          <w:rFonts w:asciiTheme="minorEastAsia" w:hAnsiTheme="minorEastAsia" w:cs="宋体" w:hint="eastAsia"/>
          <w:color w:val="2C2C2C"/>
          <w:kern w:val="0"/>
          <w:sz w:val="28"/>
          <w:szCs w:val="28"/>
        </w:rPr>
        <w:t xml:space="preserve"> 各级人民政府及其农业等有关部门和机构应当指导农业生产经营者科学种植和养殖，科学合理施用农药、化肥等农业投入品，科学处置农用薄膜、农作物秸秆等农业废弃物，防止农业面源污染。</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禁止将不符合农用标准和环境保护标准的固体废物、废水施入农田。施用农药、化肥等农业投入品及进行灌溉，应当采取措施，防止重金属和其他有毒有害物质污染环境。</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lastRenderedPageBreak/>
        <w:t>畜禽养殖场、养殖小区、定点屠宰企业等的选址、建设和管理应当符合有关法律法规规定。从事畜禽养殖和屠宰的单位和个人应当采取措施，对畜禽粪便、尸体和污水等废弃物进行科学处置，防止污染环境。</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县级人民政府负责组织农村生活废弃物的处置工作。</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 xml:space="preserve">第五十条 </w:t>
      </w:r>
      <w:r w:rsidRPr="00BC5104">
        <w:rPr>
          <w:rFonts w:asciiTheme="minorEastAsia" w:hAnsiTheme="minorEastAsia" w:cs="宋体" w:hint="eastAsia"/>
          <w:color w:val="2C2C2C"/>
          <w:kern w:val="0"/>
          <w:sz w:val="28"/>
          <w:szCs w:val="28"/>
        </w:rPr>
        <w:t>各级人民政府应当在财政预算中安排资金，支持农村饮用水水源地保护、生活污水和其他废弃物处理、畜禽养殖和屠宰污染防治、土壤污染防治和农村工矿污染治理等环境保护工作。</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第五十一条</w:t>
      </w:r>
      <w:r w:rsidRPr="00BC5104">
        <w:rPr>
          <w:rFonts w:asciiTheme="minorEastAsia" w:hAnsiTheme="minorEastAsia" w:cs="宋体" w:hint="eastAsia"/>
          <w:color w:val="2C2C2C"/>
          <w:kern w:val="0"/>
          <w:sz w:val="28"/>
          <w:szCs w:val="28"/>
        </w:rPr>
        <w:t xml:space="preserve"> 各级人民政府应当统筹城乡建设污水处理设施及配套管网，固体废物的收集、运输和处置等环境卫生设施，危险废物集中处置设施、场所以及其他环境保护公共设施，并保障其正常运行。</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第五十二条</w:t>
      </w:r>
      <w:r w:rsidRPr="00BC5104">
        <w:rPr>
          <w:rFonts w:asciiTheme="minorEastAsia" w:hAnsiTheme="minorEastAsia" w:cs="宋体" w:hint="eastAsia"/>
          <w:color w:val="2C2C2C"/>
          <w:kern w:val="0"/>
          <w:sz w:val="28"/>
          <w:szCs w:val="28"/>
        </w:rPr>
        <w:t xml:space="preserve"> 国家鼓励投保环境污染责任保险。</w:t>
      </w:r>
    </w:p>
    <w:p w:rsidR="006C3B2C" w:rsidRPr="00BC5104" w:rsidRDefault="006C3B2C" w:rsidP="006C3B2C">
      <w:pPr>
        <w:widowControl/>
        <w:spacing w:line="360" w:lineRule="atLeast"/>
        <w:jc w:val="center"/>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第五章 信息公开和公众参与</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第五十三条</w:t>
      </w:r>
      <w:r w:rsidRPr="00BC5104">
        <w:rPr>
          <w:rFonts w:asciiTheme="minorEastAsia" w:hAnsiTheme="minorEastAsia" w:cs="宋体" w:hint="eastAsia"/>
          <w:color w:val="2C2C2C"/>
          <w:kern w:val="0"/>
          <w:sz w:val="28"/>
          <w:szCs w:val="28"/>
        </w:rPr>
        <w:t xml:space="preserve"> 公民、法人和其他组织依法享有获取环境信息、参与和监督环境保护的权利。</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各级人民政府环境保护主管部门和其他负有环境保护监督管理职责的部门，应当依法公开环境信息、完善公众参与程序，为公民、法人和其他组织参与和监督环境保护提供便利。</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第五十四条</w:t>
      </w:r>
      <w:r w:rsidRPr="00BC5104">
        <w:rPr>
          <w:rFonts w:asciiTheme="minorEastAsia" w:hAnsiTheme="minorEastAsia" w:cs="宋体" w:hint="eastAsia"/>
          <w:color w:val="2C2C2C"/>
          <w:kern w:val="0"/>
          <w:sz w:val="28"/>
          <w:szCs w:val="28"/>
        </w:rPr>
        <w:t xml:space="preserve"> 国务院环境保护主管部门统一发布国家环境质量、重点污染源监测信息及其他重大环境信息。省级以上人民政府环境保护主管部门定期发布环境状况公报。</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lastRenderedPageBreak/>
        <w:t>县级以上人民政府环境保护主管部门和其他负有环境保护监督管理职责的部门，应当依法公开环境质量、环境监测、突发环境事件以及环境行政许可、行政处罚、排污费的征收和使用情况等信息。</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县级以上地方人民政府环境保护主管部门和其他负有环境保护监督管理职责的部门，应当将企业事业单位和其他生产经营者的环境违法信息记入社会诚信档案，及时向社会公布违法者名单。</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第五十五条</w:t>
      </w:r>
      <w:r w:rsidRPr="00BC5104">
        <w:rPr>
          <w:rFonts w:asciiTheme="minorEastAsia" w:hAnsiTheme="minorEastAsia" w:cs="宋体" w:hint="eastAsia"/>
          <w:color w:val="2C2C2C"/>
          <w:kern w:val="0"/>
          <w:sz w:val="28"/>
          <w:szCs w:val="28"/>
        </w:rPr>
        <w:t xml:space="preserve"> 重点排污单位应当如实向社会公开其主要污染物的名称、排放方式、排放浓度和总量、超标排放情况，以及防治污染设施的建设和运行情况，接受社会监督。</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 xml:space="preserve">第五十六条 </w:t>
      </w:r>
      <w:r w:rsidRPr="00BC5104">
        <w:rPr>
          <w:rFonts w:asciiTheme="minorEastAsia" w:hAnsiTheme="minorEastAsia" w:cs="宋体" w:hint="eastAsia"/>
          <w:color w:val="2C2C2C"/>
          <w:kern w:val="0"/>
          <w:sz w:val="28"/>
          <w:szCs w:val="28"/>
        </w:rPr>
        <w:t>对依法应当编制环境影响报告书的建设项目，建设单位应当在编制时向可能受影响的公众说明情况，充分征求意见。</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负责审批建设项目环境影响评价文件的部门在收到建设项目环境影响报告书后，除涉及国家秘密和商业秘密的事项外，应当全文公开；发现建设项目未充分征求公众意见的，应当责成建设单位征求公众意见。</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 xml:space="preserve">第五十七条 </w:t>
      </w:r>
      <w:r w:rsidRPr="00BC5104">
        <w:rPr>
          <w:rFonts w:asciiTheme="minorEastAsia" w:hAnsiTheme="minorEastAsia" w:cs="宋体" w:hint="eastAsia"/>
          <w:color w:val="2C2C2C"/>
          <w:kern w:val="0"/>
          <w:sz w:val="28"/>
          <w:szCs w:val="28"/>
        </w:rPr>
        <w:t>公民、法人和其他组织发现任何单位和个人有污染环境和破坏生态行为的，有权向环境保护主管部门或者其他负有环境保护监督管理职责的部门举报。</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公民、法人和其他组织发现地方各级人民政府、县级以上人民政府环境保护主管部门和其他负有环境保护监督管理职责的部门不依法履行职责的，有权向其上级机关或者监察机关举报。</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lastRenderedPageBreak/>
        <w:t>接受举报的机关应当对举报人的相关信息予以保密，保护举报人的合法权益。</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第五十八条</w:t>
      </w:r>
      <w:r w:rsidRPr="00BC5104">
        <w:rPr>
          <w:rFonts w:asciiTheme="minorEastAsia" w:hAnsiTheme="minorEastAsia" w:cs="宋体" w:hint="eastAsia"/>
          <w:color w:val="2C2C2C"/>
          <w:kern w:val="0"/>
          <w:sz w:val="28"/>
          <w:szCs w:val="28"/>
        </w:rPr>
        <w:t xml:space="preserve"> 对污染环境、破坏生态，损害社会公共利益的行为，符合下列条件的社会组织可以向人民法院提起诉讼：</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（一）依法在设区的市级以上人民政府民政部门登记；</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（二）专门从事环境保护公益活动连续五年以上且无违法记录。</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符合前款规定的社会组织向人民法院提起诉讼，人民法院应当依法受理。</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提起诉讼的社会组织不得通过诉讼牟取经济利益。</w:t>
      </w:r>
    </w:p>
    <w:p w:rsidR="006C3B2C" w:rsidRPr="00BC5104" w:rsidRDefault="006C3B2C" w:rsidP="006C3B2C">
      <w:pPr>
        <w:widowControl/>
        <w:spacing w:line="360" w:lineRule="atLeast"/>
        <w:jc w:val="center"/>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第六章 法律责任</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第五十九条</w:t>
      </w:r>
      <w:r w:rsidRPr="00BC5104">
        <w:rPr>
          <w:rFonts w:asciiTheme="minorEastAsia" w:hAnsiTheme="minorEastAsia" w:cs="宋体" w:hint="eastAsia"/>
          <w:color w:val="2C2C2C"/>
          <w:kern w:val="0"/>
          <w:sz w:val="28"/>
          <w:szCs w:val="28"/>
        </w:rPr>
        <w:t xml:space="preserve"> 企业事业单位和其他生产经营者违法排放污染物，受到罚款处罚，被责令改正，拒不改正的，依法</w:t>
      </w:r>
      <w:proofErr w:type="gramStart"/>
      <w:r w:rsidRPr="00BC5104">
        <w:rPr>
          <w:rFonts w:asciiTheme="minorEastAsia" w:hAnsiTheme="minorEastAsia" w:cs="宋体" w:hint="eastAsia"/>
          <w:color w:val="2C2C2C"/>
          <w:kern w:val="0"/>
          <w:sz w:val="28"/>
          <w:szCs w:val="28"/>
        </w:rPr>
        <w:t>作出</w:t>
      </w:r>
      <w:proofErr w:type="gramEnd"/>
      <w:r w:rsidRPr="00BC5104">
        <w:rPr>
          <w:rFonts w:asciiTheme="minorEastAsia" w:hAnsiTheme="minorEastAsia" w:cs="宋体" w:hint="eastAsia"/>
          <w:color w:val="2C2C2C"/>
          <w:kern w:val="0"/>
          <w:sz w:val="28"/>
          <w:szCs w:val="28"/>
        </w:rPr>
        <w:t>处罚决定的行政机关可以自责令改正之日的次日起，按照原处罚数额按日连续处罚。</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前款规定的罚款处罚，依照有关法律法规按照防治污染设施的运行成本、违法行为造成的直接损失或者违法所得等因素确定的规定执行。</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地方性法规可以根据环境保护的实际需要，增加第一款规定的按日连续处罚的违法行为的种类。</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 xml:space="preserve">第六十条 </w:t>
      </w:r>
      <w:r w:rsidRPr="00BC5104">
        <w:rPr>
          <w:rFonts w:asciiTheme="minorEastAsia" w:hAnsiTheme="minorEastAsia" w:cs="宋体" w:hint="eastAsia"/>
          <w:color w:val="2C2C2C"/>
          <w:kern w:val="0"/>
          <w:sz w:val="28"/>
          <w:szCs w:val="28"/>
        </w:rPr>
        <w:t>企业事业单位和其他生产经营者超过污染物排放标准或者超过重点污染物排放总量控制指标排放污染物的，县级以上人民政府环境保护主管部门可以责令其采取限制生产、停产整治等措施；情节严重的，报经有批准权的人民政府批准，责令停业、关闭。</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lastRenderedPageBreak/>
        <w:t xml:space="preserve">第六十一条 </w:t>
      </w:r>
      <w:r w:rsidRPr="00BC5104">
        <w:rPr>
          <w:rFonts w:asciiTheme="minorEastAsia" w:hAnsiTheme="minorEastAsia" w:cs="宋体" w:hint="eastAsia"/>
          <w:color w:val="2C2C2C"/>
          <w:kern w:val="0"/>
          <w:sz w:val="28"/>
          <w:szCs w:val="28"/>
        </w:rPr>
        <w:t>建设单位未依法提交建设项目环境影响评价文件或者环境影响评价文件未经批准，擅自开工建设的，由负有环境保护监督管理职责的部门责令停止建设，处以罚款，并可以责令恢复原状。</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第六十二条</w:t>
      </w:r>
      <w:r w:rsidRPr="00BC5104">
        <w:rPr>
          <w:rFonts w:asciiTheme="minorEastAsia" w:hAnsiTheme="minorEastAsia" w:cs="宋体" w:hint="eastAsia"/>
          <w:color w:val="2C2C2C"/>
          <w:kern w:val="0"/>
          <w:sz w:val="28"/>
          <w:szCs w:val="28"/>
        </w:rPr>
        <w:t xml:space="preserve"> 违反本法规定，重点排污单位不公开或者</w:t>
      </w:r>
      <w:proofErr w:type="gramStart"/>
      <w:r w:rsidRPr="00BC5104">
        <w:rPr>
          <w:rFonts w:asciiTheme="minorEastAsia" w:hAnsiTheme="minorEastAsia" w:cs="宋体" w:hint="eastAsia"/>
          <w:color w:val="2C2C2C"/>
          <w:kern w:val="0"/>
          <w:sz w:val="28"/>
          <w:szCs w:val="28"/>
        </w:rPr>
        <w:t>不</w:t>
      </w:r>
      <w:proofErr w:type="gramEnd"/>
      <w:r w:rsidRPr="00BC5104">
        <w:rPr>
          <w:rFonts w:asciiTheme="minorEastAsia" w:hAnsiTheme="minorEastAsia" w:cs="宋体" w:hint="eastAsia"/>
          <w:color w:val="2C2C2C"/>
          <w:kern w:val="0"/>
          <w:sz w:val="28"/>
          <w:szCs w:val="28"/>
        </w:rPr>
        <w:t>如实公开环境信息的，由县级以上地方人民政府环境保护主管部门责令公开，处以罚款，并予以公告。</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第六十三条</w:t>
      </w:r>
      <w:r w:rsidRPr="00BC5104">
        <w:rPr>
          <w:rFonts w:asciiTheme="minorEastAsia" w:hAnsiTheme="minorEastAsia" w:cs="宋体" w:hint="eastAsia"/>
          <w:color w:val="2C2C2C"/>
          <w:kern w:val="0"/>
          <w:sz w:val="28"/>
          <w:szCs w:val="28"/>
        </w:rPr>
        <w:t xml:space="preserve"> 企业事业单位和其他生产经营者有下列行为之一，尚不构成犯罪的，除依照有关法律法规规定予以处罚外，由县级以上人民政府环境保护主管部门或者其他有关部门将案件移送公安机关，对其直接负责的主管人员和其他直接责任人员，处十日以上十五日以下拘留；情节较轻的，处五日以上十日以下拘留：</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（一）建设项目未依法进行环境影响评价，被责令停止建设，拒不执行的；</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（二）违反法律规定，未取得排污许可证排放污染物，被责令停止排污，拒不执行的；</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（三）通过暗管、渗井、渗坑、灌注或者篡改、伪造监测数据，或者不正常运行防治污染设施等逃避监管的方式违法排放污染物的；</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（四）生产、使用国家明令禁止生产、使用的农药，被责令改正，拒不改正的。</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第六十四条</w:t>
      </w:r>
      <w:r w:rsidRPr="00BC5104">
        <w:rPr>
          <w:rFonts w:asciiTheme="minorEastAsia" w:hAnsiTheme="minorEastAsia" w:cs="宋体" w:hint="eastAsia"/>
          <w:color w:val="2C2C2C"/>
          <w:kern w:val="0"/>
          <w:sz w:val="28"/>
          <w:szCs w:val="28"/>
        </w:rPr>
        <w:t xml:space="preserve"> 因污染环境和破坏生态造成损害的，应当依照《中华人民共和国侵权责任法》的有关规定承担侵权责任。</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lastRenderedPageBreak/>
        <w:t>第六十五条</w:t>
      </w:r>
      <w:r w:rsidRPr="00BC5104">
        <w:rPr>
          <w:rFonts w:asciiTheme="minorEastAsia" w:hAnsiTheme="minorEastAsia" w:cs="宋体" w:hint="eastAsia"/>
          <w:color w:val="2C2C2C"/>
          <w:kern w:val="0"/>
          <w:sz w:val="28"/>
          <w:szCs w:val="28"/>
        </w:rPr>
        <w:t xml:space="preserve"> 环境影响评价机构、环境监测机构以及从事环境监测设备和防治污染设施维护、运营的机构，在有关环境服务活动中弄虚作假，对造成的环境污染和生态破坏负有责任的，除依照有关法律法规规定予以处罚外，还应当与造成环境污染和生态破坏的其他责任者承担连带责任。</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 xml:space="preserve">第六十六条 </w:t>
      </w:r>
      <w:r w:rsidRPr="00BC5104">
        <w:rPr>
          <w:rFonts w:asciiTheme="minorEastAsia" w:hAnsiTheme="minorEastAsia" w:cs="宋体" w:hint="eastAsia"/>
          <w:color w:val="2C2C2C"/>
          <w:kern w:val="0"/>
          <w:sz w:val="28"/>
          <w:szCs w:val="28"/>
        </w:rPr>
        <w:t>提起环境损害赔偿诉讼的时效期间为三年，从当事人知道或者应当知道其受到损害时起计算。</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第六十七条</w:t>
      </w:r>
      <w:r w:rsidRPr="00BC5104">
        <w:rPr>
          <w:rFonts w:asciiTheme="minorEastAsia" w:hAnsiTheme="minorEastAsia" w:cs="宋体" w:hint="eastAsia"/>
          <w:color w:val="2C2C2C"/>
          <w:kern w:val="0"/>
          <w:sz w:val="28"/>
          <w:szCs w:val="28"/>
        </w:rPr>
        <w:t xml:space="preserve"> 上级人民政府及其环境保护主管部门应当加强对下级人民政府及其有关部门环境保护工作的监督。发现有关工作人员有违法行为，依法应当给予处分的，应当向其任免机关或者监察机关提出处分建议。</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依法应当给予行政处罚，而有关环境保护主管部门不给予行政处罚的，上级人民政府环境保护主管部门可以直接</w:t>
      </w:r>
      <w:proofErr w:type="gramStart"/>
      <w:r w:rsidRPr="00BC5104">
        <w:rPr>
          <w:rFonts w:asciiTheme="minorEastAsia" w:hAnsiTheme="minorEastAsia" w:cs="宋体" w:hint="eastAsia"/>
          <w:color w:val="2C2C2C"/>
          <w:kern w:val="0"/>
          <w:sz w:val="28"/>
          <w:szCs w:val="28"/>
        </w:rPr>
        <w:t>作出</w:t>
      </w:r>
      <w:proofErr w:type="gramEnd"/>
      <w:r w:rsidRPr="00BC5104">
        <w:rPr>
          <w:rFonts w:asciiTheme="minorEastAsia" w:hAnsiTheme="minorEastAsia" w:cs="宋体" w:hint="eastAsia"/>
          <w:color w:val="2C2C2C"/>
          <w:kern w:val="0"/>
          <w:sz w:val="28"/>
          <w:szCs w:val="28"/>
        </w:rPr>
        <w:t>行政处罚的决定。</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第六十八条</w:t>
      </w:r>
      <w:r w:rsidRPr="00BC5104">
        <w:rPr>
          <w:rFonts w:asciiTheme="minorEastAsia" w:hAnsiTheme="minorEastAsia" w:cs="宋体" w:hint="eastAsia"/>
          <w:color w:val="2C2C2C"/>
          <w:kern w:val="0"/>
          <w:sz w:val="28"/>
          <w:szCs w:val="28"/>
        </w:rPr>
        <w:t xml:space="preserve"> 地方各级人民政府、县级以上人民政府环境保护主管部门和其他负有环境保护监督管理职责的部门有下列行为之一的，对直接负责的主管人员和其他直接责任人员给予记过、记大过或者降级处分；造成严重后果的，给予撤职或者开除处分，其主要负责人应当引咎辞职：</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（一）不符合行政许可条件准予行政许可的；</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（二）对环境违法行为进行包庇的；</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（三）依法应当</w:t>
      </w:r>
      <w:proofErr w:type="gramStart"/>
      <w:r w:rsidRPr="00BC5104">
        <w:rPr>
          <w:rFonts w:asciiTheme="minorEastAsia" w:hAnsiTheme="minorEastAsia" w:cs="宋体" w:hint="eastAsia"/>
          <w:color w:val="2C2C2C"/>
          <w:kern w:val="0"/>
          <w:sz w:val="28"/>
          <w:szCs w:val="28"/>
        </w:rPr>
        <w:t>作出</w:t>
      </w:r>
      <w:proofErr w:type="gramEnd"/>
      <w:r w:rsidRPr="00BC5104">
        <w:rPr>
          <w:rFonts w:asciiTheme="minorEastAsia" w:hAnsiTheme="minorEastAsia" w:cs="宋体" w:hint="eastAsia"/>
          <w:color w:val="2C2C2C"/>
          <w:kern w:val="0"/>
          <w:sz w:val="28"/>
          <w:szCs w:val="28"/>
        </w:rPr>
        <w:t>责令停业、关闭的决定而未</w:t>
      </w:r>
      <w:proofErr w:type="gramStart"/>
      <w:r w:rsidRPr="00BC5104">
        <w:rPr>
          <w:rFonts w:asciiTheme="minorEastAsia" w:hAnsiTheme="minorEastAsia" w:cs="宋体" w:hint="eastAsia"/>
          <w:color w:val="2C2C2C"/>
          <w:kern w:val="0"/>
          <w:sz w:val="28"/>
          <w:szCs w:val="28"/>
        </w:rPr>
        <w:t>作出</w:t>
      </w:r>
      <w:proofErr w:type="gramEnd"/>
      <w:r w:rsidRPr="00BC5104">
        <w:rPr>
          <w:rFonts w:asciiTheme="minorEastAsia" w:hAnsiTheme="minorEastAsia" w:cs="宋体" w:hint="eastAsia"/>
          <w:color w:val="2C2C2C"/>
          <w:kern w:val="0"/>
          <w:sz w:val="28"/>
          <w:szCs w:val="28"/>
        </w:rPr>
        <w:t>的；</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lastRenderedPageBreak/>
        <w:t>（四）对超标排放污染物、采用逃避监管的方式排放污染物、造成环境事故以及不落实生态保护措施造成生态破坏等行为，发现或者接到举报未及</w:t>
      </w:r>
      <w:proofErr w:type="gramStart"/>
      <w:r w:rsidRPr="00BC5104">
        <w:rPr>
          <w:rFonts w:asciiTheme="minorEastAsia" w:hAnsiTheme="minorEastAsia" w:cs="宋体" w:hint="eastAsia"/>
          <w:color w:val="2C2C2C"/>
          <w:kern w:val="0"/>
          <w:sz w:val="28"/>
          <w:szCs w:val="28"/>
        </w:rPr>
        <w:t>时查处</w:t>
      </w:r>
      <w:proofErr w:type="gramEnd"/>
      <w:r w:rsidRPr="00BC5104">
        <w:rPr>
          <w:rFonts w:asciiTheme="minorEastAsia" w:hAnsiTheme="minorEastAsia" w:cs="宋体" w:hint="eastAsia"/>
          <w:color w:val="2C2C2C"/>
          <w:kern w:val="0"/>
          <w:sz w:val="28"/>
          <w:szCs w:val="28"/>
        </w:rPr>
        <w:t>的；</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（五）违反本法规定，查封、扣押企业事业单位和其他生产经营者的设施、设备的；</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（六）篡改、伪造或者指使篡改、伪造监测数据的；</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（七）应当依法公开环境信息而未公开的；</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（八）将征收的排污费截留、挤占或者挪作他用的；</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（九）法律法规规定的其他违法行为。</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第六十九条</w:t>
      </w:r>
      <w:r w:rsidRPr="00BC5104">
        <w:rPr>
          <w:rFonts w:asciiTheme="minorEastAsia" w:hAnsiTheme="minorEastAsia" w:cs="宋体" w:hint="eastAsia"/>
          <w:color w:val="2C2C2C"/>
          <w:kern w:val="0"/>
          <w:sz w:val="28"/>
          <w:szCs w:val="28"/>
        </w:rPr>
        <w:t xml:space="preserve"> 违反本法规定，构成犯罪的，依法追究刑事责任。</w:t>
      </w:r>
    </w:p>
    <w:p w:rsidR="006C3B2C" w:rsidRPr="00BC5104" w:rsidRDefault="006C3B2C" w:rsidP="006C3B2C">
      <w:pPr>
        <w:widowControl/>
        <w:spacing w:line="360" w:lineRule="atLeast"/>
        <w:jc w:val="center"/>
        <w:rPr>
          <w:rFonts w:asciiTheme="minorEastAsia" w:hAnsiTheme="minorEastAsia" w:cs="宋体"/>
          <w:color w:val="2C2C2C"/>
          <w:kern w:val="0"/>
          <w:sz w:val="28"/>
          <w:szCs w:val="28"/>
        </w:rPr>
      </w:pPr>
      <w:r w:rsidRPr="00BC5104">
        <w:rPr>
          <w:rFonts w:asciiTheme="minorEastAsia" w:hAnsiTheme="minorEastAsia" w:cs="宋体" w:hint="eastAsia"/>
          <w:color w:val="2C2C2C"/>
          <w:kern w:val="0"/>
          <w:sz w:val="28"/>
          <w:szCs w:val="28"/>
        </w:rPr>
        <w:t>第七章 附则</w:t>
      </w:r>
    </w:p>
    <w:p w:rsidR="006C3B2C" w:rsidRPr="00BC5104" w:rsidRDefault="006C3B2C" w:rsidP="006C3B2C">
      <w:pPr>
        <w:widowControl/>
        <w:spacing w:line="360" w:lineRule="atLeast"/>
        <w:jc w:val="left"/>
        <w:rPr>
          <w:rFonts w:asciiTheme="minorEastAsia" w:hAnsiTheme="minorEastAsia" w:cs="宋体"/>
          <w:color w:val="2C2C2C"/>
          <w:kern w:val="0"/>
          <w:sz w:val="28"/>
          <w:szCs w:val="28"/>
        </w:rPr>
      </w:pPr>
      <w:r w:rsidRPr="00BC5104">
        <w:rPr>
          <w:rFonts w:asciiTheme="minorEastAsia" w:hAnsiTheme="minorEastAsia" w:cs="宋体" w:hint="eastAsia"/>
          <w:b/>
          <w:bCs/>
          <w:color w:val="2C2C2C"/>
          <w:kern w:val="0"/>
          <w:sz w:val="28"/>
          <w:szCs w:val="28"/>
        </w:rPr>
        <w:t>第七十条</w:t>
      </w:r>
      <w:r w:rsidRPr="00BC5104">
        <w:rPr>
          <w:rFonts w:asciiTheme="minorEastAsia" w:hAnsiTheme="minorEastAsia" w:cs="宋体" w:hint="eastAsia"/>
          <w:color w:val="2C2C2C"/>
          <w:kern w:val="0"/>
          <w:sz w:val="28"/>
          <w:szCs w:val="28"/>
        </w:rPr>
        <w:t xml:space="preserve"> 本法自2015年1月1日起施行。</w:t>
      </w:r>
    </w:p>
    <w:p w:rsidR="006C3B2C" w:rsidRPr="00BC5104" w:rsidRDefault="006C3B2C" w:rsidP="00BC5104">
      <w:pPr>
        <w:widowControl/>
        <w:spacing w:line="360" w:lineRule="atLeast"/>
        <w:jc w:val="left"/>
        <w:rPr>
          <w:rFonts w:asciiTheme="minorEastAsia" w:hAnsiTheme="minorEastAsia" w:cs="宋体"/>
          <w:color w:val="2C2C2C"/>
          <w:kern w:val="0"/>
          <w:sz w:val="28"/>
          <w:szCs w:val="28"/>
        </w:rPr>
      </w:pPr>
    </w:p>
    <w:p w:rsidR="006C3B2C" w:rsidRPr="00BC5104" w:rsidRDefault="003200B0" w:rsidP="006C3B2C">
      <w:pPr>
        <w:widowControl/>
        <w:shd w:val="clear" w:color="auto" w:fill="FFFFFF"/>
        <w:jc w:val="left"/>
        <w:rPr>
          <w:rFonts w:asciiTheme="minorEastAsia" w:hAnsiTheme="minorEastAsia" w:cs="宋体"/>
          <w:vanish/>
          <w:color w:val="2C2C2C"/>
          <w:kern w:val="0"/>
          <w:sz w:val="28"/>
          <w:szCs w:val="28"/>
        </w:rPr>
      </w:pPr>
      <w:hyperlink r:id="rId7" w:tooltip="新华微博" w:history="1">
        <w:r w:rsidR="006C3B2C" w:rsidRPr="00BC5104">
          <w:rPr>
            <w:rFonts w:asciiTheme="minorEastAsia" w:hAnsiTheme="minorEastAsia" w:cs="宋体" w:hint="eastAsia"/>
            <w:vanish/>
            <w:color w:val="2C2C2C"/>
            <w:kern w:val="0"/>
            <w:sz w:val="28"/>
            <w:szCs w:val="28"/>
          </w:rPr>
          <w:t> </w:t>
        </w:r>
      </w:hyperlink>
      <w:r w:rsidR="006C3B2C" w:rsidRPr="00BC5104">
        <w:rPr>
          <w:rFonts w:asciiTheme="minorEastAsia" w:hAnsiTheme="minorEastAsia" w:cs="宋体" w:hint="eastAsia"/>
          <w:vanish/>
          <w:color w:val="2C2C2C"/>
          <w:kern w:val="0"/>
          <w:sz w:val="28"/>
          <w:szCs w:val="28"/>
        </w:rPr>
        <w:t xml:space="preserve"> </w:t>
      </w:r>
      <w:hyperlink r:id="rId8" w:tooltip="人民微博" w:history="1">
        <w:r w:rsidR="006C3B2C" w:rsidRPr="00BC5104">
          <w:rPr>
            <w:rFonts w:asciiTheme="minorEastAsia" w:hAnsiTheme="minorEastAsia" w:cs="宋体" w:hint="eastAsia"/>
            <w:vanish/>
            <w:color w:val="2C2C2C"/>
            <w:kern w:val="0"/>
            <w:sz w:val="28"/>
            <w:szCs w:val="28"/>
          </w:rPr>
          <w:t> </w:t>
        </w:r>
      </w:hyperlink>
      <w:r w:rsidR="006C3B2C" w:rsidRPr="00BC5104">
        <w:rPr>
          <w:rFonts w:asciiTheme="minorEastAsia" w:hAnsiTheme="minorEastAsia" w:cs="宋体" w:hint="eastAsia"/>
          <w:vanish/>
          <w:color w:val="2C2C2C"/>
          <w:kern w:val="0"/>
          <w:sz w:val="28"/>
          <w:szCs w:val="28"/>
        </w:rPr>
        <w:t xml:space="preserve"> </w:t>
      </w:r>
      <w:hyperlink r:id="rId9" w:tooltip="新浪微博" w:history="1">
        <w:r w:rsidR="006C3B2C" w:rsidRPr="00BC5104">
          <w:rPr>
            <w:rFonts w:asciiTheme="minorEastAsia" w:hAnsiTheme="minorEastAsia" w:cs="宋体" w:hint="eastAsia"/>
            <w:vanish/>
            <w:color w:val="2C2C2C"/>
            <w:kern w:val="0"/>
            <w:sz w:val="28"/>
            <w:szCs w:val="28"/>
          </w:rPr>
          <w:t> </w:t>
        </w:r>
      </w:hyperlink>
      <w:r w:rsidR="006C3B2C" w:rsidRPr="00BC5104">
        <w:rPr>
          <w:rFonts w:asciiTheme="minorEastAsia" w:hAnsiTheme="minorEastAsia" w:cs="宋体" w:hint="eastAsia"/>
          <w:vanish/>
          <w:color w:val="2C2C2C"/>
          <w:kern w:val="0"/>
          <w:sz w:val="28"/>
          <w:szCs w:val="28"/>
        </w:rPr>
        <w:t xml:space="preserve">   </w:t>
      </w:r>
    </w:p>
    <w:p w:rsidR="006C3B2C" w:rsidRPr="00BC5104" w:rsidRDefault="006C3B2C" w:rsidP="00BC5104">
      <w:pPr>
        <w:widowControl/>
        <w:jc w:val="left"/>
        <w:rPr>
          <w:rFonts w:asciiTheme="minorEastAsia" w:hAnsiTheme="minorEastAsia" w:cs="宋体"/>
          <w:color w:val="2C2C2C"/>
          <w:kern w:val="0"/>
          <w:sz w:val="28"/>
          <w:szCs w:val="28"/>
        </w:rPr>
      </w:pPr>
      <w:r w:rsidRPr="00BC5104">
        <w:rPr>
          <w:rFonts w:asciiTheme="minorEastAsia" w:hAnsiTheme="minorEastAsia" w:cs="宋体" w:hint="eastAsia"/>
          <w:b/>
          <w:bCs/>
          <w:vanish/>
          <w:color w:val="626262"/>
          <w:kern w:val="0"/>
          <w:sz w:val="28"/>
          <w:szCs w:val="28"/>
        </w:rPr>
        <w:t>百度一下</w:t>
      </w:r>
    </w:p>
    <w:p w:rsidR="003200B0" w:rsidRPr="00BC5104" w:rsidRDefault="003200B0">
      <w:pPr>
        <w:rPr>
          <w:rFonts w:asciiTheme="minorEastAsia" w:hAnsiTheme="minorEastAsia"/>
          <w:sz w:val="28"/>
          <w:szCs w:val="28"/>
        </w:rPr>
      </w:pPr>
    </w:p>
    <w:sectPr w:rsidR="003200B0" w:rsidRPr="00BC5104" w:rsidSect="003200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3B2C" w:rsidRDefault="006C3B2C" w:rsidP="006C3B2C">
      <w:r>
        <w:separator/>
      </w:r>
    </w:p>
  </w:endnote>
  <w:endnote w:type="continuationSeparator" w:id="1">
    <w:p w:rsidR="006C3B2C" w:rsidRDefault="006C3B2C" w:rsidP="006C3B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ˎ̥">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3B2C" w:rsidRDefault="006C3B2C" w:rsidP="006C3B2C">
      <w:r>
        <w:separator/>
      </w:r>
    </w:p>
  </w:footnote>
  <w:footnote w:type="continuationSeparator" w:id="1">
    <w:p w:rsidR="006C3B2C" w:rsidRDefault="006C3B2C" w:rsidP="006C3B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66787"/>
    <w:multiLevelType w:val="multilevel"/>
    <w:tmpl w:val="03C05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ABB5FCD"/>
    <w:multiLevelType w:val="multilevel"/>
    <w:tmpl w:val="2FF09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0592EA3"/>
    <w:multiLevelType w:val="multilevel"/>
    <w:tmpl w:val="BFB40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98252A1"/>
    <w:multiLevelType w:val="multilevel"/>
    <w:tmpl w:val="5F862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98540C8"/>
    <w:multiLevelType w:val="multilevel"/>
    <w:tmpl w:val="03BA4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C3B2C"/>
    <w:rsid w:val="003200B0"/>
    <w:rsid w:val="006C3B2C"/>
    <w:rsid w:val="00BC51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0B0"/>
    <w:pPr>
      <w:widowControl w:val="0"/>
      <w:jc w:val="both"/>
    </w:pPr>
  </w:style>
  <w:style w:type="paragraph" w:styleId="2">
    <w:name w:val="heading 2"/>
    <w:basedOn w:val="a"/>
    <w:link w:val="2Char"/>
    <w:uiPriority w:val="9"/>
    <w:qFormat/>
    <w:rsid w:val="006C3B2C"/>
    <w:pPr>
      <w:widowControl/>
      <w:spacing w:before="100" w:beforeAutospacing="1" w:after="100" w:afterAutospacing="1"/>
      <w:jc w:val="left"/>
      <w:outlineLvl w:val="1"/>
    </w:pPr>
    <w:rPr>
      <w:rFonts w:ascii="宋体" w:eastAsia="宋体" w:hAnsi="宋体" w:cs="宋体"/>
      <w:b/>
      <w:bCs/>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header"/>
    <w:basedOn w:val="a"/>
    <w:link w:val="Char"/>
    <w:uiPriority w:val="99"/>
    <w:semiHidden/>
    <w:unhideWhenUsed/>
    <w:rsid w:val="006C3B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C3B2C"/>
    <w:rPr>
      <w:sz w:val="18"/>
      <w:szCs w:val="18"/>
    </w:rPr>
  </w:style>
  <w:style w:type="paragraph" w:styleId="a4">
    <w:name w:val="footer"/>
    <w:basedOn w:val="a"/>
    <w:link w:val="Char0"/>
    <w:uiPriority w:val="99"/>
    <w:semiHidden/>
    <w:unhideWhenUsed/>
    <w:rsid w:val="006C3B2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C3B2C"/>
    <w:rPr>
      <w:sz w:val="18"/>
      <w:szCs w:val="18"/>
    </w:rPr>
  </w:style>
  <w:style w:type="character" w:customStyle="1" w:styleId="2Char">
    <w:name w:val="标题 2 Char"/>
    <w:basedOn w:val="a0"/>
    <w:link w:val="2"/>
    <w:uiPriority w:val="9"/>
    <w:rsid w:val="006C3B2C"/>
    <w:rPr>
      <w:rFonts w:ascii="宋体" w:eastAsia="宋体" w:hAnsi="宋体" w:cs="宋体"/>
      <w:b/>
      <w:bCs/>
      <w:kern w:val="0"/>
      <w:sz w:val="18"/>
      <w:szCs w:val="18"/>
    </w:rPr>
  </w:style>
  <w:style w:type="character" w:styleId="a5">
    <w:name w:val="Hyperlink"/>
    <w:basedOn w:val="a0"/>
    <w:uiPriority w:val="99"/>
    <w:semiHidden/>
    <w:unhideWhenUsed/>
    <w:rsid w:val="006C3B2C"/>
    <w:rPr>
      <w:strike w:val="0"/>
      <w:dstrike w:val="0"/>
      <w:color w:val="2C2C2C"/>
      <w:u w:val="none"/>
      <w:effect w:val="none"/>
    </w:rPr>
  </w:style>
  <w:style w:type="character" w:styleId="a6">
    <w:name w:val="Emphasis"/>
    <w:basedOn w:val="a0"/>
    <w:uiPriority w:val="20"/>
    <w:qFormat/>
    <w:rsid w:val="006C3B2C"/>
    <w:rPr>
      <w:i w:val="0"/>
      <w:iCs w:val="0"/>
    </w:rPr>
  </w:style>
  <w:style w:type="paragraph" w:customStyle="1" w:styleId="psty03">
    <w:name w:val="psty03"/>
    <w:basedOn w:val="a"/>
    <w:rsid w:val="006C3B2C"/>
    <w:pPr>
      <w:widowControl/>
      <w:spacing w:before="100" w:beforeAutospacing="1" w:after="100" w:afterAutospacing="1"/>
      <w:jc w:val="center"/>
    </w:pPr>
    <w:rPr>
      <w:rFonts w:ascii="宋体" w:eastAsia="宋体" w:hAnsi="宋体" w:cs="宋体"/>
      <w:kern w:val="0"/>
      <w:sz w:val="24"/>
      <w:szCs w:val="24"/>
    </w:rPr>
  </w:style>
  <w:style w:type="paragraph" w:customStyle="1" w:styleId="white">
    <w:name w:val="white"/>
    <w:basedOn w:val="a"/>
    <w:rsid w:val="006C3B2C"/>
    <w:pPr>
      <w:widowControl/>
      <w:spacing w:before="100" w:beforeAutospacing="1" w:after="100" w:afterAutospacing="1"/>
      <w:jc w:val="left"/>
    </w:pPr>
    <w:rPr>
      <w:rFonts w:ascii="宋体" w:eastAsia="宋体" w:hAnsi="宋体" w:cs="宋体"/>
      <w:color w:val="FFFFFF"/>
      <w:kern w:val="0"/>
      <w:sz w:val="24"/>
      <w:szCs w:val="24"/>
    </w:rPr>
  </w:style>
  <w:style w:type="paragraph" w:customStyle="1" w:styleId="explain">
    <w:name w:val="explain"/>
    <w:basedOn w:val="a"/>
    <w:rsid w:val="006C3B2C"/>
    <w:pPr>
      <w:widowControl/>
      <w:spacing w:before="100" w:beforeAutospacing="1" w:after="100" w:afterAutospacing="1"/>
      <w:jc w:val="center"/>
    </w:pPr>
    <w:rPr>
      <w:rFonts w:ascii="Verdana" w:eastAsia="宋体" w:hAnsi="Verdana" w:cs="宋体"/>
      <w:kern w:val="0"/>
      <w:sz w:val="24"/>
      <w:szCs w:val="24"/>
    </w:rPr>
  </w:style>
  <w:style w:type="paragraph" w:customStyle="1" w:styleId="tit">
    <w:name w:val="tit"/>
    <w:basedOn w:val="a"/>
    <w:rsid w:val="006C3B2C"/>
    <w:pPr>
      <w:widowControl/>
      <w:spacing w:before="100" w:beforeAutospacing="1" w:after="100" w:afterAutospacing="1"/>
      <w:jc w:val="left"/>
    </w:pPr>
    <w:rPr>
      <w:rFonts w:ascii="宋体" w:eastAsia="宋体" w:hAnsi="宋体" w:cs="宋体"/>
      <w:kern w:val="0"/>
      <w:sz w:val="24"/>
      <w:szCs w:val="24"/>
    </w:rPr>
  </w:style>
  <w:style w:type="character" w:customStyle="1" w:styleId="big">
    <w:name w:val="big"/>
    <w:basedOn w:val="a0"/>
    <w:rsid w:val="006C3B2C"/>
  </w:style>
  <w:style w:type="character" w:customStyle="1" w:styleId="middle">
    <w:name w:val="middle"/>
    <w:basedOn w:val="a0"/>
    <w:rsid w:val="006C3B2C"/>
  </w:style>
  <w:style w:type="character" w:customStyle="1" w:styleId="small">
    <w:name w:val="small"/>
    <w:basedOn w:val="a0"/>
    <w:rsid w:val="006C3B2C"/>
  </w:style>
  <w:style w:type="paragraph" w:customStyle="1" w:styleId="fl">
    <w:name w:val="fl"/>
    <w:basedOn w:val="a"/>
    <w:rsid w:val="006C3B2C"/>
    <w:pPr>
      <w:widowControl/>
      <w:spacing w:before="100" w:beforeAutospacing="1" w:after="100" w:afterAutospacing="1"/>
      <w:jc w:val="left"/>
    </w:pPr>
    <w:rPr>
      <w:rFonts w:ascii="宋体" w:eastAsia="宋体" w:hAnsi="宋体" w:cs="宋体"/>
      <w:kern w:val="0"/>
      <w:sz w:val="24"/>
      <w:szCs w:val="24"/>
    </w:rPr>
  </w:style>
  <w:style w:type="character" w:customStyle="1" w:styleId="gwdsmore1">
    <w:name w:val="gwds_more1"/>
    <w:basedOn w:val="a0"/>
    <w:rsid w:val="006C3B2C"/>
  </w:style>
  <w:style w:type="character" w:customStyle="1" w:styleId="bdselectsharedialogsearchspan1">
    <w:name w:val="bdselect_share_dialog_search_span1"/>
    <w:basedOn w:val="a0"/>
    <w:rsid w:val="006C3B2C"/>
    <w:rPr>
      <w:b/>
      <w:bCs/>
      <w:color w:val="626262"/>
      <w:sz w:val="18"/>
      <w:szCs w:val="18"/>
    </w:rPr>
  </w:style>
  <w:style w:type="paragraph" w:styleId="a7">
    <w:name w:val="Balloon Text"/>
    <w:basedOn w:val="a"/>
    <w:link w:val="Char1"/>
    <w:uiPriority w:val="99"/>
    <w:semiHidden/>
    <w:unhideWhenUsed/>
    <w:rsid w:val="006C3B2C"/>
    <w:rPr>
      <w:sz w:val="18"/>
      <w:szCs w:val="18"/>
    </w:rPr>
  </w:style>
  <w:style w:type="character" w:customStyle="1" w:styleId="Char1">
    <w:name w:val="批注框文本 Char"/>
    <w:basedOn w:val="a0"/>
    <w:link w:val="a7"/>
    <w:uiPriority w:val="99"/>
    <w:semiHidden/>
    <w:rsid w:val="006C3B2C"/>
    <w:rPr>
      <w:sz w:val="18"/>
      <w:szCs w:val="18"/>
    </w:rPr>
  </w:style>
</w:styles>
</file>

<file path=word/webSettings.xml><?xml version="1.0" encoding="utf-8"?>
<w:webSettings xmlns:r="http://schemas.openxmlformats.org/officeDocument/2006/relationships" xmlns:w="http://schemas.openxmlformats.org/wordprocessingml/2006/main">
  <w:divs>
    <w:div w:id="406728464">
      <w:bodyDiv w:val="1"/>
      <w:marLeft w:val="0"/>
      <w:marRight w:val="0"/>
      <w:marTop w:val="0"/>
      <w:marBottom w:val="0"/>
      <w:divBdr>
        <w:top w:val="none" w:sz="0" w:space="0" w:color="auto"/>
        <w:left w:val="none" w:sz="0" w:space="0" w:color="auto"/>
        <w:bottom w:val="none" w:sz="0" w:space="0" w:color="auto"/>
        <w:right w:val="none" w:sz="0" w:space="0" w:color="auto"/>
      </w:divBdr>
      <w:divsChild>
        <w:div w:id="609314097">
          <w:marLeft w:val="0"/>
          <w:marRight w:val="0"/>
          <w:marTop w:val="0"/>
          <w:marBottom w:val="0"/>
          <w:divBdr>
            <w:top w:val="none" w:sz="0" w:space="0" w:color="auto"/>
            <w:left w:val="none" w:sz="0" w:space="0" w:color="auto"/>
            <w:bottom w:val="none" w:sz="0" w:space="0" w:color="auto"/>
            <w:right w:val="none" w:sz="0" w:space="0" w:color="auto"/>
          </w:divBdr>
          <w:divsChild>
            <w:div w:id="812479013">
              <w:marLeft w:val="0"/>
              <w:marRight w:val="0"/>
              <w:marTop w:val="0"/>
              <w:marBottom w:val="0"/>
              <w:divBdr>
                <w:top w:val="single" w:sz="6" w:space="0" w:color="E9E9E9"/>
                <w:left w:val="single" w:sz="6" w:space="0" w:color="E9E9E9"/>
                <w:bottom w:val="single" w:sz="6" w:space="0" w:color="E9E9E9"/>
                <w:right w:val="single" w:sz="6" w:space="0" w:color="E9E9E9"/>
              </w:divBdr>
            </w:div>
          </w:divsChild>
        </w:div>
        <w:div w:id="1008287790">
          <w:marLeft w:val="0"/>
          <w:marRight w:val="0"/>
          <w:marTop w:val="0"/>
          <w:marBottom w:val="0"/>
          <w:divBdr>
            <w:top w:val="none" w:sz="0" w:space="0" w:color="auto"/>
            <w:left w:val="none" w:sz="0" w:space="0" w:color="auto"/>
            <w:bottom w:val="none" w:sz="0" w:space="0" w:color="auto"/>
            <w:right w:val="none" w:sz="0" w:space="0" w:color="auto"/>
          </w:divBdr>
        </w:div>
        <w:div w:id="394548027">
          <w:marLeft w:val="0"/>
          <w:marRight w:val="0"/>
          <w:marTop w:val="0"/>
          <w:marBottom w:val="0"/>
          <w:divBdr>
            <w:top w:val="none" w:sz="0" w:space="0" w:color="auto"/>
            <w:left w:val="none" w:sz="0" w:space="0" w:color="auto"/>
            <w:bottom w:val="none" w:sz="0" w:space="0" w:color="auto"/>
            <w:right w:val="none" w:sz="0" w:space="0" w:color="auto"/>
          </w:divBdr>
        </w:div>
        <w:div w:id="16349197">
          <w:marLeft w:val="0"/>
          <w:marRight w:val="0"/>
          <w:marTop w:val="0"/>
          <w:marBottom w:val="0"/>
          <w:divBdr>
            <w:top w:val="none" w:sz="0" w:space="0" w:color="auto"/>
            <w:left w:val="none" w:sz="0" w:space="0" w:color="auto"/>
            <w:bottom w:val="none" w:sz="0" w:space="0" w:color="auto"/>
            <w:right w:val="none" w:sz="0" w:space="0" w:color="auto"/>
          </w:divBdr>
          <w:divsChild>
            <w:div w:id="1628509832">
              <w:marLeft w:val="0"/>
              <w:marRight w:val="0"/>
              <w:marTop w:val="0"/>
              <w:marBottom w:val="0"/>
              <w:divBdr>
                <w:top w:val="none" w:sz="0" w:space="0" w:color="auto"/>
                <w:left w:val="none" w:sz="0" w:space="0" w:color="auto"/>
                <w:bottom w:val="none" w:sz="0" w:space="0" w:color="auto"/>
                <w:right w:val="none" w:sz="0" w:space="0" w:color="auto"/>
              </w:divBdr>
              <w:divsChild>
                <w:div w:id="732583129">
                  <w:marLeft w:val="0"/>
                  <w:marRight w:val="0"/>
                  <w:marTop w:val="0"/>
                  <w:marBottom w:val="0"/>
                  <w:divBdr>
                    <w:top w:val="none" w:sz="0" w:space="0" w:color="auto"/>
                    <w:left w:val="none" w:sz="0" w:space="0" w:color="auto"/>
                    <w:bottom w:val="none" w:sz="0" w:space="0" w:color="auto"/>
                    <w:right w:val="none" w:sz="0" w:space="0" w:color="auto"/>
                  </w:divBdr>
                </w:div>
                <w:div w:id="98435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813723">
          <w:marLeft w:val="0"/>
          <w:marRight w:val="0"/>
          <w:marTop w:val="0"/>
          <w:marBottom w:val="0"/>
          <w:divBdr>
            <w:top w:val="none" w:sz="0" w:space="0" w:color="auto"/>
            <w:left w:val="none" w:sz="0" w:space="0" w:color="auto"/>
            <w:bottom w:val="none" w:sz="0" w:space="0" w:color="auto"/>
            <w:right w:val="none" w:sz="0" w:space="0" w:color="auto"/>
          </w:divBdr>
        </w:div>
        <w:div w:id="124659647">
          <w:marLeft w:val="0"/>
          <w:marRight w:val="0"/>
          <w:marTop w:val="0"/>
          <w:marBottom w:val="0"/>
          <w:divBdr>
            <w:top w:val="none" w:sz="0" w:space="0" w:color="auto"/>
            <w:left w:val="none" w:sz="0" w:space="0" w:color="auto"/>
            <w:bottom w:val="none" w:sz="0" w:space="0" w:color="auto"/>
            <w:right w:val="none" w:sz="0" w:space="0" w:color="auto"/>
          </w:divBdr>
        </w:div>
        <w:div w:id="1479376733">
          <w:marLeft w:val="0"/>
          <w:marRight w:val="0"/>
          <w:marTop w:val="0"/>
          <w:marBottom w:val="0"/>
          <w:divBdr>
            <w:top w:val="none" w:sz="0" w:space="0" w:color="auto"/>
            <w:left w:val="none" w:sz="0" w:space="0" w:color="auto"/>
            <w:bottom w:val="none" w:sz="0" w:space="0" w:color="auto"/>
            <w:right w:val="none" w:sz="0" w:space="0" w:color="auto"/>
          </w:divBdr>
        </w:div>
        <w:div w:id="1202670653">
          <w:marLeft w:val="0"/>
          <w:marRight w:val="0"/>
          <w:marTop w:val="0"/>
          <w:marBottom w:val="0"/>
          <w:divBdr>
            <w:top w:val="none" w:sz="0" w:space="0" w:color="auto"/>
            <w:left w:val="none" w:sz="0" w:space="0" w:color="auto"/>
            <w:bottom w:val="none" w:sz="0" w:space="0" w:color="auto"/>
            <w:right w:val="none" w:sz="0" w:space="0" w:color="auto"/>
          </w:divBdr>
        </w:div>
        <w:div w:id="1414549288">
          <w:marLeft w:val="0"/>
          <w:marRight w:val="0"/>
          <w:marTop w:val="0"/>
          <w:marBottom w:val="0"/>
          <w:divBdr>
            <w:top w:val="none" w:sz="0" w:space="0" w:color="auto"/>
            <w:left w:val="none" w:sz="0" w:space="0" w:color="auto"/>
            <w:bottom w:val="none" w:sz="0" w:space="0" w:color="auto"/>
            <w:right w:val="none" w:sz="0" w:space="0" w:color="auto"/>
          </w:divBdr>
        </w:div>
        <w:div w:id="1581908339">
          <w:marLeft w:val="0"/>
          <w:marRight w:val="0"/>
          <w:marTop w:val="0"/>
          <w:marBottom w:val="0"/>
          <w:divBdr>
            <w:top w:val="single" w:sz="6" w:space="8" w:color="CFCECE"/>
            <w:left w:val="single" w:sz="6" w:space="11" w:color="CFCECE"/>
            <w:bottom w:val="single" w:sz="6" w:space="0" w:color="CFCECE"/>
            <w:right w:val="single" w:sz="6" w:space="0" w:color="CFCECE"/>
          </w:divBdr>
        </w:div>
        <w:div w:id="1237400166">
          <w:marLeft w:val="390"/>
          <w:marRight w:val="390"/>
          <w:marTop w:val="150"/>
          <w:marBottom w:val="0"/>
          <w:divBdr>
            <w:top w:val="none" w:sz="0" w:space="0" w:color="auto"/>
            <w:left w:val="none" w:sz="0" w:space="0" w:color="auto"/>
            <w:bottom w:val="none" w:sz="0" w:space="0" w:color="auto"/>
            <w:right w:val="none" w:sz="0" w:space="0" w:color="auto"/>
          </w:divBdr>
          <w:divsChild>
            <w:div w:id="522936207">
              <w:marLeft w:val="0"/>
              <w:marRight w:val="0"/>
              <w:marTop w:val="0"/>
              <w:marBottom w:val="0"/>
              <w:divBdr>
                <w:top w:val="none" w:sz="0" w:space="0" w:color="auto"/>
                <w:left w:val="none" w:sz="0" w:space="0" w:color="auto"/>
                <w:bottom w:val="none" w:sz="0" w:space="0" w:color="auto"/>
                <w:right w:val="none" w:sz="0" w:space="0" w:color="auto"/>
              </w:divBdr>
            </w:div>
            <w:div w:id="241450437">
              <w:marLeft w:val="0"/>
              <w:marRight w:val="0"/>
              <w:marTop w:val="0"/>
              <w:marBottom w:val="0"/>
              <w:divBdr>
                <w:top w:val="none" w:sz="0" w:space="0" w:color="auto"/>
                <w:left w:val="none" w:sz="0" w:space="0" w:color="auto"/>
                <w:bottom w:val="none" w:sz="0" w:space="0" w:color="auto"/>
                <w:right w:val="none" w:sz="0" w:space="0" w:color="auto"/>
              </w:divBdr>
            </w:div>
          </w:divsChild>
        </w:div>
        <w:div w:id="1376199794">
          <w:marLeft w:val="0"/>
          <w:marRight w:val="0"/>
          <w:marTop w:val="150"/>
          <w:marBottom w:val="0"/>
          <w:divBdr>
            <w:top w:val="none" w:sz="0" w:space="0" w:color="auto"/>
            <w:left w:val="none" w:sz="0" w:space="0" w:color="auto"/>
            <w:bottom w:val="none" w:sz="0" w:space="0" w:color="auto"/>
            <w:right w:val="none" w:sz="0" w:space="0" w:color="auto"/>
          </w:divBdr>
          <w:divsChild>
            <w:div w:id="1651641317">
              <w:marLeft w:val="0"/>
              <w:marRight w:val="0"/>
              <w:marTop w:val="75"/>
              <w:marBottom w:val="0"/>
              <w:divBdr>
                <w:top w:val="none" w:sz="0" w:space="0" w:color="auto"/>
                <w:left w:val="none" w:sz="0" w:space="0" w:color="auto"/>
                <w:bottom w:val="none" w:sz="0" w:space="0" w:color="auto"/>
                <w:right w:val="none" w:sz="0" w:space="0" w:color="auto"/>
              </w:divBdr>
            </w:div>
          </w:divsChild>
        </w:div>
        <w:div w:id="1602106251">
          <w:marLeft w:val="0"/>
          <w:marRight w:val="0"/>
          <w:marTop w:val="0"/>
          <w:marBottom w:val="0"/>
          <w:divBdr>
            <w:top w:val="none" w:sz="0" w:space="0" w:color="auto"/>
            <w:left w:val="none" w:sz="0" w:space="0" w:color="auto"/>
            <w:bottom w:val="none" w:sz="0" w:space="0" w:color="auto"/>
            <w:right w:val="none" w:sz="0" w:space="0" w:color="auto"/>
          </w:divBdr>
          <w:divsChild>
            <w:div w:id="1309358726">
              <w:marLeft w:val="0"/>
              <w:marRight w:val="0"/>
              <w:marTop w:val="0"/>
              <w:marBottom w:val="0"/>
              <w:divBdr>
                <w:top w:val="single" w:sz="2" w:space="0" w:color="CCCCCC"/>
                <w:left w:val="single" w:sz="2" w:space="0" w:color="CCCCCC"/>
                <w:bottom w:val="single" w:sz="2" w:space="0" w:color="CCCCCC"/>
                <w:right w:val="single" w:sz="2" w:space="0" w:color="CCCCCC"/>
              </w:divBdr>
            </w:div>
            <w:div w:id="1264416635">
              <w:marLeft w:val="0"/>
              <w:marRight w:val="0"/>
              <w:marTop w:val="0"/>
              <w:marBottom w:val="0"/>
              <w:divBdr>
                <w:top w:val="single" w:sz="2" w:space="0" w:color="CCCCCC"/>
                <w:left w:val="single" w:sz="2" w:space="0" w:color="CCCCCC"/>
                <w:bottom w:val="single" w:sz="2" w:space="0" w:color="CCCCCC"/>
                <w:right w:val="single" w:sz="2" w:space="0" w:color="CCCCCC"/>
              </w:divBdr>
            </w:div>
            <w:div w:id="1397584012">
              <w:marLeft w:val="0"/>
              <w:marRight w:val="0"/>
              <w:marTop w:val="0"/>
              <w:marBottom w:val="0"/>
              <w:divBdr>
                <w:top w:val="single" w:sz="2" w:space="0" w:color="CCCCCC"/>
                <w:left w:val="single" w:sz="2" w:space="0" w:color="CCCCCC"/>
                <w:bottom w:val="single" w:sz="2" w:space="0" w:color="CCCCCC"/>
                <w:right w:val="single" w:sz="2" w:space="0" w:color="CCCCCC"/>
              </w:divBdr>
            </w:div>
            <w:div w:id="1834369485">
              <w:marLeft w:val="0"/>
              <w:marRight w:val="0"/>
              <w:marTop w:val="0"/>
              <w:marBottom w:val="0"/>
              <w:divBdr>
                <w:top w:val="none" w:sz="0" w:space="0" w:color="auto"/>
                <w:left w:val="none" w:sz="0" w:space="0" w:color="auto"/>
                <w:bottom w:val="none" w:sz="0" w:space="0" w:color="auto"/>
                <w:right w:val="none" w:sz="0" w:space="0" w:color="auto"/>
              </w:divBdr>
              <w:divsChild>
                <w:div w:id="1374578211">
                  <w:marLeft w:val="0"/>
                  <w:marRight w:val="0"/>
                  <w:marTop w:val="0"/>
                  <w:marBottom w:val="0"/>
                  <w:divBdr>
                    <w:top w:val="none" w:sz="0" w:space="0" w:color="auto"/>
                    <w:left w:val="none" w:sz="0" w:space="0" w:color="auto"/>
                    <w:bottom w:val="none" w:sz="0" w:space="0" w:color="auto"/>
                    <w:right w:val="none" w:sz="0" w:space="0" w:color="auto"/>
                  </w:divBdr>
                  <w:divsChild>
                    <w:div w:id="1567912646">
                      <w:marLeft w:val="0"/>
                      <w:marRight w:val="0"/>
                      <w:marTop w:val="0"/>
                      <w:marBottom w:val="0"/>
                      <w:divBdr>
                        <w:top w:val="single" w:sz="6" w:space="0" w:color="FF9933"/>
                        <w:left w:val="single" w:sz="6" w:space="0" w:color="FF9933"/>
                        <w:bottom w:val="single" w:sz="6" w:space="0" w:color="FF9933"/>
                        <w:right w:val="single" w:sz="6" w:space="0" w:color="FF9933"/>
                      </w:divBdr>
                      <w:divsChild>
                        <w:div w:id="156417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109350">
          <w:marLeft w:val="0"/>
          <w:marRight w:val="0"/>
          <w:marTop w:val="0"/>
          <w:marBottom w:val="0"/>
          <w:divBdr>
            <w:top w:val="none" w:sz="0" w:space="0" w:color="auto"/>
            <w:left w:val="none" w:sz="0" w:space="0" w:color="auto"/>
            <w:bottom w:val="none" w:sz="0" w:space="0" w:color="auto"/>
            <w:right w:val="none" w:sz="0" w:space="0" w:color="auto"/>
          </w:divBdr>
        </w:div>
        <w:div w:id="1862281299">
          <w:marLeft w:val="0"/>
          <w:marRight w:val="0"/>
          <w:marTop w:val="0"/>
          <w:marBottom w:val="0"/>
          <w:divBdr>
            <w:top w:val="single" w:sz="6" w:space="0" w:color="F6F6F6"/>
            <w:left w:val="single" w:sz="6" w:space="0" w:color="F6F6F6"/>
            <w:bottom w:val="single" w:sz="6" w:space="0" w:color="F6F6F6"/>
            <w:right w:val="single" w:sz="6" w:space="0" w:color="F6F6F6"/>
          </w:divBdr>
          <w:divsChild>
            <w:div w:id="276105108">
              <w:marLeft w:val="0"/>
              <w:marRight w:val="0"/>
              <w:marTop w:val="0"/>
              <w:marBottom w:val="0"/>
              <w:divBdr>
                <w:top w:val="none" w:sz="0" w:space="0" w:color="auto"/>
                <w:left w:val="none" w:sz="0" w:space="0" w:color="auto"/>
                <w:bottom w:val="none" w:sz="0" w:space="0" w:color="auto"/>
                <w:right w:val="none" w:sz="0" w:space="0" w:color="auto"/>
              </w:divBdr>
            </w:div>
          </w:divsChild>
        </w:div>
        <w:div w:id="1862862442">
          <w:marLeft w:val="0"/>
          <w:marRight w:val="0"/>
          <w:marTop w:val="0"/>
          <w:marBottom w:val="0"/>
          <w:divBdr>
            <w:top w:val="single" w:sz="6" w:space="0" w:color="E9E9E9"/>
            <w:left w:val="single" w:sz="6" w:space="0" w:color="E9E9E9"/>
            <w:bottom w:val="single" w:sz="6" w:space="0" w:color="E9E9E9"/>
            <w:right w:val="single" w:sz="6" w:space="0" w:color="E9E9E9"/>
          </w:divBdr>
          <w:divsChild>
            <w:div w:id="12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epb.gov.cn/doc/2014/05/05/1272.shtml" TargetMode="External"/><Relationship Id="rId3" Type="http://schemas.openxmlformats.org/officeDocument/2006/relationships/settings" Target="settings.xml"/><Relationship Id="rId7" Type="http://schemas.openxmlformats.org/officeDocument/2006/relationships/hyperlink" Target="http://www.cepb.gov.cn/doc/2014/05/05/1272.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epb.gov.cn/doc/2014/05/05/1272.s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17</Pages>
  <Words>1293</Words>
  <Characters>7375</Characters>
  <Application>Microsoft Office Word</Application>
  <DocSecurity>0</DocSecurity>
  <Lines>61</Lines>
  <Paragraphs>17</Paragraphs>
  <ScaleCrop>false</ScaleCrop>
  <Company>Microsoft</Company>
  <LinksUpToDate>false</LinksUpToDate>
  <CharactersWithSpaces>8651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2016-11-23T02:53:00Z</dcterms:created>
  <dcterms:modified xsi:type="dcterms:W3CDTF">2016-11-23T02:56:00Z</dcterms:modified>
</cp:coreProperties>
</file>