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EE376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附件：</w:t>
      </w:r>
    </w:p>
    <w:p w14:paraId="6CC141C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</w:p>
    <w:p w14:paraId="0D4AF9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4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  <w:t>“重庆市泛半导体产业绿色发展之路”沙龙</w:t>
      </w:r>
    </w:p>
    <w:p w14:paraId="052EBF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4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会议</w:t>
      </w:r>
      <w:r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  <w:t>议程</w:t>
      </w:r>
    </w:p>
    <w:tbl>
      <w:tblPr>
        <w:tblStyle w:val="8"/>
        <w:tblpPr w:leftFromText="180" w:rightFromText="180" w:vertAnchor="text" w:horzAnchor="page" w:tblpX="1463" w:tblpY="354"/>
        <w:tblOverlap w:val="never"/>
        <w:tblW w:w="511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6"/>
        <w:gridCol w:w="7661"/>
      </w:tblGrid>
      <w:tr w14:paraId="600BB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00" w:type="pct"/>
            <w:gridSpan w:val="2"/>
            <w:noWrap w:val="0"/>
            <w:vAlign w:val="center"/>
          </w:tcPr>
          <w:p w14:paraId="72D2BF92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0C0C0C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C0C0C"/>
                <w:sz w:val="28"/>
                <w:szCs w:val="28"/>
                <w:lang w:eastAsia="zh-CN"/>
              </w:rPr>
              <w:t>主持人：</w:t>
            </w:r>
            <w:r>
              <w:rPr>
                <w:rFonts w:hint="default" w:ascii="Times New Roman" w:hAnsi="Times New Roman" w:eastAsia="仿宋" w:cs="Times New Roman"/>
                <w:color w:val="0C0C0C"/>
                <w:sz w:val="28"/>
                <w:szCs w:val="28"/>
                <w:lang w:val="en-US" w:eastAsia="zh-CN"/>
              </w:rPr>
              <w:t>吴治娟</w:t>
            </w:r>
          </w:p>
          <w:p w14:paraId="4B511EC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0C0C0C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C0C0C"/>
                <w:sz w:val="28"/>
                <w:szCs w:val="28"/>
                <w:lang w:val="en-US" w:eastAsia="zh-CN"/>
              </w:rPr>
              <w:t>会场：</w:t>
            </w:r>
            <w:r>
              <w:rPr>
                <w:rFonts w:hint="default" w:ascii="Times New Roman" w:hAnsi="Times New Roman" w:eastAsia="仿宋" w:cs="Times New Roman"/>
                <w:color w:val="0C0C0C"/>
                <w:sz w:val="28"/>
                <w:szCs w:val="28"/>
                <w:lang w:val="en-US" w:eastAsia="zh-CN"/>
              </w:rPr>
              <w:t>重庆两江新区水土新城建设投资有限公司一楼（水土新城党群服务中心）</w:t>
            </w:r>
          </w:p>
        </w:tc>
      </w:tr>
      <w:tr w14:paraId="79225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2" w:hRule="atLeast"/>
        </w:trPr>
        <w:tc>
          <w:tcPr>
            <w:tcW w:w="870" w:type="pct"/>
            <w:noWrap w:val="0"/>
            <w:vAlign w:val="center"/>
          </w:tcPr>
          <w:p w14:paraId="78115360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8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0C0C0C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C0C0C"/>
                <w:sz w:val="28"/>
                <w:szCs w:val="28"/>
                <w:lang w:val="en-US" w:eastAsia="zh-CN"/>
              </w:rPr>
              <w:t>14:00-14:20</w:t>
            </w:r>
          </w:p>
        </w:tc>
        <w:tc>
          <w:tcPr>
            <w:tcW w:w="4129" w:type="pct"/>
            <w:noWrap w:val="0"/>
            <w:vAlign w:val="center"/>
          </w:tcPr>
          <w:p w14:paraId="6802A8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color w:val="0C0C0C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C0C0C"/>
                <w:sz w:val="28"/>
                <w:szCs w:val="28"/>
                <w:highlight w:val="none"/>
                <w:lang w:val="en-US" w:eastAsia="zh-CN"/>
              </w:rPr>
              <w:t>参会政府领导致辞</w:t>
            </w:r>
          </w:p>
          <w:p w14:paraId="3DA654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color w:val="0C0C0C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C0C0C"/>
                <w:sz w:val="28"/>
                <w:szCs w:val="28"/>
                <w:highlight w:val="none"/>
                <w:lang w:val="en-US" w:eastAsia="zh-CN"/>
              </w:rPr>
              <w:t>重庆市环境科学学会领导讲话</w:t>
            </w:r>
          </w:p>
        </w:tc>
      </w:tr>
      <w:tr w14:paraId="0B2477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</w:trPr>
        <w:tc>
          <w:tcPr>
            <w:tcW w:w="870" w:type="pct"/>
            <w:noWrap w:val="0"/>
            <w:vAlign w:val="center"/>
          </w:tcPr>
          <w:p w14:paraId="083AF7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0C0C0C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C0C0C"/>
                <w:sz w:val="28"/>
                <w:szCs w:val="28"/>
                <w:lang w:val="en-US" w:eastAsia="zh-CN"/>
              </w:rPr>
              <w:t>14:20-15:20</w:t>
            </w:r>
          </w:p>
        </w:tc>
        <w:tc>
          <w:tcPr>
            <w:tcW w:w="4129" w:type="pct"/>
            <w:noWrap w:val="0"/>
            <w:vAlign w:val="center"/>
          </w:tcPr>
          <w:p w14:paraId="402807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0C0C0C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C0C0C"/>
                <w:kern w:val="0"/>
                <w:sz w:val="28"/>
                <w:szCs w:val="28"/>
                <w:highlight w:val="none"/>
                <w:lang w:val="en-US" w:eastAsia="zh-CN" w:bidi="ar-SA"/>
              </w:rPr>
              <w:t>主题报告</w:t>
            </w:r>
          </w:p>
          <w:p w14:paraId="7293B1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0C0C0C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C0C0C"/>
                <w:kern w:val="0"/>
                <w:sz w:val="28"/>
                <w:szCs w:val="28"/>
                <w:highlight w:val="none"/>
                <w:lang w:val="en-US" w:eastAsia="zh-CN" w:bidi="ar-SA"/>
              </w:rPr>
              <w:t>报告1：泛半导体产业企业节能与碳排放管理现状调研汇报</w:t>
            </w:r>
          </w:p>
          <w:p w14:paraId="06E1AE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textAlignment w:val="auto"/>
              <w:rPr>
                <w:rFonts w:hint="default" w:ascii="Times New Roman" w:hAnsi="Times New Roman" w:eastAsia="仿宋" w:cs="Times New Roman"/>
                <w:color w:val="0C0C0C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0C0C0C"/>
                <w:sz w:val="28"/>
                <w:szCs w:val="28"/>
                <w:highlight w:val="none"/>
                <w:lang w:eastAsia="zh-CN"/>
              </w:rPr>
              <w:t>——</w:t>
            </w:r>
            <w:r>
              <w:rPr>
                <w:rFonts w:hint="default" w:ascii="Times New Roman" w:hAnsi="Times New Roman" w:eastAsia="仿宋" w:cs="Times New Roman"/>
                <w:color w:val="0C0C0C"/>
                <w:sz w:val="28"/>
                <w:szCs w:val="28"/>
                <w:highlight w:val="none"/>
                <w:lang w:val="en-US" w:eastAsia="zh-CN"/>
              </w:rPr>
              <w:t>吴治娟（重庆市可再生能源学会副秘书长</w:t>
            </w:r>
            <w:r>
              <w:rPr>
                <w:rFonts w:hint="default" w:ascii="Times New Roman" w:hAnsi="Times New Roman" w:eastAsia="仿宋" w:cs="Times New Roman"/>
                <w:color w:val="0C0C0C"/>
                <w:sz w:val="28"/>
                <w:szCs w:val="28"/>
                <w:highlight w:val="none"/>
                <w:lang w:eastAsia="zh-CN"/>
              </w:rPr>
              <w:t>）</w:t>
            </w:r>
          </w:p>
          <w:p w14:paraId="35D2A010">
            <w:pPr>
              <w:pStyle w:val="1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0C0C0C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C0C0C"/>
                <w:kern w:val="0"/>
                <w:sz w:val="28"/>
                <w:szCs w:val="28"/>
                <w:lang w:val="en-US" w:eastAsia="zh-CN" w:bidi="ar-SA"/>
              </w:rPr>
              <w:t>报告2：泛半导体产业企业节能改造、运维管理、碳管理经验</w:t>
            </w:r>
          </w:p>
          <w:p w14:paraId="06033A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textAlignment w:val="auto"/>
              <w:rPr>
                <w:rFonts w:hint="default" w:ascii="Times New Roman" w:hAnsi="Times New Roman" w:eastAsia="仿宋" w:cs="Times New Roman"/>
                <w:color w:val="0C0C0C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0C0C0C"/>
                <w:sz w:val="28"/>
                <w:szCs w:val="28"/>
                <w:lang w:eastAsia="zh-CN"/>
              </w:rPr>
              <w:t>——</w:t>
            </w:r>
            <w:r>
              <w:rPr>
                <w:rFonts w:hint="default" w:ascii="Times New Roman" w:hAnsi="Times New Roman" w:eastAsia="仿宋" w:cs="Times New Roman"/>
                <w:color w:val="0C0C0C"/>
                <w:sz w:val="28"/>
                <w:szCs w:val="28"/>
                <w:lang w:val="en-US" w:eastAsia="zh-CN"/>
              </w:rPr>
              <w:t>待定</w:t>
            </w:r>
          </w:p>
        </w:tc>
      </w:tr>
      <w:tr w14:paraId="13E53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</w:trPr>
        <w:tc>
          <w:tcPr>
            <w:tcW w:w="870" w:type="pct"/>
            <w:noWrap w:val="0"/>
            <w:vAlign w:val="center"/>
          </w:tcPr>
          <w:p w14:paraId="4E8DA0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0C0C0C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C0C0C"/>
                <w:sz w:val="28"/>
                <w:szCs w:val="28"/>
                <w:lang w:val="en-US" w:eastAsia="zh-CN"/>
              </w:rPr>
              <w:t>15:20-15:</w:t>
            </w:r>
            <w:r>
              <w:rPr>
                <w:rFonts w:hint="eastAsia" w:ascii="Times New Roman" w:hAnsi="Times New Roman" w:eastAsia="仿宋" w:cs="Times New Roman"/>
                <w:b/>
                <w:bCs/>
                <w:color w:val="0C0C0C"/>
                <w:sz w:val="28"/>
                <w:szCs w:val="28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C0C0C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4129" w:type="pct"/>
            <w:noWrap w:val="0"/>
            <w:vAlign w:val="center"/>
          </w:tcPr>
          <w:p w14:paraId="2D8310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color w:val="0C0C0C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C0C0C"/>
                <w:kern w:val="0"/>
                <w:sz w:val="28"/>
                <w:szCs w:val="28"/>
                <w:lang w:val="en-US" w:eastAsia="zh-CN"/>
              </w:rPr>
              <w:t>茶歇</w:t>
            </w:r>
          </w:p>
        </w:tc>
      </w:tr>
      <w:tr w14:paraId="1158A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</w:trPr>
        <w:tc>
          <w:tcPr>
            <w:tcW w:w="870" w:type="pct"/>
            <w:noWrap w:val="0"/>
            <w:vAlign w:val="center"/>
          </w:tcPr>
          <w:p w14:paraId="2C1171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0C0C0C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C0C0C"/>
                <w:sz w:val="28"/>
                <w:szCs w:val="28"/>
                <w:lang w:val="en-US" w:eastAsia="zh-CN"/>
              </w:rPr>
              <w:t>15:</w:t>
            </w:r>
            <w:r>
              <w:rPr>
                <w:rFonts w:hint="eastAsia" w:ascii="Times New Roman" w:hAnsi="Times New Roman" w:eastAsia="仿宋" w:cs="Times New Roman"/>
                <w:b/>
                <w:bCs/>
                <w:color w:val="0C0C0C"/>
                <w:sz w:val="28"/>
                <w:szCs w:val="28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C0C0C"/>
                <w:sz w:val="28"/>
                <w:szCs w:val="28"/>
                <w:lang w:val="en-US" w:eastAsia="zh-CN"/>
              </w:rPr>
              <w:t>0-17:</w:t>
            </w:r>
            <w:r>
              <w:rPr>
                <w:rFonts w:hint="eastAsia" w:ascii="Times New Roman" w:hAnsi="Times New Roman" w:eastAsia="仿宋" w:cs="Times New Roman"/>
                <w:b/>
                <w:bCs/>
                <w:color w:val="0C0C0C"/>
                <w:sz w:val="28"/>
                <w:szCs w:val="28"/>
                <w:lang w:val="en-US" w:eastAsia="zh-CN"/>
              </w:rPr>
              <w:t>25</w:t>
            </w:r>
          </w:p>
        </w:tc>
        <w:tc>
          <w:tcPr>
            <w:tcW w:w="4129" w:type="pct"/>
            <w:shd w:val="clear" w:color="auto" w:fill="auto"/>
            <w:noWrap w:val="0"/>
            <w:vAlign w:val="center"/>
          </w:tcPr>
          <w:p w14:paraId="454D31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0C0C0C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C0C0C"/>
                <w:kern w:val="0"/>
                <w:sz w:val="28"/>
                <w:szCs w:val="28"/>
                <w:highlight w:val="none"/>
                <w:lang w:val="en-US" w:eastAsia="zh-CN"/>
              </w:rPr>
              <w:t>交流环节</w:t>
            </w:r>
          </w:p>
          <w:p w14:paraId="7B7387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color w:val="0C0C0C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C0C0C"/>
                <w:kern w:val="0"/>
                <w:sz w:val="28"/>
                <w:szCs w:val="28"/>
                <w:highlight w:val="none"/>
                <w:lang w:val="en-US" w:eastAsia="zh-CN"/>
              </w:rPr>
              <w:t>讨论议题：泛半导体产业绿色发展</w:t>
            </w:r>
            <w:r>
              <w:rPr>
                <w:rFonts w:hint="default" w:ascii="Times New Roman" w:hAnsi="Times New Roman" w:eastAsia="仿宋" w:cs="Times New Roman"/>
                <w:color w:val="0C0C0C"/>
                <w:kern w:val="0"/>
                <w:sz w:val="28"/>
                <w:szCs w:val="28"/>
                <w:highlight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仿宋" w:cs="Times New Roman"/>
                <w:color w:val="0C0C0C"/>
                <w:kern w:val="0"/>
                <w:sz w:val="28"/>
                <w:szCs w:val="28"/>
                <w:highlight w:val="none"/>
                <w:lang w:val="en-US" w:eastAsia="zh-CN"/>
              </w:rPr>
              <w:t>1.节能改造：改造实效与投资回收、企业节能潜力、改造实施共性障碍、节能量核定与指标转化等；</w:t>
            </w:r>
          </w:p>
          <w:p w14:paraId="5E56F6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color w:val="0C0C0C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C0C0C"/>
                <w:kern w:val="0"/>
                <w:sz w:val="28"/>
                <w:szCs w:val="28"/>
                <w:highlight w:val="none"/>
                <w:lang w:val="en-US" w:eastAsia="zh-CN"/>
              </w:rPr>
              <w:t>2.运维管理：设计与运行偏差、分项计量颗粒度、运维人才、柔性调节与虚拟电厂、跨部门协同等；</w:t>
            </w:r>
          </w:p>
          <w:p w14:paraId="1CB779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color w:val="0C0C0C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C0C0C"/>
                <w:kern w:val="0"/>
                <w:sz w:val="28"/>
                <w:szCs w:val="28"/>
                <w:highlight w:val="none"/>
                <w:lang w:val="en-US" w:eastAsia="zh-CN"/>
              </w:rPr>
              <w:t>3.碳排放管理：核算台账、碳市场履约准备、供应链碳管理压力、核算、碳管理与节能改造联动等；</w:t>
            </w:r>
          </w:p>
          <w:p w14:paraId="632D63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0C0C0C"/>
                <w:kern w:val="0"/>
                <w:sz w:val="28"/>
                <w:szCs w:val="28"/>
                <w:highlight w:val="none"/>
                <w:lang w:val="en-US" w:eastAsia="zh-CN"/>
              </w:rPr>
              <w:t>4.协同需求：需园区及市级层面协调解决的问题、希望学会及专家提供的支持等。</w:t>
            </w:r>
          </w:p>
        </w:tc>
      </w:tr>
      <w:tr w14:paraId="583A39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</w:trPr>
        <w:tc>
          <w:tcPr>
            <w:tcW w:w="870" w:type="pct"/>
            <w:noWrap w:val="0"/>
            <w:vAlign w:val="center"/>
          </w:tcPr>
          <w:p w14:paraId="4B8B42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0C0C0C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C0C0C"/>
                <w:sz w:val="28"/>
                <w:szCs w:val="28"/>
                <w:lang w:val="en-US" w:eastAsia="zh-CN"/>
              </w:rPr>
              <w:t>17:</w:t>
            </w:r>
            <w:r>
              <w:rPr>
                <w:rFonts w:hint="eastAsia" w:ascii="Times New Roman" w:hAnsi="Times New Roman" w:eastAsia="仿宋" w:cs="Times New Roman"/>
                <w:b/>
                <w:bCs/>
                <w:color w:val="0C0C0C"/>
                <w:sz w:val="28"/>
                <w:szCs w:val="28"/>
                <w:lang w:val="en-US" w:eastAsia="zh-CN"/>
              </w:rPr>
              <w:t>25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C0C0C"/>
                <w:sz w:val="28"/>
                <w:szCs w:val="28"/>
                <w:lang w:val="en-US" w:eastAsia="zh-CN"/>
              </w:rPr>
              <w:t>-17:</w:t>
            </w:r>
            <w:r>
              <w:rPr>
                <w:rFonts w:hint="eastAsia" w:ascii="Times New Roman" w:hAnsi="Times New Roman" w:eastAsia="仿宋" w:cs="Times New Roman"/>
                <w:b/>
                <w:bCs/>
                <w:color w:val="0C0C0C"/>
                <w:sz w:val="28"/>
                <w:szCs w:val="28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C0C0C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4129" w:type="pct"/>
            <w:shd w:val="clear" w:color="auto" w:fill="auto"/>
            <w:noWrap w:val="0"/>
            <w:vAlign w:val="center"/>
          </w:tcPr>
          <w:p w14:paraId="473279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textAlignment w:val="auto"/>
              <w:rPr>
                <w:rFonts w:hint="default" w:ascii="Times New Roman" w:hAnsi="Times New Roman" w:eastAsia="仿宋" w:cs="Times New Roman"/>
                <w:color w:val="0C0C0C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C0C0C"/>
                <w:kern w:val="0"/>
                <w:sz w:val="28"/>
                <w:szCs w:val="28"/>
                <w:lang w:val="en-US" w:eastAsia="zh-CN"/>
              </w:rPr>
              <w:t>重庆市环境科学学会领导总结讲话。</w:t>
            </w:r>
          </w:p>
        </w:tc>
      </w:tr>
      <w:tr w14:paraId="69166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</w:trPr>
        <w:tc>
          <w:tcPr>
            <w:tcW w:w="870" w:type="pct"/>
            <w:noWrap w:val="0"/>
            <w:vAlign w:val="center"/>
          </w:tcPr>
          <w:p w14:paraId="4B3078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0C0C0C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C0C0C"/>
                <w:sz w:val="28"/>
                <w:szCs w:val="28"/>
                <w:lang w:val="en-US" w:eastAsia="zh-CN"/>
              </w:rPr>
              <w:t>17:</w:t>
            </w:r>
            <w:r>
              <w:rPr>
                <w:rFonts w:hint="eastAsia" w:ascii="Times New Roman" w:hAnsi="Times New Roman" w:eastAsia="仿宋" w:cs="Times New Roman"/>
                <w:b/>
                <w:bCs/>
                <w:color w:val="0C0C0C"/>
                <w:sz w:val="28"/>
                <w:szCs w:val="28"/>
                <w:lang w:val="en-US" w:eastAsia="zh-CN"/>
              </w:rPr>
              <w:t>25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C0C0C"/>
                <w:sz w:val="28"/>
                <w:szCs w:val="28"/>
                <w:lang w:val="en-US" w:eastAsia="zh-CN"/>
              </w:rPr>
              <w:t>-1</w:t>
            </w:r>
            <w:r>
              <w:rPr>
                <w:rFonts w:hint="eastAsia" w:ascii="Times New Roman" w:hAnsi="Times New Roman" w:eastAsia="仿宋" w:cs="Times New Roman"/>
                <w:b/>
                <w:bCs/>
                <w:color w:val="0C0C0C"/>
                <w:sz w:val="28"/>
                <w:szCs w:val="28"/>
                <w:lang w:val="en-US" w:eastAsia="zh-CN"/>
              </w:rPr>
              <w:t>7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C0C0C"/>
                <w:sz w:val="28"/>
                <w:szCs w:val="28"/>
                <w:lang w:val="en-US" w:eastAsia="zh-CN"/>
              </w:rPr>
              <w:t>:</w:t>
            </w:r>
            <w:r>
              <w:rPr>
                <w:rFonts w:hint="eastAsia" w:ascii="Times New Roman" w:hAnsi="Times New Roman" w:eastAsia="仿宋" w:cs="Times New Roman"/>
                <w:b/>
                <w:bCs/>
                <w:color w:val="0C0C0C"/>
                <w:sz w:val="28"/>
                <w:szCs w:val="28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C0C0C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4129" w:type="pct"/>
            <w:shd w:val="clear" w:color="auto" w:fill="auto"/>
            <w:noWrap w:val="0"/>
            <w:vAlign w:val="center"/>
          </w:tcPr>
          <w:p w14:paraId="1FC77F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color w:val="0C0C0C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C0C0C"/>
                <w:kern w:val="0"/>
                <w:sz w:val="28"/>
                <w:szCs w:val="28"/>
                <w:lang w:val="en-US" w:eastAsia="zh-CN"/>
              </w:rPr>
              <w:t>大会闭幕（合影留念）。</w:t>
            </w:r>
          </w:p>
        </w:tc>
      </w:tr>
    </w:tbl>
    <w:p w14:paraId="067769A4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atLeast"/>
        <w:textAlignment w:val="auto"/>
        <w:rPr>
          <w:rFonts w:hint="default" w:ascii="Times New Roman" w:hAnsi="Times New Roman" w:eastAsia="方正仿宋_GBK" w:cs="Times New Roman"/>
          <w:sz w:val="32"/>
          <w:szCs w:val="40"/>
        </w:rPr>
      </w:pPr>
    </w:p>
    <w:sectPr>
      <w:footerReference r:id="rId3" w:type="default"/>
      <w:pgSz w:w="11906" w:h="16838"/>
      <w:pgMar w:top="2098" w:right="1474" w:bottom="1587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1" w:fontKey="{5D8F3CAC-334A-4771-BCE7-9ABA37B117AF}"/>
  </w:font>
  <w:font w:name="方正仿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10164AA5-4E7B-4FED-9E97-56A453232047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7F1E701C-8FE2-4CA0-9DED-47591A11529E}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258BF971-A26A-4146-98DD-955CC1B4441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C8ADCA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199626">
                          <w:pPr>
                            <w:pStyle w:val="5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6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8199626">
                    <w:pPr>
                      <w:pStyle w:val="5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6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Q0N2EwYmY0OTllY2FkYmI2YTQzOGI3NjliZGRlNjMifQ=="/>
  </w:docVars>
  <w:rsids>
    <w:rsidRoot w:val="00000000"/>
    <w:rsid w:val="03E73D72"/>
    <w:rsid w:val="056C5234"/>
    <w:rsid w:val="05FC4926"/>
    <w:rsid w:val="06F5762C"/>
    <w:rsid w:val="08890249"/>
    <w:rsid w:val="088A7F5F"/>
    <w:rsid w:val="0BD7795F"/>
    <w:rsid w:val="0F8611C8"/>
    <w:rsid w:val="10F92C34"/>
    <w:rsid w:val="112F3BBF"/>
    <w:rsid w:val="12262D9B"/>
    <w:rsid w:val="12FC2B62"/>
    <w:rsid w:val="13D0323F"/>
    <w:rsid w:val="174560C4"/>
    <w:rsid w:val="17B23EB4"/>
    <w:rsid w:val="18BC0E50"/>
    <w:rsid w:val="19063631"/>
    <w:rsid w:val="190855FC"/>
    <w:rsid w:val="197E0D33"/>
    <w:rsid w:val="1A577CEB"/>
    <w:rsid w:val="1C613CCA"/>
    <w:rsid w:val="1D4B039C"/>
    <w:rsid w:val="1DBE4EE8"/>
    <w:rsid w:val="1DD43CFE"/>
    <w:rsid w:val="20E81880"/>
    <w:rsid w:val="222E72C6"/>
    <w:rsid w:val="238253C8"/>
    <w:rsid w:val="240B41F2"/>
    <w:rsid w:val="245B72BA"/>
    <w:rsid w:val="260B1494"/>
    <w:rsid w:val="28347384"/>
    <w:rsid w:val="29E2681E"/>
    <w:rsid w:val="29EC6874"/>
    <w:rsid w:val="2D780E25"/>
    <w:rsid w:val="2F6D3FB3"/>
    <w:rsid w:val="312B5ED3"/>
    <w:rsid w:val="3299552C"/>
    <w:rsid w:val="32F26FC1"/>
    <w:rsid w:val="34485827"/>
    <w:rsid w:val="348A410B"/>
    <w:rsid w:val="34B2629A"/>
    <w:rsid w:val="35BE17F6"/>
    <w:rsid w:val="35D50E06"/>
    <w:rsid w:val="360C10AA"/>
    <w:rsid w:val="36CF10AF"/>
    <w:rsid w:val="37B84DC3"/>
    <w:rsid w:val="37D41F4D"/>
    <w:rsid w:val="3823157A"/>
    <w:rsid w:val="3AE570F3"/>
    <w:rsid w:val="3E097CAC"/>
    <w:rsid w:val="3E241CE0"/>
    <w:rsid w:val="3F7F6212"/>
    <w:rsid w:val="40721703"/>
    <w:rsid w:val="430078B2"/>
    <w:rsid w:val="438A064C"/>
    <w:rsid w:val="44103433"/>
    <w:rsid w:val="46767799"/>
    <w:rsid w:val="4761651E"/>
    <w:rsid w:val="489846AC"/>
    <w:rsid w:val="4B015F26"/>
    <w:rsid w:val="4F7F3B5D"/>
    <w:rsid w:val="51D71989"/>
    <w:rsid w:val="520E0886"/>
    <w:rsid w:val="5237250E"/>
    <w:rsid w:val="550F6DEF"/>
    <w:rsid w:val="56813D1C"/>
    <w:rsid w:val="58CD4F5B"/>
    <w:rsid w:val="5AC33B31"/>
    <w:rsid w:val="5AC643F3"/>
    <w:rsid w:val="5B392306"/>
    <w:rsid w:val="5F226720"/>
    <w:rsid w:val="5FDD6F41"/>
    <w:rsid w:val="602E1881"/>
    <w:rsid w:val="612135A9"/>
    <w:rsid w:val="622F6034"/>
    <w:rsid w:val="64EE4B9A"/>
    <w:rsid w:val="65486604"/>
    <w:rsid w:val="65874733"/>
    <w:rsid w:val="67B22918"/>
    <w:rsid w:val="67EA6875"/>
    <w:rsid w:val="67FD46B9"/>
    <w:rsid w:val="68D853F6"/>
    <w:rsid w:val="69884DE6"/>
    <w:rsid w:val="699A0AAD"/>
    <w:rsid w:val="6B515B04"/>
    <w:rsid w:val="6DE56057"/>
    <w:rsid w:val="6DE96C6C"/>
    <w:rsid w:val="70100543"/>
    <w:rsid w:val="708C01EB"/>
    <w:rsid w:val="70F02E0E"/>
    <w:rsid w:val="720C621A"/>
    <w:rsid w:val="727E1CE6"/>
    <w:rsid w:val="73605055"/>
    <w:rsid w:val="751A73BE"/>
    <w:rsid w:val="75410DEE"/>
    <w:rsid w:val="75587EE6"/>
    <w:rsid w:val="76BB24DB"/>
    <w:rsid w:val="77CA56CB"/>
    <w:rsid w:val="77D9530E"/>
    <w:rsid w:val="7970532D"/>
    <w:rsid w:val="7B7A0BB6"/>
    <w:rsid w:val="7BF60296"/>
    <w:rsid w:val="7CEC5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iPriority="99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9"/>
    <w:pPr>
      <w:keepNext/>
      <w:keepLines/>
      <w:spacing w:line="360" w:lineRule="auto"/>
      <w:ind w:firstLine="0" w:firstLineChars="0"/>
      <w:outlineLvl w:val="3"/>
    </w:pPr>
    <w:rPr>
      <w:rFonts w:eastAsia="宋体" w:cs="Times New Roman"/>
      <w:bCs/>
      <w:szCs w:val="28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next w:val="1"/>
    <w:qFormat/>
    <w:uiPriority w:val="99"/>
    <w:pPr>
      <w:widowControl w:val="0"/>
      <w:spacing w:after="0" w:line="240" w:lineRule="auto"/>
      <w:ind w:firstLine="560" w:firstLineChars="200"/>
      <w:jc w:val="both"/>
    </w:pPr>
    <w:rPr>
      <w:b/>
      <w:bCs/>
      <w:kern w:val="44"/>
      <w:sz w:val="44"/>
      <w:szCs w:val="44"/>
    </w:rPr>
  </w:style>
  <w:style w:type="paragraph" w:styleId="4">
    <w:name w:val="Balloon Text"/>
    <w:basedOn w:val="1"/>
    <w:unhideWhenUsed/>
    <w:qFormat/>
    <w:uiPriority w:val="99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unhideWhenUsed/>
    <w:qFormat/>
    <w:uiPriority w:val="99"/>
    <w:pPr>
      <w:widowControl w:val="0"/>
      <w:spacing w:before="100" w:beforeAutospacing="1" w:after="100" w:afterAutospacing="1"/>
      <w:ind w:left="0" w:right="0"/>
      <w:jc w:val="left"/>
    </w:pPr>
    <w:rPr>
      <w:rFonts w:ascii="Times New Roman" w:hAnsi="Times New Roman" w:eastAsia="宋体" w:cs="Times New Roman"/>
      <w:kern w:val="0"/>
      <w:sz w:val="24"/>
      <w:szCs w:val="24"/>
      <w:lang w:val="en-US" w:eastAsia="zh-CN" w:bidi="ar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Hyperlink"/>
    <w:basedOn w:val="10"/>
    <w:unhideWhenUsed/>
    <w:qFormat/>
    <w:uiPriority w:val="99"/>
    <w:rPr>
      <w:color w:val="0000FF"/>
      <w:u w:val="single"/>
    </w:rPr>
  </w:style>
  <w:style w:type="table" w:customStyle="1" w:styleId="13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4">
    <w:name w:val="Default"/>
    <w:unhideWhenUsed/>
    <w:qFormat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eastAsia" w:ascii="方正黑体_GBK" w:hAnsi="方正黑体_GBK" w:eastAsia="方正黑体_GBK" w:cs="Times New Roman"/>
      <w:color w:val="000000"/>
      <w:kern w:val="2"/>
      <w:sz w:val="24"/>
      <w:szCs w:val="22"/>
      <w:lang w:val="en-US" w:eastAsia="zh-CN" w:bidi="ar-SA"/>
    </w:rPr>
  </w:style>
  <w:style w:type="paragraph" w:customStyle="1" w:styleId="15">
    <w:name w:val="Normal Indent1"/>
    <w:basedOn w:val="1"/>
    <w:next w:val="3"/>
    <w:qFormat/>
    <w:uiPriority w:val="0"/>
    <w:pPr>
      <w:widowControl w:val="0"/>
      <w:spacing w:after="0" w:line="240" w:lineRule="auto"/>
      <w:ind w:firstLine="420" w:firstLineChars="200"/>
      <w:jc w:val="both"/>
    </w:pPr>
    <w:rPr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b92ec108-aa4a-4e68-9399-ea62dba1c242</errorID>
      <errorWord>下午14:00</errorWord>
      <group>L1_Knowledge</group>
      <groupName>知识性问题</groupName>
      <ability>L2_Time</ability>
      <abilityName>日期时间</abilityName>
      <candidateList>
        <item>14:00</item>
      </candidateList>
      <explain>24小时制的时间，不需要强调“下午”。</explain>
      <paraID> 318512F</paraID>
      <start>14</start>
      <end>21</end>
      <status>unmodified</status>
      <modifiedWord/>
      <trackRevisions>false</trackRevisions>
    </reviewItem>
    <reviewItem>
      <errorID>fd6bc101-aaae-4365-8e4a-67e7a90394d4</errorID>
      <errorWord>局</errorWord>
      <group>L1_Word</group>
      <groupName>字词问题</groupName>
      <ability>L2_Typo</ability>
      <abilityName>字词错误</abilityName>
      <candidateList>
        <item>局等</item>
      </candidateList>
      <explain/>
      <paraID>212E5335</paraID>
      <start>71</start>
      <end>73</end>
      <status>modified</status>
      <modifiedWord>局等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734dbd2-e430-4366-b242-efaf4d2b1ff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378</Words>
  <Characters>388</Characters>
  <Lines>0</Lines>
  <Paragraphs>0</Paragraphs>
  <TotalTime>20</TotalTime>
  <ScaleCrop>false</ScaleCrop>
  <LinksUpToDate>false</LinksUpToDate>
  <CharactersWithSpaces>388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2021-10-13T01:08:00Z</dcterms:created>
  <dc:creator>Administrator</dc:creator>
  <cp:lastModifiedBy>彭瑾</cp:lastModifiedBy>
  <cp:lastPrinted>2026-10-29T01:25:00Z</cp:lastPrinted>
  <dcterms:modified xsi:type="dcterms:W3CDTF">2026-10-29T01:31:37Z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96D0F6F37F854911978F13C56D5290CC_13</vt:lpwstr>
  </property>
  <property fmtid="{D5CDD505-2E9C-101B-9397-08002B2CF9AE}" pid="4" name="KSOTemplateDocerSaveRecord">
    <vt:lpwstr>eyJoZGlkIjoiNTJjMmNhY2VmMjBlZDM1YTYzNDEzZDhjMTc1Yzc2MjIiLCJ1c2VySWQiOiI0MjU2MjQxOTUifQ==</vt:lpwstr>
  </property>
</Properties>
</file>