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12C4">
      <w:pPr>
        <w:pStyle w:val="2"/>
        <w:numPr>
          <w:ilvl w:val="0"/>
          <w:numId w:val="0"/>
        </w:numPr>
        <w:jc w:val="both"/>
        <w:rPr>
          <w:rFonts w:hint="default"/>
        </w:rPr>
      </w:pPr>
    </w:p>
    <w:p w14:paraId="30D7297B">
      <w:pPr>
        <w:spacing w:line="240" w:lineRule="auto"/>
        <w:ind w:firstLine="0" w:firstLineChars="0"/>
        <w:jc w:val="center"/>
        <w:rPr>
          <w:rFonts w:eastAsia="方正小标宋_GBK" w:cs="Times New Roman"/>
          <w:sz w:val="44"/>
        </w:rPr>
      </w:pPr>
      <w:r>
        <w:rPr>
          <w:rFonts w:hint="eastAsia" w:eastAsia="方正小标宋_GBK" w:cs="Times New Roman"/>
          <w:sz w:val="44"/>
        </w:rPr>
        <w:t>团体标准《基于生态安全导向的三峡库区水生态健康评价技术指南》编制说明</w:t>
      </w:r>
    </w:p>
    <w:p w14:paraId="24FA286F">
      <w:pPr>
        <w:spacing w:line="240" w:lineRule="auto"/>
        <w:ind w:firstLine="0" w:firstLineChars="0"/>
        <w:jc w:val="center"/>
        <w:rPr>
          <w:rFonts w:eastAsia="方正小标宋_GBK" w:cs="Times New Roman"/>
          <w:sz w:val="44"/>
        </w:rPr>
      </w:pPr>
    </w:p>
    <w:p w14:paraId="03FB39E1">
      <w:pPr>
        <w:spacing w:line="240" w:lineRule="auto"/>
        <w:ind w:firstLine="0" w:firstLineChars="0"/>
        <w:jc w:val="center"/>
        <w:rPr>
          <w:rFonts w:eastAsia="方正小标宋_GBK" w:cs="Times New Roman"/>
          <w:sz w:val="44"/>
        </w:rPr>
      </w:pPr>
    </w:p>
    <w:p w14:paraId="1823E0FA">
      <w:pPr>
        <w:spacing w:line="240" w:lineRule="auto"/>
        <w:ind w:firstLine="0" w:firstLineChars="0"/>
        <w:jc w:val="center"/>
        <w:rPr>
          <w:rFonts w:eastAsia="方正小标宋_GBK" w:cs="Times New Roman"/>
          <w:sz w:val="44"/>
        </w:rPr>
      </w:pPr>
    </w:p>
    <w:p w14:paraId="1DD795C2">
      <w:pPr>
        <w:spacing w:line="240" w:lineRule="auto"/>
        <w:ind w:firstLine="0" w:firstLineChars="0"/>
        <w:jc w:val="center"/>
        <w:rPr>
          <w:rFonts w:eastAsia="方正小标宋_GBK" w:cs="Times New Roman"/>
          <w:sz w:val="44"/>
        </w:rPr>
      </w:pPr>
    </w:p>
    <w:p w14:paraId="5E1E4E2F">
      <w:pPr>
        <w:spacing w:line="240" w:lineRule="auto"/>
        <w:ind w:firstLine="0" w:firstLineChars="0"/>
        <w:jc w:val="center"/>
        <w:rPr>
          <w:rFonts w:eastAsia="方正小标宋_GBK" w:cs="Times New Roman"/>
          <w:sz w:val="44"/>
        </w:rPr>
      </w:pPr>
    </w:p>
    <w:p w14:paraId="01DD81D2">
      <w:pPr>
        <w:spacing w:line="240" w:lineRule="auto"/>
        <w:ind w:firstLine="0" w:firstLineChars="0"/>
        <w:jc w:val="center"/>
      </w:pPr>
    </w:p>
    <w:p w14:paraId="0321F8FF">
      <w:pPr>
        <w:spacing w:line="240" w:lineRule="auto"/>
        <w:ind w:firstLine="0" w:firstLineChars="0"/>
        <w:jc w:val="center"/>
        <w:rPr>
          <w:rFonts w:eastAsia="方正小标宋_GBK" w:cs="Times New Roman"/>
          <w:sz w:val="44"/>
        </w:rPr>
      </w:pPr>
    </w:p>
    <w:p w14:paraId="01AE6A20">
      <w:pPr>
        <w:spacing w:line="240" w:lineRule="auto"/>
        <w:ind w:firstLine="0" w:firstLineChars="0"/>
        <w:jc w:val="center"/>
        <w:rPr>
          <w:rFonts w:eastAsia="方正小标宋_GBK" w:cs="Times New Roman"/>
          <w:sz w:val="44"/>
        </w:rPr>
      </w:pPr>
    </w:p>
    <w:p w14:paraId="551D6354">
      <w:pPr>
        <w:spacing w:line="240" w:lineRule="auto"/>
        <w:ind w:firstLine="0" w:firstLineChars="0"/>
        <w:jc w:val="center"/>
        <w:rPr>
          <w:rFonts w:eastAsia="方正小标宋_GBK" w:cs="Times New Roman"/>
          <w:sz w:val="44"/>
        </w:rPr>
      </w:pPr>
    </w:p>
    <w:p w14:paraId="2792163A">
      <w:pPr>
        <w:spacing w:line="240" w:lineRule="auto"/>
        <w:ind w:firstLine="0" w:firstLineChars="0"/>
        <w:jc w:val="center"/>
        <w:rPr>
          <w:rFonts w:eastAsia="方正小标宋_GBK" w:cs="Times New Roman"/>
          <w:sz w:val="44"/>
        </w:rPr>
      </w:pPr>
    </w:p>
    <w:p w14:paraId="06D931FD">
      <w:pPr>
        <w:spacing w:line="240" w:lineRule="auto"/>
        <w:ind w:firstLine="0" w:firstLineChars="0"/>
        <w:jc w:val="center"/>
        <w:rPr>
          <w:rFonts w:eastAsia="方正小标宋_GBK" w:cs="Times New Roman"/>
          <w:sz w:val="44"/>
        </w:rPr>
      </w:pPr>
    </w:p>
    <w:p w14:paraId="55C4D46A">
      <w:pPr>
        <w:spacing w:line="240" w:lineRule="auto"/>
        <w:ind w:firstLine="0" w:firstLineChars="0"/>
        <w:jc w:val="both"/>
        <w:rPr>
          <w:rFonts w:eastAsia="方正小标宋_GBK" w:cs="Times New Roman"/>
          <w:sz w:val="44"/>
        </w:rPr>
      </w:pPr>
    </w:p>
    <w:p w14:paraId="2C9161A2">
      <w:pPr>
        <w:spacing w:line="240" w:lineRule="auto"/>
        <w:ind w:firstLine="0" w:firstLineChars="0"/>
        <w:jc w:val="center"/>
        <w:rPr>
          <w:rFonts w:eastAsia="方正小标宋_GBK" w:cs="Times New Roman"/>
          <w:sz w:val="44"/>
        </w:rPr>
      </w:pPr>
    </w:p>
    <w:p w14:paraId="683C9F10">
      <w:pPr>
        <w:spacing w:line="240" w:lineRule="auto"/>
        <w:ind w:firstLine="0" w:firstLineChars="0"/>
        <w:jc w:val="center"/>
      </w:pPr>
    </w:p>
    <w:p w14:paraId="7F85D0AD">
      <w:pPr>
        <w:ind w:firstLine="480"/>
      </w:pPr>
    </w:p>
    <w:p w14:paraId="75A5A7DB">
      <w:pPr>
        <w:spacing w:line="240" w:lineRule="auto"/>
        <w:ind w:firstLine="0" w:firstLineChars="0"/>
        <w:rPr>
          <w:rFonts w:eastAsia="方正小标宋_GBK" w:cs="Times New Roman"/>
          <w:sz w:val="44"/>
        </w:rPr>
      </w:pPr>
    </w:p>
    <w:p w14:paraId="6187D6FE">
      <w:pPr>
        <w:pStyle w:val="19"/>
        <w:ind w:firstLine="0" w:firstLineChars="0"/>
      </w:pPr>
      <w:r>
        <w:rPr>
          <w:rFonts w:hint="eastAsia"/>
        </w:rPr>
        <w:t>《基于生态安全导向的三峡库区水生态健康评价技术指南》编制组</w:t>
      </w:r>
    </w:p>
    <w:p w14:paraId="332CC948">
      <w:pPr>
        <w:ind w:left="0" w:leftChars="0" w:firstLine="0" w:firstLineChars="0"/>
        <w:jc w:val="center"/>
        <w:rPr>
          <w:rFonts w:cs="Times New Roman"/>
          <w:b/>
          <w:bCs/>
          <w:sz w:val="32"/>
          <w:szCs w:val="32"/>
        </w:rPr>
      </w:pPr>
      <w:r>
        <w:rPr>
          <w:rFonts w:cs="Times New Roman"/>
          <w:b/>
          <w:bCs/>
          <w:sz w:val="32"/>
          <w:szCs w:val="32"/>
        </w:rPr>
        <w:t>202</w:t>
      </w:r>
      <w:r>
        <w:rPr>
          <w:rFonts w:hint="eastAsia" w:cs="Times New Roman"/>
          <w:b/>
          <w:bCs/>
          <w:sz w:val="32"/>
          <w:szCs w:val="32"/>
          <w:lang w:val="en-US" w:eastAsia="zh-CN"/>
        </w:rPr>
        <w:t>6</w:t>
      </w:r>
      <w:r>
        <w:rPr>
          <w:rFonts w:cs="Times New Roman"/>
          <w:b/>
          <w:bCs/>
          <w:sz w:val="32"/>
          <w:szCs w:val="32"/>
        </w:rPr>
        <w:t>年</w:t>
      </w:r>
      <w:r>
        <w:rPr>
          <w:rFonts w:hint="eastAsia" w:cs="Times New Roman"/>
          <w:b/>
          <w:bCs/>
          <w:sz w:val="32"/>
          <w:szCs w:val="32"/>
          <w:lang w:val="en-US" w:eastAsia="zh-CN"/>
        </w:rPr>
        <w:t>5</w:t>
      </w:r>
      <w:r>
        <w:rPr>
          <w:rFonts w:cs="Times New Roman"/>
          <w:b/>
          <w:bCs/>
          <w:sz w:val="32"/>
          <w:szCs w:val="32"/>
        </w:rPr>
        <w:t>月</w:t>
      </w:r>
    </w:p>
    <w:p w14:paraId="6FD0B61A">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cstheme="minorBidi"/>
          <w:kern w:val="2"/>
          <w:sz w:val="26"/>
          <w:szCs w:val="22"/>
          <w:lang w:val="zh-CN"/>
        </w:rPr>
        <w:id w:val="-65496643"/>
        <w:docPartObj>
          <w:docPartGallery w:val="Table of Contents"/>
          <w:docPartUnique/>
        </w:docPartObj>
      </w:sdtPr>
      <w:sdtEndPr>
        <w:rPr>
          <w:rFonts w:eastAsia="宋体" w:cstheme="minorBidi"/>
          <w:b/>
          <w:bCs/>
          <w:kern w:val="2"/>
          <w:sz w:val="24"/>
          <w:szCs w:val="22"/>
          <w:lang w:val="zh-CN"/>
        </w:rPr>
      </w:sdtEndPr>
      <w:sdtContent>
        <w:p w14:paraId="48AF4BC8">
          <w:pPr>
            <w:pStyle w:val="39"/>
            <w:ind w:firstLine="520"/>
          </w:pPr>
          <w:r>
            <w:rPr>
              <w:lang w:val="zh-CN"/>
            </w:rPr>
            <w:t>目录</w:t>
          </w:r>
        </w:p>
        <w:p w14:paraId="0D244E94">
          <w:pPr>
            <w:pStyle w:val="18"/>
            <w:tabs>
              <w:tab w:val="right" w:leader="dot" w:pos="8306"/>
            </w:tabs>
          </w:pPr>
          <w:r>
            <w:fldChar w:fldCharType="begin"/>
          </w:r>
          <w:r>
            <w:instrText xml:space="preserve"> TOC \o "1-3" \h \z \u </w:instrText>
          </w:r>
          <w:r>
            <w:fldChar w:fldCharType="separate"/>
          </w:r>
          <w:r>
            <w:fldChar w:fldCharType="begin"/>
          </w:r>
          <w:r>
            <w:instrText xml:space="preserve"> HYPERLINK \l _Toc9586 </w:instrText>
          </w:r>
          <w:r>
            <w:fldChar w:fldCharType="separate"/>
          </w:r>
          <w:r>
            <w:rPr>
              <w:rFonts w:hint="eastAsia"/>
            </w:rPr>
            <w:t>1 制定背景</w:t>
          </w:r>
          <w:r>
            <w:tab/>
          </w:r>
          <w:r>
            <w:fldChar w:fldCharType="begin"/>
          </w:r>
          <w:r>
            <w:instrText xml:space="preserve"> PAGEREF _Toc9586 \h </w:instrText>
          </w:r>
          <w:r>
            <w:fldChar w:fldCharType="separate"/>
          </w:r>
          <w:r>
            <w:t>1</w:t>
          </w:r>
          <w:r>
            <w:fldChar w:fldCharType="end"/>
          </w:r>
          <w:r>
            <w:fldChar w:fldCharType="end"/>
          </w:r>
        </w:p>
        <w:p w14:paraId="0DA5660A">
          <w:pPr>
            <w:pStyle w:val="18"/>
            <w:tabs>
              <w:tab w:val="right" w:leader="dot" w:pos="8306"/>
            </w:tabs>
          </w:pPr>
          <w:r>
            <w:rPr>
              <w:bCs/>
              <w:lang w:val="zh-CN"/>
            </w:rPr>
            <w:fldChar w:fldCharType="begin"/>
          </w:r>
          <w:r>
            <w:rPr>
              <w:bCs/>
              <w:lang w:val="zh-CN"/>
            </w:rPr>
            <w:instrText xml:space="preserve"> HYPERLINK \l _Toc22748 </w:instrText>
          </w:r>
          <w:r>
            <w:rPr>
              <w:bCs/>
              <w:lang w:val="zh-CN"/>
            </w:rPr>
            <w:fldChar w:fldCharType="separate"/>
          </w:r>
          <w:r>
            <w:rPr>
              <w:rFonts w:hint="eastAsia"/>
            </w:rPr>
            <w:t xml:space="preserve">2 </w:t>
          </w:r>
          <w:r>
            <w:rPr>
              <w:rFonts w:hint="eastAsia"/>
              <w:lang w:val="en-US" w:eastAsia="zh-CN"/>
            </w:rPr>
            <w:t>制订概况</w:t>
          </w:r>
          <w:r>
            <w:tab/>
          </w:r>
          <w:r>
            <w:fldChar w:fldCharType="begin"/>
          </w:r>
          <w:r>
            <w:instrText xml:space="preserve"> PAGEREF _Toc22748 \h </w:instrText>
          </w:r>
          <w:r>
            <w:fldChar w:fldCharType="separate"/>
          </w:r>
          <w:r>
            <w:t>3</w:t>
          </w:r>
          <w:r>
            <w:fldChar w:fldCharType="end"/>
          </w:r>
          <w:r>
            <w:rPr>
              <w:bCs/>
              <w:lang w:val="zh-CN"/>
            </w:rPr>
            <w:fldChar w:fldCharType="end"/>
          </w:r>
        </w:p>
        <w:p w14:paraId="7BAE8834">
          <w:pPr>
            <w:pStyle w:val="20"/>
            <w:tabs>
              <w:tab w:val="right" w:leader="dot" w:pos="8306"/>
            </w:tabs>
          </w:pPr>
          <w:r>
            <w:rPr>
              <w:bCs/>
              <w:lang w:val="zh-CN"/>
            </w:rPr>
            <w:fldChar w:fldCharType="begin"/>
          </w:r>
          <w:r>
            <w:rPr>
              <w:bCs/>
              <w:lang w:val="zh-CN"/>
            </w:rPr>
            <w:instrText xml:space="preserve"> HYPERLINK \l _Toc20848 </w:instrText>
          </w:r>
          <w:r>
            <w:rPr>
              <w:bCs/>
              <w:lang w:val="zh-CN"/>
            </w:rPr>
            <w:fldChar w:fldCharType="separate"/>
          </w:r>
          <w:r>
            <w:rPr>
              <w:rFonts w:hint="eastAsia"/>
            </w:rPr>
            <w:t xml:space="preserve">2.1 </w:t>
          </w:r>
          <w:r>
            <w:rPr>
              <w:rFonts w:hint="eastAsia"/>
              <w:lang w:val="en-US" w:eastAsia="zh-CN"/>
            </w:rPr>
            <w:t>编制组简况</w:t>
          </w:r>
          <w:r>
            <w:tab/>
          </w:r>
          <w:r>
            <w:fldChar w:fldCharType="begin"/>
          </w:r>
          <w:r>
            <w:instrText xml:space="preserve"> PAGEREF _Toc20848 \h </w:instrText>
          </w:r>
          <w:r>
            <w:fldChar w:fldCharType="separate"/>
          </w:r>
          <w:r>
            <w:t>3</w:t>
          </w:r>
          <w:r>
            <w:fldChar w:fldCharType="end"/>
          </w:r>
          <w:r>
            <w:rPr>
              <w:bCs/>
              <w:lang w:val="zh-CN"/>
            </w:rPr>
            <w:fldChar w:fldCharType="end"/>
          </w:r>
        </w:p>
        <w:p w14:paraId="75B633EB">
          <w:pPr>
            <w:pStyle w:val="14"/>
            <w:tabs>
              <w:tab w:val="right" w:leader="dot" w:pos="8306"/>
            </w:tabs>
          </w:pPr>
          <w:r>
            <w:rPr>
              <w:bCs/>
              <w:lang w:val="zh-CN"/>
            </w:rPr>
            <w:fldChar w:fldCharType="begin"/>
          </w:r>
          <w:r>
            <w:rPr>
              <w:bCs/>
              <w:lang w:val="zh-CN"/>
            </w:rPr>
            <w:instrText xml:space="preserve"> HYPERLINK \l _Toc30511 </w:instrText>
          </w:r>
          <w:r>
            <w:rPr>
              <w:bCs/>
              <w:lang w:val="zh-CN"/>
            </w:rPr>
            <w:fldChar w:fldCharType="separate"/>
          </w:r>
          <w:r>
            <w:rPr>
              <w:rFonts w:hint="eastAsia"/>
              <w:lang w:val="en-US" w:eastAsia="zh-CN"/>
            </w:rPr>
            <w:t>2.1.1 主要起草单位和人员</w:t>
          </w:r>
          <w:r>
            <w:tab/>
          </w:r>
          <w:r>
            <w:fldChar w:fldCharType="begin"/>
          </w:r>
          <w:r>
            <w:instrText xml:space="preserve"> PAGEREF _Toc30511 \h </w:instrText>
          </w:r>
          <w:r>
            <w:fldChar w:fldCharType="separate"/>
          </w:r>
          <w:r>
            <w:t>3</w:t>
          </w:r>
          <w:r>
            <w:fldChar w:fldCharType="end"/>
          </w:r>
          <w:r>
            <w:rPr>
              <w:bCs/>
              <w:lang w:val="zh-CN"/>
            </w:rPr>
            <w:fldChar w:fldCharType="end"/>
          </w:r>
        </w:p>
        <w:p w14:paraId="5522C8D7">
          <w:pPr>
            <w:pStyle w:val="14"/>
            <w:tabs>
              <w:tab w:val="right" w:leader="dot" w:pos="8306"/>
            </w:tabs>
          </w:pPr>
          <w:r>
            <w:rPr>
              <w:bCs/>
              <w:lang w:val="zh-CN"/>
            </w:rPr>
            <w:fldChar w:fldCharType="begin"/>
          </w:r>
          <w:r>
            <w:rPr>
              <w:bCs/>
              <w:lang w:val="zh-CN"/>
            </w:rPr>
            <w:instrText xml:space="preserve"> HYPERLINK \l _Toc16300 </w:instrText>
          </w:r>
          <w:r>
            <w:rPr>
              <w:bCs/>
              <w:lang w:val="zh-CN"/>
            </w:rPr>
            <w:fldChar w:fldCharType="separate"/>
          </w:r>
          <w:r>
            <w:rPr>
              <w:rFonts w:hint="eastAsia"/>
            </w:rPr>
            <w:t xml:space="preserve">2.1.2 </w:t>
          </w:r>
          <w:r>
            <w:rPr>
              <w:rFonts w:hint="eastAsia"/>
              <w:lang w:val="en-US" w:eastAsia="zh-CN"/>
            </w:rPr>
            <w:t>主要</w:t>
          </w:r>
          <w:r>
            <w:rPr>
              <w:rFonts w:hint="eastAsia"/>
            </w:rPr>
            <w:t>工作过程</w:t>
          </w:r>
          <w:r>
            <w:tab/>
          </w:r>
          <w:r>
            <w:fldChar w:fldCharType="begin"/>
          </w:r>
          <w:r>
            <w:instrText xml:space="preserve"> PAGEREF _Toc16300 \h </w:instrText>
          </w:r>
          <w:r>
            <w:fldChar w:fldCharType="separate"/>
          </w:r>
          <w:r>
            <w:t>3</w:t>
          </w:r>
          <w:r>
            <w:fldChar w:fldCharType="end"/>
          </w:r>
          <w:r>
            <w:rPr>
              <w:bCs/>
              <w:lang w:val="zh-CN"/>
            </w:rPr>
            <w:fldChar w:fldCharType="end"/>
          </w:r>
        </w:p>
        <w:p w14:paraId="6631C7CA">
          <w:pPr>
            <w:pStyle w:val="20"/>
            <w:tabs>
              <w:tab w:val="right" w:leader="dot" w:pos="8306"/>
            </w:tabs>
          </w:pPr>
          <w:r>
            <w:rPr>
              <w:bCs/>
              <w:lang w:val="zh-CN"/>
            </w:rPr>
            <w:fldChar w:fldCharType="begin"/>
          </w:r>
          <w:r>
            <w:rPr>
              <w:bCs/>
              <w:lang w:val="zh-CN"/>
            </w:rPr>
            <w:instrText xml:space="preserve"> HYPERLINK \l _Toc16502 </w:instrText>
          </w:r>
          <w:r>
            <w:rPr>
              <w:bCs/>
              <w:lang w:val="zh-CN"/>
            </w:rPr>
            <w:fldChar w:fldCharType="separate"/>
          </w:r>
          <w:r>
            <w:rPr>
              <w:rFonts w:hint="eastAsia"/>
            </w:rPr>
            <w:t xml:space="preserve">2.2 </w:t>
          </w:r>
          <w:r>
            <w:rPr>
              <w:rFonts w:hint="eastAsia"/>
              <w:lang w:val="en-US" w:eastAsia="zh-CN"/>
            </w:rPr>
            <w:t>必要性分析</w:t>
          </w:r>
          <w:r>
            <w:tab/>
          </w:r>
          <w:r>
            <w:fldChar w:fldCharType="begin"/>
          </w:r>
          <w:r>
            <w:instrText xml:space="preserve"> PAGEREF _Toc16502 \h </w:instrText>
          </w:r>
          <w:r>
            <w:fldChar w:fldCharType="separate"/>
          </w:r>
          <w:r>
            <w:t>4</w:t>
          </w:r>
          <w:r>
            <w:fldChar w:fldCharType="end"/>
          </w:r>
          <w:r>
            <w:rPr>
              <w:bCs/>
              <w:lang w:val="zh-CN"/>
            </w:rPr>
            <w:fldChar w:fldCharType="end"/>
          </w:r>
        </w:p>
        <w:p w14:paraId="60B25952">
          <w:pPr>
            <w:pStyle w:val="14"/>
            <w:tabs>
              <w:tab w:val="right" w:leader="dot" w:pos="8306"/>
            </w:tabs>
          </w:pPr>
          <w:r>
            <w:rPr>
              <w:bCs/>
              <w:lang w:val="zh-CN"/>
            </w:rPr>
            <w:fldChar w:fldCharType="begin"/>
          </w:r>
          <w:r>
            <w:rPr>
              <w:bCs/>
              <w:lang w:val="zh-CN"/>
            </w:rPr>
            <w:instrText xml:space="preserve"> HYPERLINK \l _Toc22796 </w:instrText>
          </w:r>
          <w:r>
            <w:rPr>
              <w:bCs/>
              <w:lang w:val="zh-CN"/>
            </w:rPr>
            <w:fldChar w:fldCharType="separate"/>
          </w:r>
          <w:r>
            <w:rPr>
              <w:rFonts w:hint="eastAsia"/>
            </w:rPr>
            <w:t>2.2.1 响应国家战略需求</w:t>
          </w:r>
          <w:r>
            <w:tab/>
          </w:r>
          <w:r>
            <w:fldChar w:fldCharType="begin"/>
          </w:r>
          <w:r>
            <w:instrText xml:space="preserve"> PAGEREF _Toc22796 \h </w:instrText>
          </w:r>
          <w:r>
            <w:fldChar w:fldCharType="separate"/>
          </w:r>
          <w:r>
            <w:t>4</w:t>
          </w:r>
          <w:r>
            <w:fldChar w:fldCharType="end"/>
          </w:r>
          <w:r>
            <w:rPr>
              <w:bCs/>
              <w:lang w:val="zh-CN"/>
            </w:rPr>
            <w:fldChar w:fldCharType="end"/>
          </w:r>
        </w:p>
        <w:p w14:paraId="4AF978B8">
          <w:pPr>
            <w:pStyle w:val="14"/>
            <w:tabs>
              <w:tab w:val="right" w:leader="dot" w:pos="8306"/>
            </w:tabs>
          </w:pPr>
          <w:r>
            <w:rPr>
              <w:bCs/>
              <w:lang w:val="zh-CN"/>
            </w:rPr>
            <w:fldChar w:fldCharType="begin"/>
          </w:r>
          <w:r>
            <w:rPr>
              <w:bCs/>
              <w:lang w:val="zh-CN"/>
            </w:rPr>
            <w:instrText xml:space="preserve"> HYPERLINK \l _Toc349 </w:instrText>
          </w:r>
          <w:r>
            <w:rPr>
              <w:bCs/>
              <w:lang w:val="zh-CN"/>
            </w:rPr>
            <w:fldChar w:fldCharType="separate"/>
          </w:r>
          <w:r>
            <w:rPr>
              <w:rFonts w:hint="eastAsia"/>
            </w:rPr>
            <w:t>2.2.2 填补区域标准空白</w:t>
          </w:r>
          <w:r>
            <w:tab/>
          </w:r>
          <w:r>
            <w:fldChar w:fldCharType="begin"/>
          </w:r>
          <w:r>
            <w:instrText xml:space="preserve"> PAGEREF _Toc349 \h </w:instrText>
          </w:r>
          <w:r>
            <w:fldChar w:fldCharType="separate"/>
          </w:r>
          <w:r>
            <w:t>4</w:t>
          </w:r>
          <w:r>
            <w:fldChar w:fldCharType="end"/>
          </w:r>
          <w:r>
            <w:rPr>
              <w:bCs/>
              <w:lang w:val="zh-CN"/>
            </w:rPr>
            <w:fldChar w:fldCharType="end"/>
          </w:r>
        </w:p>
        <w:p w14:paraId="78F36597">
          <w:pPr>
            <w:pStyle w:val="14"/>
            <w:tabs>
              <w:tab w:val="right" w:leader="dot" w:pos="8306"/>
            </w:tabs>
          </w:pPr>
          <w:r>
            <w:rPr>
              <w:bCs/>
              <w:lang w:val="zh-CN"/>
            </w:rPr>
            <w:fldChar w:fldCharType="begin"/>
          </w:r>
          <w:r>
            <w:rPr>
              <w:bCs/>
              <w:lang w:val="zh-CN"/>
            </w:rPr>
            <w:instrText xml:space="preserve"> HYPERLINK \l _Toc10591 </w:instrText>
          </w:r>
          <w:r>
            <w:rPr>
              <w:bCs/>
              <w:lang w:val="zh-CN"/>
            </w:rPr>
            <w:fldChar w:fldCharType="separate"/>
          </w:r>
          <w:r>
            <w:rPr>
              <w:rFonts w:hint="eastAsia"/>
            </w:rPr>
            <w:t>2.2.3 提升管理精细水平</w:t>
          </w:r>
          <w:r>
            <w:tab/>
          </w:r>
          <w:r>
            <w:fldChar w:fldCharType="begin"/>
          </w:r>
          <w:r>
            <w:instrText xml:space="preserve"> PAGEREF _Toc10591 \h </w:instrText>
          </w:r>
          <w:r>
            <w:fldChar w:fldCharType="separate"/>
          </w:r>
          <w:r>
            <w:t>4</w:t>
          </w:r>
          <w:r>
            <w:fldChar w:fldCharType="end"/>
          </w:r>
          <w:r>
            <w:rPr>
              <w:bCs/>
              <w:lang w:val="zh-CN"/>
            </w:rPr>
            <w:fldChar w:fldCharType="end"/>
          </w:r>
        </w:p>
        <w:p w14:paraId="588BB917">
          <w:pPr>
            <w:pStyle w:val="20"/>
            <w:tabs>
              <w:tab w:val="right" w:leader="dot" w:pos="8306"/>
            </w:tabs>
          </w:pPr>
          <w:r>
            <w:rPr>
              <w:bCs/>
              <w:lang w:val="zh-CN"/>
            </w:rPr>
            <w:fldChar w:fldCharType="begin"/>
          </w:r>
          <w:r>
            <w:rPr>
              <w:bCs/>
              <w:lang w:val="zh-CN"/>
            </w:rPr>
            <w:instrText xml:space="preserve"> HYPERLINK \l _Toc10477 </w:instrText>
          </w:r>
          <w:r>
            <w:rPr>
              <w:bCs/>
              <w:lang w:val="zh-CN"/>
            </w:rPr>
            <w:fldChar w:fldCharType="separate"/>
          </w:r>
          <w:r>
            <w:rPr>
              <w:rFonts w:hint="eastAsia"/>
            </w:rPr>
            <w:t xml:space="preserve">2.3 </w:t>
          </w:r>
          <w:r>
            <w:rPr>
              <w:rFonts w:hint="eastAsia"/>
              <w:lang w:val="en-US" w:eastAsia="zh-CN"/>
            </w:rPr>
            <w:t>编制依据及原则</w:t>
          </w:r>
          <w:r>
            <w:tab/>
          </w:r>
          <w:r>
            <w:fldChar w:fldCharType="begin"/>
          </w:r>
          <w:r>
            <w:instrText xml:space="preserve"> PAGEREF _Toc10477 \h </w:instrText>
          </w:r>
          <w:r>
            <w:fldChar w:fldCharType="separate"/>
          </w:r>
          <w:r>
            <w:t>6</w:t>
          </w:r>
          <w:r>
            <w:fldChar w:fldCharType="end"/>
          </w:r>
          <w:r>
            <w:rPr>
              <w:bCs/>
              <w:lang w:val="zh-CN"/>
            </w:rPr>
            <w:fldChar w:fldCharType="end"/>
          </w:r>
        </w:p>
        <w:p w14:paraId="288C4AA2">
          <w:pPr>
            <w:pStyle w:val="14"/>
            <w:tabs>
              <w:tab w:val="right" w:leader="dot" w:pos="8306"/>
            </w:tabs>
          </w:pPr>
          <w:r>
            <w:rPr>
              <w:bCs/>
              <w:lang w:val="zh-CN"/>
            </w:rPr>
            <w:fldChar w:fldCharType="begin"/>
          </w:r>
          <w:r>
            <w:rPr>
              <w:bCs/>
              <w:lang w:val="zh-CN"/>
            </w:rPr>
            <w:instrText xml:space="preserve"> HYPERLINK \l _Toc29749 </w:instrText>
          </w:r>
          <w:r>
            <w:rPr>
              <w:bCs/>
              <w:lang w:val="zh-CN"/>
            </w:rPr>
            <w:fldChar w:fldCharType="separate"/>
          </w:r>
          <w:r>
            <w:rPr>
              <w:rFonts w:hint="eastAsia"/>
            </w:rPr>
            <w:t xml:space="preserve">2.3.1 </w:t>
          </w:r>
          <w:r>
            <w:rPr>
              <w:rFonts w:hint="eastAsia"/>
              <w:lang w:val="en-US" w:eastAsia="zh-CN"/>
            </w:rPr>
            <w:t>编制依据</w:t>
          </w:r>
          <w:r>
            <w:tab/>
          </w:r>
          <w:r>
            <w:fldChar w:fldCharType="begin"/>
          </w:r>
          <w:r>
            <w:instrText xml:space="preserve"> PAGEREF _Toc29749 \h </w:instrText>
          </w:r>
          <w:r>
            <w:fldChar w:fldCharType="separate"/>
          </w:r>
          <w:r>
            <w:t>6</w:t>
          </w:r>
          <w:r>
            <w:fldChar w:fldCharType="end"/>
          </w:r>
          <w:r>
            <w:rPr>
              <w:bCs/>
              <w:lang w:val="zh-CN"/>
            </w:rPr>
            <w:fldChar w:fldCharType="end"/>
          </w:r>
        </w:p>
        <w:p w14:paraId="33AD9A63">
          <w:pPr>
            <w:pStyle w:val="14"/>
            <w:tabs>
              <w:tab w:val="right" w:leader="dot" w:pos="8306"/>
            </w:tabs>
          </w:pPr>
          <w:r>
            <w:rPr>
              <w:bCs/>
              <w:lang w:val="zh-CN"/>
            </w:rPr>
            <w:fldChar w:fldCharType="begin"/>
          </w:r>
          <w:r>
            <w:rPr>
              <w:bCs/>
              <w:lang w:val="zh-CN"/>
            </w:rPr>
            <w:instrText xml:space="preserve"> HYPERLINK \l _Toc25203 </w:instrText>
          </w:r>
          <w:r>
            <w:rPr>
              <w:bCs/>
              <w:lang w:val="zh-CN"/>
            </w:rPr>
            <w:fldChar w:fldCharType="separate"/>
          </w:r>
          <w:r>
            <w:rPr>
              <w:rFonts w:hint="eastAsia"/>
            </w:rPr>
            <w:t xml:space="preserve">2.3.2 </w:t>
          </w:r>
          <w:r>
            <w:rPr>
              <w:rFonts w:hint="eastAsia"/>
              <w:lang w:val="en-US" w:eastAsia="zh-CN"/>
            </w:rPr>
            <w:t>编制原则</w:t>
          </w:r>
          <w:r>
            <w:tab/>
          </w:r>
          <w:r>
            <w:fldChar w:fldCharType="begin"/>
          </w:r>
          <w:r>
            <w:instrText xml:space="preserve"> PAGEREF _Toc25203 \h </w:instrText>
          </w:r>
          <w:r>
            <w:fldChar w:fldCharType="separate"/>
          </w:r>
          <w:r>
            <w:t>6</w:t>
          </w:r>
          <w:r>
            <w:fldChar w:fldCharType="end"/>
          </w:r>
          <w:r>
            <w:rPr>
              <w:bCs/>
              <w:lang w:val="zh-CN"/>
            </w:rPr>
            <w:fldChar w:fldCharType="end"/>
          </w:r>
        </w:p>
        <w:p w14:paraId="7192EAA7">
          <w:pPr>
            <w:pStyle w:val="18"/>
            <w:tabs>
              <w:tab w:val="right" w:leader="dot" w:pos="8306"/>
            </w:tabs>
          </w:pPr>
          <w:r>
            <w:rPr>
              <w:bCs/>
              <w:lang w:val="zh-CN"/>
            </w:rPr>
            <w:fldChar w:fldCharType="begin"/>
          </w:r>
          <w:r>
            <w:rPr>
              <w:bCs/>
              <w:lang w:val="zh-CN"/>
            </w:rPr>
            <w:instrText xml:space="preserve"> HYPERLINK \l _Toc23971 </w:instrText>
          </w:r>
          <w:r>
            <w:rPr>
              <w:bCs/>
              <w:lang w:val="zh-CN"/>
            </w:rPr>
            <w:fldChar w:fldCharType="separate"/>
          </w:r>
          <w:r>
            <w:rPr>
              <w:rFonts w:hint="eastAsia"/>
            </w:rPr>
            <w:t>3 国内外研究现状</w:t>
          </w:r>
          <w:r>
            <w:tab/>
          </w:r>
          <w:r>
            <w:fldChar w:fldCharType="begin"/>
          </w:r>
          <w:r>
            <w:instrText xml:space="preserve"> PAGEREF _Toc23971 \h </w:instrText>
          </w:r>
          <w:r>
            <w:fldChar w:fldCharType="separate"/>
          </w:r>
          <w:r>
            <w:t>8</w:t>
          </w:r>
          <w:r>
            <w:fldChar w:fldCharType="end"/>
          </w:r>
          <w:r>
            <w:rPr>
              <w:bCs/>
              <w:lang w:val="zh-CN"/>
            </w:rPr>
            <w:fldChar w:fldCharType="end"/>
          </w:r>
        </w:p>
        <w:p w14:paraId="1DEE7654">
          <w:pPr>
            <w:pStyle w:val="20"/>
            <w:tabs>
              <w:tab w:val="right" w:leader="dot" w:pos="8306"/>
            </w:tabs>
          </w:pPr>
          <w:r>
            <w:rPr>
              <w:bCs/>
              <w:lang w:val="zh-CN"/>
            </w:rPr>
            <w:fldChar w:fldCharType="begin"/>
          </w:r>
          <w:r>
            <w:rPr>
              <w:bCs/>
              <w:lang w:val="zh-CN"/>
            </w:rPr>
            <w:instrText xml:space="preserve"> HYPERLINK \l _Toc14283 </w:instrText>
          </w:r>
          <w:r>
            <w:rPr>
              <w:bCs/>
              <w:lang w:val="zh-CN"/>
            </w:rPr>
            <w:fldChar w:fldCharType="separate"/>
          </w:r>
          <w:r>
            <w:rPr>
              <w:rFonts w:hint="eastAsia"/>
            </w:rPr>
            <w:t xml:space="preserve">3.1 </w:t>
          </w:r>
          <w:r>
            <w:t>国外水生态健康评价研究进展</w:t>
          </w:r>
          <w:r>
            <w:tab/>
          </w:r>
          <w:r>
            <w:fldChar w:fldCharType="begin"/>
          </w:r>
          <w:r>
            <w:instrText xml:space="preserve"> PAGEREF _Toc14283 \h </w:instrText>
          </w:r>
          <w:r>
            <w:fldChar w:fldCharType="separate"/>
          </w:r>
          <w:r>
            <w:t>8</w:t>
          </w:r>
          <w:r>
            <w:fldChar w:fldCharType="end"/>
          </w:r>
          <w:r>
            <w:rPr>
              <w:bCs/>
              <w:lang w:val="zh-CN"/>
            </w:rPr>
            <w:fldChar w:fldCharType="end"/>
          </w:r>
        </w:p>
        <w:p w14:paraId="693C5E6D">
          <w:pPr>
            <w:pStyle w:val="14"/>
            <w:tabs>
              <w:tab w:val="right" w:leader="dot" w:pos="8306"/>
            </w:tabs>
          </w:pPr>
          <w:r>
            <w:rPr>
              <w:bCs/>
              <w:lang w:val="zh-CN"/>
            </w:rPr>
            <w:fldChar w:fldCharType="begin"/>
          </w:r>
          <w:r>
            <w:rPr>
              <w:bCs/>
              <w:lang w:val="zh-CN"/>
            </w:rPr>
            <w:instrText xml:space="preserve"> HYPERLINK \l _Toc11743 </w:instrText>
          </w:r>
          <w:r>
            <w:rPr>
              <w:bCs/>
              <w:lang w:val="zh-CN"/>
            </w:rPr>
            <w:fldChar w:fldCharType="separate"/>
          </w:r>
          <w:r>
            <w:rPr>
              <w:rFonts w:hint="eastAsia"/>
            </w:rPr>
            <w:t xml:space="preserve">3.1.1 </w:t>
          </w:r>
          <w:r>
            <w:t>国外水生态健康评价体系</w:t>
          </w:r>
          <w:r>
            <w:tab/>
          </w:r>
          <w:r>
            <w:fldChar w:fldCharType="begin"/>
          </w:r>
          <w:r>
            <w:instrText xml:space="preserve"> PAGEREF _Toc11743 \h </w:instrText>
          </w:r>
          <w:r>
            <w:fldChar w:fldCharType="separate"/>
          </w:r>
          <w:r>
            <w:t>8</w:t>
          </w:r>
          <w:r>
            <w:fldChar w:fldCharType="end"/>
          </w:r>
          <w:r>
            <w:rPr>
              <w:bCs/>
              <w:lang w:val="zh-CN"/>
            </w:rPr>
            <w:fldChar w:fldCharType="end"/>
          </w:r>
        </w:p>
        <w:p w14:paraId="15C8FF1C">
          <w:pPr>
            <w:pStyle w:val="14"/>
            <w:tabs>
              <w:tab w:val="right" w:leader="dot" w:pos="8306"/>
            </w:tabs>
          </w:pPr>
          <w:r>
            <w:rPr>
              <w:bCs/>
              <w:lang w:val="zh-CN"/>
            </w:rPr>
            <w:fldChar w:fldCharType="begin"/>
          </w:r>
          <w:r>
            <w:rPr>
              <w:bCs/>
              <w:lang w:val="zh-CN"/>
            </w:rPr>
            <w:instrText xml:space="preserve"> HYPERLINK \l _Toc18154 </w:instrText>
          </w:r>
          <w:r>
            <w:rPr>
              <w:bCs/>
              <w:lang w:val="zh-CN"/>
            </w:rPr>
            <w:fldChar w:fldCharType="separate"/>
          </w:r>
          <w:r>
            <w:rPr>
              <w:rFonts w:hint="eastAsia"/>
            </w:rPr>
            <w:t xml:space="preserve">3.1.2 </w:t>
          </w:r>
          <w:r>
            <w:t>典型的水生态健康评价体系</w:t>
          </w:r>
          <w:r>
            <w:tab/>
          </w:r>
          <w:r>
            <w:fldChar w:fldCharType="begin"/>
          </w:r>
          <w:r>
            <w:instrText xml:space="preserve"> PAGEREF _Toc18154 \h </w:instrText>
          </w:r>
          <w:r>
            <w:fldChar w:fldCharType="separate"/>
          </w:r>
          <w:r>
            <w:t>9</w:t>
          </w:r>
          <w:r>
            <w:fldChar w:fldCharType="end"/>
          </w:r>
          <w:r>
            <w:rPr>
              <w:bCs/>
              <w:lang w:val="zh-CN"/>
            </w:rPr>
            <w:fldChar w:fldCharType="end"/>
          </w:r>
        </w:p>
        <w:p w14:paraId="02D85A3F">
          <w:pPr>
            <w:pStyle w:val="14"/>
            <w:tabs>
              <w:tab w:val="right" w:leader="dot" w:pos="8306"/>
            </w:tabs>
          </w:pPr>
          <w:r>
            <w:rPr>
              <w:bCs/>
              <w:lang w:val="zh-CN"/>
            </w:rPr>
            <w:fldChar w:fldCharType="begin"/>
          </w:r>
          <w:r>
            <w:rPr>
              <w:bCs/>
              <w:lang w:val="zh-CN"/>
            </w:rPr>
            <w:instrText xml:space="preserve"> HYPERLINK \l _Toc12067 </w:instrText>
          </w:r>
          <w:r>
            <w:rPr>
              <w:bCs/>
              <w:lang w:val="zh-CN"/>
            </w:rPr>
            <w:fldChar w:fldCharType="separate"/>
          </w:r>
          <w:r>
            <w:rPr>
              <w:rFonts w:hint="eastAsia"/>
            </w:rPr>
            <w:t xml:space="preserve">3.1.3 </w:t>
          </w:r>
          <w:r>
            <w:t>国外水生态评价标准规范</w:t>
          </w:r>
          <w:r>
            <w:tab/>
          </w:r>
          <w:r>
            <w:fldChar w:fldCharType="begin"/>
          </w:r>
          <w:r>
            <w:instrText xml:space="preserve"> PAGEREF _Toc12067 \h </w:instrText>
          </w:r>
          <w:r>
            <w:fldChar w:fldCharType="separate"/>
          </w:r>
          <w:r>
            <w:t>11</w:t>
          </w:r>
          <w:r>
            <w:fldChar w:fldCharType="end"/>
          </w:r>
          <w:r>
            <w:rPr>
              <w:bCs/>
              <w:lang w:val="zh-CN"/>
            </w:rPr>
            <w:fldChar w:fldCharType="end"/>
          </w:r>
        </w:p>
        <w:p w14:paraId="709B6809">
          <w:pPr>
            <w:pStyle w:val="20"/>
            <w:tabs>
              <w:tab w:val="right" w:leader="dot" w:pos="8306"/>
            </w:tabs>
          </w:pPr>
          <w:r>
            <w:rPr>
              <w:bCs/>
              <w:lang w:val="zh-CN"/>
            </w:rPr>
            <w:fldChar w:fldCharType="begin"/>
          </w:r>
          <w:r>
            <w:rPr>
              <w:bCs/>
              <w:lang w:val="zh-CN"/>
            </w:rPr>
            <w:instrText xml:space="preserve"> HYPERLINK \l _Toc11485 </w:instrText>
          </w:r>
          <w:r>
            <w:rPr>
              <w:bCs/>
              <w:lang w:val="zh-CN"/>
            </w:rPr>
            <w:fldChar w:fldCharType="separate"/>
          </w:r>
          <w:r>
            <w:rPr>
              <w:rFonts w:hint="eastAsia"/>
            </w:rPr>
            <w:t>3.2 国内水生态健康评价研究进展与现状</w:t>
          </w:r>
          <w:r>
            <w:tab/>
          </w:r>
          <w:r>
            <w:fldChar w:fldCharType="begin"/>
          </w:r>
          <w:r>
            <w:instrText xml:space="preserve"> PAGEREF _Toc11485 \h </w:instrText>
          </w:r>
          <w:r>
            <w:fldChar w:fldCharType="separate"/>
          </w:r>
          <w:r>
            <w:t>13</w:t>
          </w:r>
          <w:r>
            <w:fldChar w:fldCharType="end"/>
          </w:r>
          <w:r>
            <w:rPr>
              <w:bCs/>
              <w:lang w:val="zh-CN"/>
            </w:rPr>
            <w:fldChar w:fldCharType="end"/>
          </w:r>
        </w:p>
        <w:p w14:paraId="564353DA">
          <w:pPr>
            <w:pStyle w:val="14"/>
            <w:tabs>
              <w:tab w:val="right" w:leader="dot" w:pos="8306"/>
            </w:tabs>
          </w:pPr>
          <w:r>
            <w:rPr>
              <w:bCs/>
              <w:lang w:val="zh-CN"/>
            </w:rPr>
            <w:fldChar w:fldCharType="begin"/>
          </w:r>
          <w:r>
            <w:rPr>
              <w:bCs/>
              <w:lang w:val="zh-CN"/>
            </w:rPr>
            <w:instrText xml:space="preserve"> HYPERLINK \l _Toc24370 </w:instrText>
          </w:r>
          <w:r>
            <w:rPr>
              <w:bCs/>
              <w:lang w:val="zh-CN"/>
            </w:rPr>
            <w:fldChar w:fldCharType="separate"/>
          </w:r>
          <w:r>
            <w:rPr>
              <w:rFonts w:hint="eastAsia"/>
            </w:rPr>
            <w:t xml:space="preserve">3.2.1 </w:t>
          </w:r>
          <w:r>
            <w:t>国内水生态健康评价进展</w:t>
          </w:r>
          <w:r>
            <w:tab/>
          </w:r>
          <w:r>
            <w:fldChar w:fldCharType="begin"/>
          </w:r>
          <w:r>
            <w:instrText xml:space="preserve"> PAGEREF _Toc24370 \h </w:instrText>
          </w:r>
          <w:r>
            <w:fldChar w:fldCharType="separate"/>
          </w:r>
          <w:r>
            <w:t>13</w:t>
          </w:r>
          <w:r>
            <w:fldChar w:fldCharType="end"/>
          </w:r>
          <w:r>
            <w:rPr>
              <w:bCs/>
              <w:lang w:val="zh-CN"/>
            </w:rPr>
            <w:fldChar w:fldCharType="end"/>
          </w:r>
        </w:p>
        <w:p w14:paraId="4845D99D">
          <w:pPr>
            <w:pStyle w:val="14"/>
            <w:tabs>
              <w:tab w:val="right" w:leader="dot" w:pos="8306"/>
            </w:tabs>
          </w:pPr>
          <w:r>
            <w:rPr>
              <w:bCs/>
              <w:lang w:val="zh-CN"/>
            </w:rPr>
            <w:fldChar w:fldCharType="begin"/>
          </w:r>
          <w:r>
            <w:rPr>
              <w:bCs/>
              <w:lang w:val="zh-CN"/>
            </w:rPr>
            <w:instrText xml:space="preserve"> HYPERLINK \l _Toc6549 </w:instrText>
          </w:r>
          <w:r>
            <w:rPr>
              <w:bCs/>
              <w:lang w:val="zh-CN"/>
            </w:rPr>
            <w:fldChar w:fldCharType="separate"/>
          </w:r>
          <w:r>
            <w:rPr>
              <w:rFonts w:hint="eastAsia"/>
            </w:rPr>
            <w:t xml:space="preserve">3.2.2 </w:t>
          </w:r>
          <w:r>
            <w:t>国内水生态健康评价方法</w:t>
          </w:r>
          <w:r>
            <w:tab/>
          </w:r>
          <w:r>
            <w:fldChar w:fldCharType="begin"/>
          </w:r>
          <w:r>
            <w:instrText xml:space="preserve"> PAGEREF _Toc6549 \h </w:instrText>
          </w:r>
          <w:r>
            <w:fldChar w:fldCharType="separate"/>
          </w:r>
          <w:r>
            <w:t>13</w:t>
          </w:r>
          <w:r>
            <w:fldChar w:fldCharType="end"/>
          </w:r>
          <w:r>
            <w:rPr>
              <w:bCs/>
              <w:lang w:val="zh-CN"/>
            </w:rPr>
            <w:fldChar w:fldCharType="end"/>
          </w:r>
        </w:p>
        <w:p w14:paraId="7628F7C3">
          <w:pPr>
            <w:pStyle w:val="14"/>
            <w:tabs>
              <w:tab w:val="right" w:leader="dot" w:pos="8306"/>
            </w:tabs>
          </w:pPr>
          <w:r>
            <w:rPr>
              <w:bCs/>
              <w:lang w:val="zh-CN"/>
            </w:rPr>
            <w:fldChar w:fldCharType="begin"/>
          </w:r>
          <w:r>
            <w:rPr>
              <w:bCs/>
              <w:lang w:val="zh-CN"/>
            </w:rPr>
            <w:instrText xml:space="preserve"> HYPERLINK \l _Toc14963 </w:instrText>
          </w:r>
          <w:r>
            <w:rPr>
              <w:bCs/>
              <w:lang w:val="zh-CN"/>
            </w:rPr>
            <w:fldChar w:fldCharType="separate"/>
          </w:r>
          <w:r>
            <w:rPr>
              <w:rFonts w:hint="eastAsia"/>
            </w:rPr>
            <w:t xml:space="preserve">3.2.3 </w:t>
          </w:r>
          <w:r>
            <w:t>国内水生态评价标准规范</w:t>
          </w:r>
          <w:r>
            <w:tab/>
          </w:r>
          <w:r>
            <w:fldChar w:fldCharType="begin"/>
          </w:r>
          <w:r>
            <w:instrText xml:space="preserve"> PAGEREF _Toc14963 \h </w:instrText>
          </w:r>
          <w:r>
            <w:fldChar w:fldCharType="separate"/>
          </w:r>
          <w:r>
            <w:t>15</w:t>
          </w:r>
          <w:r>
            <w:fldChar w:fldCharType="end"/>
          </w:r>
          <w:r>
            <w:rPr>
              <w:bCs/>
              <w:lang w:val="zh-CN"/>
            </w:rPr>
            <w:fldChar w:fldCharType="end"/>
          </w:r>
        </w:p>
        <w:p w14:paraId="7371D349">
          <w:pPr>
            <w:pStyle w:val="14"/>
            <w:tabs>
              <w:tab w:val="right" w:leader="dot" w:pos="8306"/>
            </w:tabs>
          </w:pPr>
          <w:r>
            <w:rPr>
              <w:bCs/>
              <w:lang w:val="zh-CN"/>
            </w:rPr>
            <w:fldChar w:fldCharType="begin"/>
          </w:r>
          <w:r>
            <w:rPr>
              <w:bCs/>
              <w:lang w:val="zh-CN"/>
            </w:rPr>
            <w:instrText xml:space="preserve"> HYPERLINK \l _Toc23351 </w:instrText>
          </w:r>
          <w:r>
            <w:rPr>
              <w:bCs/>
              <w:lang w:val="zh-CN"/>
            </w:rPr>
            <w:fldChar w:fldCharType="separate"/>
          </w:r>
          <w:r>
            <w:rPr>
              <w:rFonts w:hint="eastAsia"/>
            </w:rPr>
            <w:t xml:space="preserve">3.2.4 </w:t>
          </w:r>
          <w:r>
            <w:t>长江上游水生生物</w:t>
          </w:r>
          <w:r>
            <w:rPr>
              <w:rFonts w:hint="eastAsia"/>
            </w:rPr>
            <w:t>评价指标体系分析</w:t>
          </w:r>
          <w:r>
            <w:tab/>
          </w:r>
          <w:r>
            <w:fldChar w:fldCharType="begin"/>
          </w:r>
          <w:r>
            <w:instrText xml:space="preserve"> PAGEREF _Toc23351 \h </w:instrText>
          </w:r>
          <w:r>
            <w:fldChar w:fldCharType="separate"/>
          </w:r>
          <w:r>
            <w:t>17</w:t>
          </w:r>
          <w:r>
            <w:fldChar w:fldCharType="end"/>
          </w:r>
          <w:r>
            <w:rPr>
              <w:bCs/>
              <w:lang w:val="zh-CN"/>
            </w:rPr>
            <w:fldChar w:fldCharType="end"/>
          </w:r>
        </w:p>
        <w:p w14:paraId="7B6CA108">
          <w:pPr>
            <w:pStyle w:val="18"/>
            <w:tabs>
              <w:tab w:val="right" w:leader="dot" w:pos="8306"/>
            </w:tabs>
          </w:pPr>
          <w:r>
            <w:rPr>
              <w:bCs/>
              <w:lang w:val="zh-CN"/>
            </w:rPr>
            <w:fldChar w:fldCharType="begin"/>
          </w:r>
          <w:r>
            <w:rPr>
              <w:bCs/>
              <w:lang w:val="zh-CN"/>
            </w:rPr>
            <w:instrText xml:space="preserve"> HYPERLINK \l _Toc21635 </w:instrText>
          </w:r>
          <w:r>
            <w:rPr>
              <w:bCs/>
              <w:lang w:val="zh-CN"/>
            </w:rPr>
            <w:fldChar w:fldCharType="separate"/>
          </w:r>
          <w:r>
            <w:rPr>
              <w:rFonts w:hint="eastAsia"/>
            </w:rPr>
            <w:t>4 指南主要技术内容</w:t>
          </w:r>
          <w:r>
            <w:tab/>
          </w:r>
          <w:r>
            <w:fldChar w:fldCharType="begin"/>
          </w:r>
          <w:r>
            <w:instrText xml:space="preserve"> PAGEREF _Toc21635 \h </w:instrText>
          </w:r>
          <w:r>
            <w:fldChar w:fldCharType="separate"/>
          </w:r>
          <w:r>
            <w:t>20</w:t>
          </w:r>
          <w:r>
            <w:fldChar w:fldCharType="end"/>
          </w:r>
          <w:r>
            <w:rPr>
              <w:bCs/>
              <w:lang w:val="zh-CN"/>
            </w:rPr>
            <w:fldChar w:fldCharType="end"/>
          </w:r>
        </w:p>
        <w:p w14:paraId="4CF84C73">
          <w:pPr>
            <w:pStyle w:val="20"/>
            <w:tabs>
              <w:tab w:val="right" w:leader="dot" w:pos="8306"/>
            </w:tabs>
          </w:pPr>
          <w:r>
            <w:rPr>
              <w:bCs/>
              <w:lang w:val="zh-CN"/>
            </w:rPr>
            <w:fldChar w:fldCharType="begin"/>
          </w:r>
          <w:r>
            <w:rPr>
              <w:bCs/>
              <w:lang w:val="zh-CN"/>
            </w:rPr>
            <w:instrText xml:space="preserve"> HYPERLINK \l _Toc25802 </w:instrText>
          </w:r>
          <w:r>
            <w:rPr>
              <w:bCs/>
              <w:lang w:val="zh-CN"/>
            </w:rPr>
            <w:fldChar w:fldCharType="separate"/>
          </w:r>
          <w:r>
            <w:rPr>
              <w:rFonts w:hint="eastAsia"/>
            </w:rPr>
            <w:t>4.1 指南适用范围</w:t>
          </w:r>
          <w:r>
            <w:tab/>
          </w:r>
          <w:r>
            <w:fldChar w:fldCharType="begin"/>
          </w:r>
          <w:r>
            <w:instrText xml:space="preserve"> PAGEREF _Toc25802 \h </w:instrText>
          </w:r>
          <w:r>
            <w:fldChar w:fldCharType="separate"/>
          </w:r>
          <w:r>
            <w:t>20</w:t>
          </w:r>
          <w:r>
            <w:fldChar w:fldCharType="end"/>
          </w:r>
          <w:r>
            <w:rPr>
              <w:bCs/>
              <w:lang w:val="zh-CN"/>
            </w:rPr>
            <w:fldChar w:fldCharType="end"/>
          </w:r>
        </w:p>
        <w:p w14:paraId="0A78F559">
          <w:pPr>
            <w:pStyle w:val="20"/>
            <w:tabs>
              <w:tab w:val="right" w:leader="dot" w:pos="8306"/>
            </w:tabs>
          </w:pPr>
          <w:r>
            <w:rPr>
              <w:bCs/>
              <w:lang w:val="zh-CN"/>
            </w:rPr>
            <w:fldChar w:fldCharType="begin"/>
          </w:r>
          <w:r>
            <w:rPr>
              <w:bCs/>
              <w:lang w:val="zh-CN"/>
            </w:rPr>
            <w:instrText xml:space="preserve"> HYPERLINK \l _Toc21156 </w:instrText>
          </w:r>
          <w:r>
            <w:rPr>
              <w:bCs/>
              <w:lang w:val="zh-CN"/>
            </w:rPr>
            <w:fldChar w:fldCharType="separate"/>
          </w:r>
          <w:r>
            <w:rPr>
              <w:rFonts w:hint="eastAsia"/>
            </w:rPr>
            <w:t>4.2 指南结构框架</w:t>
          </w:r>
          <w:r>
            <w:tab/>
          </w:r>
          <w:r>
            <w:fldChar w:fldCharType="begin"/>
          </w:r>
          <w:r>
            <w:instrText xml:space="preserve"> PAGEREF _Toc21156 \h </w:instrText>
          </w:r>
          <w:r>
            <w:fldChar w:fldCharType="separate"/>
          </w:r>
          <w:r>
            <w:t>20</w:t>
          </w:r>
          <w:r>
            <w:fldChar w:fldCharType="end"/>
          </w:r>
          <w:r>
            <w:rPr>
              <w:bCs/>
              <w:lang w:val="zh-CN"/>
            </w:rPr>
            <w:fldChar w:fldCharType="end"/>
          </w:r>
        </w:p>
        <w:p w14:paraId="58A610E0">
          <w:pPr>
            <w:pStyle w:val="20"/>
            <w:tabs>
              <w:tab w:val="right" w:leader="dot" w:pos="8306"/>
            </w:tabs>
          </w:pPr>
          <w:r>
            <w:rPr>
              <w:bCs/>
              <w:lang w:val="zh-CN"/>
            </w:rPr>
            <w:fldChar w:fldCharType="begin"/>
          </w:r>
          <w:r>
            <w:rPr>
              <w:bCs/>
              <w:lang w:val="zh-CN"/>
            </w:rPr>
            <w:instrText xml:space="preserve"> HYPERLINK \l _Toc13176 </w:instrText>
          </w:r>
          <w:r>
            <w:rPr>
              <w:bCs/>
              <w:lang w:val="zh-CN"/>
            </w:rPr>
            <w:fldChar w:fldCharType="separate"/>
          </w:r>
          <w:r>
            <w:rPr>
              <w:rFonts w:hint="eastAsia"/>
            </w:rPr>
            <w:t>4.3 评价体系确定及依据</w:t>
          </w:r>
          <w:r>
            <w:tab/>
          </w:r>
          <w:r>
            <w:fldChar w:fldCharType="begin"/>
          </w:r>
          <w:r>
            <w:instrText xml:space="preserve"> PAGEREF _Toc13176 \h </w:instrText>
          </w:r>
          <w:r>
            <w:fldChar w:fldCharType="separate"/>
          </w:r>
          <w:r>
            <w:t>20</w:t>
          </w:r>
          <w:r>
            <w:fldChar w:fldCharType="end"/>
          </w:r>
          <w:r>
            <w:rPr>
              <w:bCs/>
              <w:lang w:val="zh-CN"/>
            </w:rPr>
            <w:fldChar w:fldCharType="end"/>
          </w:r>
        </w:p>
        <w:p w14:paraId="452D3112">
          <w:pPr>
            <w:pStyle w:val="14"/>
            <w:tabs>
              <w:tab w:val="right" w:leader="dot" w:pos="8306"/>
            </w:tabs>
          </w:pPr>
          <w:r>
            <w:rPr>
              <w:bCs/>
              <w:lang w:val="zh-CN"/>
            </w:rPr>
            <w:fldChar w:fldCharType="begin"/>
          </w:r>
          <w:r>
            <w:rPr>
              <w:bCs/>
              <w:lang w:val="zh-CN"/>
            </w:rPr>
            <w:instrText xml:space="preserve"> HYPERLINK \l _Toc16002 </w:instrText>
          </w:r>
          <w:r>
            <w:rPr>
              <w:bCs/>
              <w:lang w:val="zh-CN"/>
            </w:rPr>
            <w:fldChar w:fldCharType="separate"/>
          </w:r>
          <w:r>
            <w:rPr>
              <w:rFonts w:hint="eastAsia"/>
            </w:rPr>
            <w:t>4.3.1 指标的选择依据</w:t>
          </w:r>
          <w:r>
            <w:tab/>
          </w:r>
          <w:r>
            <w:fldChar w:fldCharType="begin"/>
          </w:r>
          <w:r>
            <w:instrText xml:space="preserve"> PAGEREF _Toc16002 \h </w:instrText>
          </w:r>
          <w:r>
            <w:fldChar w:fldCharType="separate"/>
          </w:r>
          <w:r>
            <w:t>20</w:t>
          </w:r>
          <w:r>
            <w:fldChar w:fldCharType="end"/>
          </w:r>
          <w:r>
            <w:rPr>
              <w:bCs/>
              <w:lang w:val="zh-CN"/>
            </w:rPr>
            <w:fldChar w:fldCharType="end"/>
          </w:r>
        </w:p>
        <w:p w14:paraId="2BF261F6">
          <w:pPr>
            <w:pStyle w:val="14"/>
            <w:tabs>
              <w:tab w:val="right" w:leader="dot" w:pos="8306"/>
            </w:tabs>
          </w:pPr>
          <w:r>
            <w:rPr>
              <w:bCs/>
              <w:lang w:val="zh-CN"/>
            </w:rPr>
            <w:fldChar w:fldCharType="begin"/>
          </w:r>
          <w:r>
            <w:rPr>
              <w:bCs/>
              <w:lang w:val="zh-CN"/>
            </w:rPr>
            <w:instrText xml:space="preserve"> HYPERLINK \l _Toc20162 </w:instrText>
          </w:r>
          <w:r>
            <w:rPr>
              <w:bCs/>
              <w:lang w:val="zh-CN"/>
            </w:rPr>
            <w:fldChar w:fldCharType="separate"/>
          </w:r>
          <w:r>
            <w:rPr>
              <w:rFonts w:hint="eastAsia"/>
            </w:rPr>
            <w:t xml:space="preserve">4.3.2 </w:t>
          </w:r>
          <w:r>
            <w:t>评价指标体系</w:t>
          </w:r>
          <w:r>
            <w:tab/>
          </w:r>
          <w:r>
            <w:fldChar w:fldCharType="begin"/>
          </w:r>
          <w:r>
            <w:instrText xml:space="preserve"> PAGEREF _Toc20162 \h </w:instrText>
          </w:r>
          <w:r>
            <w:fldChar w:fldCharType="separate"/>
          </w:r>
          <w:r>
            <w:t>22</w:t>
          </w:r>
          <w:r>
            <w:fldChar w:fldCharType="end"/>
          </w:r>
          <w:r>
            <w:rPr>
              <w:bCs/>
              <w:lang w:val="zh-CN"/>
            </w:rPr>
            <w:fldChar w:fldCharType="end"/>
          </w:r>
        </w:p>
        <w:p w14:paraId="7B4B6313">
          <w:pPr>
            <w:pStyle w:val="14"/>
            <w:tabs>
              <w:tab w:val="right" w:leader="dot" w:pos="8306"/>
            </w:tabs>
          </w:pPr>
          <w:r>
            <w:rPr>
              <w:bCs/>
              <w:lang w:val="zh-CN"/>
            </w:rPr>
            <w:fldChar w:fldCharType="begin"/>
          </w:r>
          <w:r>
            <w:rPr>
              <w:bCs/>
              <w:lang w:val="zh-CN"/>
            </w:rPr>
            <w:instrText xml:space="preserve"> HYPERLINK \l _Toc7190 </w:instrText>
          </w:r>
          <w:r>
            <w:rPr>
              <w:bCs/>
              <w:lang w:val="zh-CN"/>
            </w:rPr>
            <w:fldChar w:fldCharType="separate"/>
          </w:r>
          <w:r>
            <w:rPr>
              <w:rFonts w:hint="eastAsia"/>
            </w:rPr>
            <w:t>4.3.3 水生态健康评价方法</w:t>
          </w:r>
          <w:r>
            <w:tab/>
          </w:r>
          <w:r>
            <w:fldChar w:fldCharType="begin"/>
          </w:r>
          <w:r>
            <w:instrText xml:space="preserve"> PAGEREF _Toc7190 \h </w:instrText>
          </w:r>
          <w:r>
            <w:fldChar w:fldCharType="separate"/>
          </w:r>
          <w:r>
            <w:t>22</w:t>
          </w:r>
          <w:r>
            <w:fldChar w:fldCharType="end"/>
          </w:r>
          <w:r>
            <w:rPr>
              <w:bCs/>
              <w:lang w:val="zh-CN"/>
            </w:rPr>
            <w:fldChar w:fldCharType="end"/>
          </w:r>
        </w:p>
        <w:p w14:paraId="6FC66EE2">
          <w:pPr>
            <w:pStyle w:val="20"/>
            <w:tabs>
              <w:tab w:val="right" w:leader="dot" w:pos="8306"/>
            </w:tabs>
          </w:pPr>
          <w:r>
            <w:rPr>
              <w:bCs/>
              <w:lang w:val="zh-CN"/>
            </w:rPr>
            <w:fldChar w:fldCharType="begin"/>
          </w:r>
          <w:r>
            <w:rPr>
              <w:bCs/>
              <w:lang w:val="zh-CN"/>
            </w:rPr>
            <w:instrText xml:space="preserve"> HYPERLINK \l _Toc17231 </w:instrText>
          </w:r>
          <w:r>
            <w:rPr>
              <w:bCs/>
              <w:lang w:val="zh-CN"/>
            </w:rPr>
            <w:fldChar w:fldCharType="separate"/>
          </w:r>
          <w:r>
            <w:rPr>
              <w:rFonts w:hint="eastAsia"/>
            </w:rPr>
            <w:t>4.4 水生态健康等级</w:t>
          </w:r>
          <w:r>
            <w:tab/>
          </w:r>
          <w:r>
            <w:fldChar w:fldCharType="begin"/>
          </w:r>
          <w:r>
            <w:instrText xml:space="preserve"> PAGEREF _Toc17231 \h </w:instrText>
          </w:r>
          <w:r>
            <w:fldChar w:fldCharType="separate"/>
          </w:r>
          <w:r>
            <w:t>29</w:t>
          </w:r>
          <w:r>
            <w:fldChar w:fldCharType="end"/>
          </w:r>
          <w:r>
            <w:rPr>
              <w:bCs/>
              <w:lang w:val="zh-CN"/>
            </w:rPr>
            <w:fldChar w:fldCharType="end"/>
          </w:r>
        </w:p>
        <w:p w14:paraId="69A1D73C">
          <w:pPr>
            <w:pStyle w:val="20"/>
            <w:tabs>
              <w:tab w:val="right" w:leader="dot" w:pos="8306"/>
            </w:tabs>
          </w:pPr>
          <w:r>
            <w:rPr>
              <w:bCs/>
              <w:lang w:val="zh-CN"/>
            </w:rPr>
            <w:fldChar w:fldCharType="begin"/>
          </w:r>
          <w:r>
            <w:rPr>
              <w:bCs/>
              <w:lang w:val="zh-CN"/>
            </w:rPr>
            <w:instrText xml:space="preserve"> HYPERLINK \l _Toc17333 </w:instrText>
          </w:r>
          <w:r>
            <w:rPr>
              <w:bCs/>
              <w:lang w:val="zh-CN"/>
            </w:rPr>
            <w:fldChar w:fldCharType="separate"/>
          </w:r>
          <w:r>
            <w:rPr>
              <w:rFonts w:hint="eastAsia"/>
            </w:rPr>
            <w:t xml:space="preserve">4.5 </w:t>
          </w:r>
          <w:r>
            <w:t>评价要求</w:t>
          </w:r>
          <w:r>
            <w:tab/>
          </w:r>
          <w:r>
            <w:fldChar w:fldCharType="begin"/>
          </w:r>
          <w:r>
            <w:instrText xml:space="preserve"> PAGEREF _Toc17333 \h </w:instrText>
          </w:r>
          <w:r>
            <w:fldChar w:fldCharType="separate"/>
          </w:r>
          <w:r>
            <w:t>29</w:t>
          </w:r>
          <w:r>
            <w:fldChar w:fldCharType="end"/>
          </w:r>
          <w:r>
            <w:rPr>
              <w:bCs/>
              <w:lang w:val="zh-CN"/>
            </w:rPr>
            <w:fldChar w:fldCharType="end"/>
          </w:r>
        </w:p>
        <w:p w14:paraId="5F87AA1F">
          <w:pPr>
            <w:pStyle w:val="14"/>
            <w:tabs>
              <w:tab w:val="right" w:leader="dot" w:pos="8306"/>
            </w:tabs>
          </w:pPr>
          <w:r>
            <w:rPr>
              <w:bCs/>
              <w:lang w:val="zh-CN"/>
            </w:rPr>
            <w:fldChar w:fldCharType="begin"/>
          </w:r>
          <w:r>
            <w:rPr>
              <w:bCs/>
              <w:lang w:val="zh-CN"/>
            </w:rPr>
            <w:instrText xml:space="preserve"> HYPERLINK \l _Toc13634 </w:instrText>
          </w:r>
          <w:r>
            <w:rPr>
              <w:bCs/>
              <w:lang w:val="zh-CN"/>
            </w:rPr>
            <w:fldChar w:fldCharType="separate"/>
          </w:r>
          <w:r>
            <w:rPr>
              <w:rFonts w:hint="eastAsia"/>
            </w:rPr>
            <w:t xml:space="preserve">4.5.1 </w:t>
          </w:r>
          <w:r>
            <w:t>基本要求</w:t>
          </w:r>
          <w:r>
            <w:tab/>
          </w:r>
          <w:r>
            <w:fldChar w:fldCharType="begin"/>
          </w:r>
          <w:r>
            <w:instrText xml:space="preserve"> PAGEREF _Toc13634 \h </w:instrText>
          </w:r>
          <w:r>
            <w:fldChar w:fldCharType="separate"/>
          </w:r>
          <w:r>
            <w:t>29</w:t>
          </w:r>
          <w:r>
            <w:fldChar w:fldCharType="end"/>
          </w:r>
          <w:r>
            <w:rPr>
              <w:bCs/>
              <w:lang w:val="zh-CN"/>
            </w:rPr>
            <w:fldChar w:fldCharType="end"/>
          </w:r>
        </w:p>
        <w:p w14:paraId="4DEE5827">
          <w:pPr>
            <w:pStyle w:val="14"/>
            <w:tabs>
              <w:tab w:val="right" w:leader="dot" w:pos="8306"/>
            </w:tabs>
          </w:pPr>
          <w:r>
            <w:rPr>
              <w:bCs/>
              <w:lang w:val="zh-CN"/>
            </w:rPr>
            <w:fldChar w:fldCharType="begin"/>
          </w:r>
          <w:r>
            <w:rPr>
              <w:bCs/>
              <w:lang w:val="zh-CN"/>
            </w:rPr>
            <w:instrText xml:space="preserve"> HYPERLINK \l _Toc18830 </w:instrText>
          </w:r>
          <w:r>
            <w:rPr>
              <w:bCs/>
              <w:lang w:val="zh-CN"/>
            </w:rPr>
            <w:fldChar w:fldCharType="separate"/>
          </w:r>
          <w:r>
            <w:rPr>
              <w:rFonts w:hint="eastAsia"/>
            </w:rPr>
            <w:t xml:space="preserve">4.5.2 </w:t>
          </w:r>
          <w:r>
            <w:t>评价数据要求</w:t>
          </w:r>
          <w:r>
            <w:tab/>
          </w:r>
          <w:r>
            <w:fldChar w:fldCharType="begin"/>
          </w:r>
          <w:r>
            <w:instrText xml:space="preserve"> PAGEREF _Toc18830 \h </w:instrText>
          </w:r>
          <w:r>
            <w:fldChar w:fldCharType="separate"/>
          </w:r>
          <w:r>
            <w:t>29</w:t>
          </w:r>
          <w:r>
            <w:fldChar w:fldCharType="end"/>
          </w:r>
          <w:r>
            <w:rPr>
              <w:bCs/>
              <w:lang w:val="zh-CN"/>
            </w:rPr>
            <w:fldChar w:fldCharType="end"/>
          </w:r>
        </w:p>
        <w:p w14:paraId="392F55CA">
          <w:pPr>
            <w:pStyle w:val="20"/>
            <w:tabs>
              <w:tab w:val="right" w:leader="dot" w:pos="8306"/>
            </w:tabs>
          </w:pPr>
          <w:r>
            <w:rPr>
              <w:bCs/>
              <w:lang w:val="zh-CN"/>
            </w:rPr>
            <w:fldChar w:fldCharType="begin"/>
          </w:r>
          <w:r>
            <w:rPr>
              <w:bCs/>
              <w:lang w:val="zh-CN"/>
            </w:rPr>
            <w:instrText xml:space="preserve"> HYPERLINK \l _Toc20030 </w:instrText>
          </w:r>
          <w:r>
            <w:rPr>
              <w:bCs/>
              <w:lang w:val="zh-CN"/>
            </w:rPr>
            <w:fldChar w:fldCharType="separate"/>
          </w:r>
          <w:r>
            <w:rPr>
              <w:rFonts w:hint="eastAsia"/>
            </w:rPr>
            <w:t>4.6 与现行有关法律法规、强制性标准和其他有关标准的关系</w:t>
          </w:r>
          <w:r>
            <w:tab/>
          </w:r>
          <w:r>
            <w:fldChar w:fldCharType="begin"/>
          </w:r>
          <w:r>
            <w:instrText xml:space="preserve"> PAGEREF _Toc20030 \h </w:instrText>
          </w:r>
          <w:r>
            <w:fldChar w:fldCharType="separate"/>
          </w:r>
          <w:r>
            <w:t>29</w:t>
          </w:r>
          <w:r>
            <w:fldChar w:fldCharType="end"/>
          </w:r>
          <w:r>
            <w:rPr>
              <w:bCs/>
              <w:lang w:val="zh-CN"/>
            </w:rPr>
            <w:fldChar w:fldCharType="end"/>
          </w:r>
        </w:p>
        <w:p w14:paraId="6C3FDBFD">
          <w:pPr>
            <w:pStyle w:val="20"/>
            <w:tabs>
              <w:tab w:val="right" w:leader="dot" w:pos="8306"/>
            </w:tabs>
          </w:pPr>
          <w:r>
            <w:rPr>
              <w:bCs/>
              <w:lang w:val="zh-CN"/>
            </w:rPr>
            <w:fldChar w:fldCharType="begin"/>
          </w:r>
          <w:r>
            <w:rPr>
              <w:bCs/>
              <w:lang w:val="zh-CN"/>
            </w:rPr>
            <w:instrText xml:space="preserve"> HYPERLINK \l _Toc17957 </w:instrText>
          </w:r>
          <w:r>
            <w:rPr>
              <w:bCs/>
              <w:lang w:val="zh-CN"/>
            </w:rPr>
            <w:fldChar w:fldCharType="separate"/>
          </w:r>
          <w:r>
            <w:rPr>
              <w:rFonts w:hint="eastAsia"/>
            </w:rPr>
            <w:t>4.7 重大意见分歧的处理依据和结果</w:t>
          </w:r>
          <w:r>
            <w:tab/>
          </w:r>
          <w:r>
            <w:fldChar w:fldCharType="begin"/>
          </w:r>
          <w:r>
            <w:instrText xml:space="preserve"> PAGEREF _Toc17957 \h </w:instrText>
          </w:r>
          <w:r>
            <w:fldChar w:fldCharType="separate"/>
          </w:r>
          <w:r>
            <w:t>30</w:t>
          </w:r>
          <w:r>
            <w:fldChar w:fldCharType="end"/>
          </w:r>
          <w:r>
            <w:rPr>
              <w:bCs/>
              <w:lang w:val="zh-CN"/>
            </w:rPr>
            <w:fldChar w:fldCharType="end"/>
          </w:r>
        </w:p>
        <w:p w14:paraId="37D1B490">
          <w:pPr>
            <w:pStyle w:val="20"/>
            <w:tabs>
              <w:tab w:val="right" w:leader="dot" w:pos="8306"/>
            </w:tabs>
          </w:pPr>
          <w:r>
            <w:rPr>
              <w:bCs/>
              <w:lang w:val="zh-CN"/>
            </w:rPr>
            <w:fldChar w:fldCharType="begin"/>
          </w:r>
          <w:r>
            <w:rPr>
              <w:bCs/>
              <w:lang w:val="zh-CN"/>
            </w:rPr>
            <w:instrText xml:space="preserve"> HYPERLINK \l _Toc11387 </w:instrText>
          </w:r>
          <w:r>
            <w:rPr>
              <w:bCs/>
              <w:lang w:val="zh-CN"/>
            </w:rPr>
            <w:fldChar w:fldCharType="separate"/>
          </w:r>
          <w:r>
            <w:rPr>
              <w:rFonts w:hint="eastAsia"/>
            </w:rPr>
            <w:t>4.8 是否需要对外通报的建议及理由</w:t>
          </w:r>
          <w:r>
            <w:tab/>
          </w:r>
          <w:r>
            <w:fldChar w:fldCharType="begin"/>
          </w:r>
          <w:r>
            <w:instrText xml:space="preserve"> PAGEREF _Toc11387 \h </w:instrText>
          </w:r>
          <w:r>
            <w:fldChar w:fldCharType="separate"/>
          </w:r>
          <w:r>
            <w:t>30</w:t>
          </w:r>
          <w:r>
            <w:fldChar w:fldCharType="end"/>
          </w:r>
          <w:r>
            <w:rPr>
              <w:bCs/>
              <w:lang w:val="zh-CN"/>
            </w:rPr>
            <w:fldChar w:fldCharType="end"/>
          </w:r>
        </w:p>
        <w:p w14:paraId="0C7B15F0">
          <w:pPr>
            <w:pStyle w:val="18"/>
            <w:tabs>
              <w:tab w:val="right" w:leader="dot" w:pos="8306"/>
            </w:tabs>
          </w:pPr>
          <w:r>
            <w:rPr>
              <w:bCs/>
              <w:lang w:val="zh-CN"/>
            </w:rPr>
            <w:fldChar w:fldCharType="begin"/>
          </w:r>
          <w:r>
            <w:rPr>
              <w:bCs/>
              <w:lang w:val="zh-CN"/>
            </w:rPr>
            <w:instrText xml:space="preserve"> HYPERLINK \l _Toc12168 </w:instrText>
          </w:r>
          <w:r>
            <w:rPr>
              <w:bCs/>
              <w:lang w:val="zh-CN"/>
            </w:rPr>
            <w:fldChar w:fldCharType="separate"/>
          </w:r>
          <w:r>
            <w:rPr>
              <w:rFonts w:hint="eastAsia"/>
            </w:rPr>
            <w:t>5 环境效益和经济技术分析</w:t>
          </w:r>
          <w:r>
            <w:tab/>
          </w:r>
          <w:r>
            <w:fldChar w:fldCharType="begin"/>
          </w:r>
          <w:r>
            <w:instrText xml:space="preserve"> PAGEREF _Toc12168 \h </w:instrText>
          </w:r>
          <w:r>
            <w:fldChar w:fldCharType="separate"/>
          </w:r>
          <w:r>
            <w:t>31</w:t>
          </w:r>
          <w:r>
            <w:fldChar w:fldCharType="end"/>
          </w:r>
          <w:r>
            <w:rPr>
              <w:bCs/>
              <w:lang w:val="zh-CN"/>
            </w:rPr>
            <w:fldChar w:fldCharType="end"/>
          </w:r>
        </w:p>
        <w:p w14:paraId="22484FDD">
          <w:pPr>
            <w:pStyle w:val="20"/>
            <w:tabs>
              <w:tab w:val="right" w:leader="dot" w:pos="8306"/>
            </w:tabs>
          </w:pPr>
          <w:r>
            <w:rPr>
              <w:bCs/>
              <w:lang w:val="zh-CN"/>
            </w:rPr>
            <w:fldChar w:fldCharType="begin"/>
          </w:r>
          <w:r>
            <w:rPr>
              <w:bCs/>
              <w:lang w:val="zh-CN"/>
            </w:rPr>
            <w:instrText xml:space="preserve"> HYPERLINK \l _Toc25502 </w:instrText>
          </w:r>
          <w:r>
            <w:rPr>
              <w:bCs/>
              <w:lang w:val="zh-CN"/>
            </w:rPr>
            <w:fldChar w:fldCharType="separate"/>
          </w:r>
          <w:r>
            <w:rPr>
              <w:rFonts w:hint="eastAsia"/>
            </w:rPr>
            <w:t xml:space="preserve">5.1 </w:t>
          </w:r>
          <w:r>
            <w:rPr>
              <w:rFonts w:hint="eastAsia"/>
              <w:lang w:val="en-US" w:eastAsia="zh-CN"/>
            </w:rPr>
            <w:t>环境效益分析</w:t>
          </w:r>
          <w:r>
            <w:tab/>
          </w:r>
          <w:r>
            <w:fldChar w:fldCharType="begin"/>
          </w:r>
          <w:r>
            <w:instrText xml:space="preserve"> PAGEREF _Toc25502 \h </w:instrText>
          </w:r>
          <w:r>
            <w:fldChar w:fldCharType="separate"/>
          </w:r>
          <w:r>
            <w:t>31</w:t>
          </w:r>
          <w:r>
            <w:fldChar w:fldCharType="end"/>
          </w:r>
          <w:r>
            <w:rPr>
              <w:bCs/>
              <w:lang w:val="zh-CN"/>
            </w:rPr>
            <w:fldChar w:fldCharType="end"/>
          </w:r>
        </w:p>
        <w:p w14:paraId="22C4FAF1">
          <w:pPr>
            <w:pStyle w:val="20"/>
            <w:tabs>
              <w:tab w:val="right" w:leader="dot" w:pos="8306"/>
            </w:tabs>
          </w:pPr>
          <w:r>
            <w:rPr>
              <w:bCs/>
              <w:lang w:val="zh-CN"/>
            </w:rPr>
            <w:fldChar w:fldCharType="begin"/>
          </w:r>
          <w:r>
            <w:rPr>
              <w:bCs/>
              <w:lang w:val="zh-CN"/>
            </w:rPr>
            <w:instrText xml:space="preserve"> HYPERLINK \l _Toc12631 </w:instrText>
          </w:r>
          <w:r>
            <w:rPr>
              <w:bCs/>
              <w:lang w:val="zh-CN"/>
            </w:rPr>
            <w:fldChar w:fldCharType="separate"/>
          </w:r>
          <w:r>
            <w:rPr>
              <w:rFonts w:hint="eastAsia"/>
            </w:rPr>
            <w:t>5.2 经济技术分析</w:t>
          </w:r>
          <w:r>
            <w:tab/>
          </w:r>
          <w:r>
            <w:fldChar w:fldCharType="begin"/>
          </w:r>
          <w:r>
            <w:instrText xml:space="preserve"> PAGEREF _Toc12631 \h </w:instrText>
          </w:r>
          <w:r>
            <w:fldChar w:fldCharType="separate"/>
          </w:r>
          <w:r>
            <w:t>31</w:t>
          </w:r>
          <w:r>
            <w:fldChar w:fldCharType="end"/>
          </w:r>
          <w:r>
            <w:rPr>
              <w:bCs/>
              <w:lang w:val="zh-CN"/>
            </w:rPr>
            <w:fldChar w:fldCharType="end"/>
          </w:r>
        </w:p>
        <w:p w14:paraId="18E44F08">
          <w:pPr>
            <w:pStyle w:val="20"/>
            <w:tabs>
              <w:tab w:val="right" w:leader="dot" w:pos="8306"/>
            </w:tabs>
          </w:pPr>
          <w:r>
            <w:rPr>
              <w:bCs/>
              <w:lang w:val="zh-CN"/>
            </w:rPr>
            <w:fldChar w:fldCharType="begin"/>
          </w:r>
          <w:r>
            <w:rPr>
              <w:bCs/>
              <w:lang w:val="zh-CN"/>
            </w:rPr>
            <w:instrText xml:space="preserve"> HYPERLINK \l _Toc25904 </w:instrText>
          </w:r>
          <w:r>
            <w:rPr>
              <w:bCs/>
              <w:lang w:val="zh-CN"/>
            </w:rPr>
            <w:fldChar w:fldCharType="separate"/>
          </w:r>
          <w:r>
            <w:rPr>
              <w:rFonts w:hint="eastAsia"/>
            </w:rPr>
            <w:t>5.3 标准实施建议</w:t>
          </w:r>
          <w:r>
            <w:tab/>
          </w:r>
          <w:r>
            <w:fldChar w:fldCharType="begin"/>
          </w:r>
          <w:r>
            <w:instrText xml:space="preserve"> PAGEREF _Toc25904 \h </w:instrText>
          </w:r>
          <w:r>
            <w:fldChar w:fldCharType="separate"/>
          </w:r>
          <w:r>
            <w:t>32</w:t>
          </w:r>
          <w:r>
            <w:fldChar w:fldCharType="end"/>
          </w:r>
          <w:r>
            <w:rPr>
              <w:bCs/>
              <w:lang w:val="zh-CN"/>
            </w:rPr>
            <w:fldChar w:fldCharType="end"/>
          </w:r>
        </w:p>
        <w:p w14:paraId="095A4E2F">
          <w:pPr>
            <w:ind w:firstLine="480"/>
          </w:pPr>
          <w:r>
            <w:rPr>
              <w:bCs/>
              <w:lang w:val="zh-CN"/>
            </w:rPr>
            <w:fldChar w:fldCharType="end"/>
          </w:r>
        </w:p>
      </w:sdtContent>
    </w:sdt>
    <w:p w14:paraId="7A93A015">
      <w:pPr>
        <w:ind w:firstLine="0" w:firstLineChars="0"/>
      </w:pPr>
    </w:p>
    <w:p w14:paraId="4D6D17A1">
      <w:pPr>
        <w:ind w:firstLine="0" w:firstLineChars="0"/>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42D24949">
      <w:pPr>
        <w:pStyle w:val="2"/>
      </w:pPr>
      <w:bookmarkStart w:id="0" w:name="_Toc9586"/>
      <w:r>
        <w:rPr>
          <w:rFonts w:hint="eastAsia"/>
        </w:rPr>
        <w:t>制定背景</w:t>
      </w:r>
      <w:bookmarkEnd w:id="0"/>
    </w:p>
    <w:p w14:paraId="2DB673E3">
      <w:pPr>
        <w:ind w:firstLine="480"/>
      </w:pPr>
      <w:r>
        <w:rPr>
          <w:rFonts w:hint="eastAsia"/>
        </w:rPr>
        <w:t>长江发源于青藏高原的唐古拉山，干流流经11个省、自治区、直辖市，横跨我国三大阶梯，在崇明岛流入东海。长江全长超过6300 km，主要支流有雅砻江、岷江、沱江、嘉陵江、乌江、汉江和赣江等，是我国最大江河。长江源头至湖北宜昌，长度为4529 km，占全长的72.0%，此段河谷狭窄、河床比降大、水流湍急、水力资源丰富，称为长江上游。三峡库区位于长江上游，是中国最特殊的生态功能区之一，其水生态安全直接影响着长江流域居民的生产生活。三峡工程水利枢纽的长期安全运行对于长江中下游的防洪、水质保护和生物多样性的维持具有重要意义。</w:t>
      </w:r>
    </w:p>
    <w:p w14:paraId="346F7C71">
      <w:pPr>
        <w:ind w:firstLine="480"/>
      </w:pPr>
      <w:r>
        <w:rPr>
          <w:rFonts w:hint="eastAsia"/>
        </w:rPr>
        <w:t>水生态环境质量集中反映了区域水环境污染负荷、水动力条件、栖息地改变等胁迫的情况和生态系统响应的状况。从20世纪70年代开始，国外水资源政策开始强调生态保护，重视流域水环境的生态质量，美国、欧盟、澳大利亚、南非等发达国家和地区先后开展了水生态健康评价研究，构建了适合本土的评价方法，颁布了多项评价指南和法律规范。近年来，我国水环境管理不断加强，水污染治理投入逐年增加，流域水环境质量开始改善，生态系统逐渐得到恢复。2015年国务院发布的《水污染防治行动计划》（简称“水十条”）中明确提出“到2020年区域水生态环境状况好转”和“到2030年力争全国水环境质量总体改善，水生态系统功能初步恢复，到本世纪中叶，生态环境质量全面改善，生态系统实现良性循环”的工作目标，并实施了重要河湖生物完整性等水生态健康评价，为我国“十四五”期间河湖水体逐渐由“水环境质量评价”转变为“水生态系统健康评价”的水环境管理目标提供了支撑。</w:t>
      </w:r>
    </w:p>
    <w:p w14:paraId="7F312B2F">
      <w:pPr>
        <w:ind w:firstLine="480"/>
        <w:rPr>
          <w:rFonts w:hint="eastAsia"/>
        </w:rPr>
      </w:pPr>
      <w:r>
        <w:rPr>
          <w:rFonts w:hint="eastAsia"/>
        </w:rPr>
        <w:t>三峡库区作为长江经济带生态安全的核心屏障和全球重要的淡水生态系统，其水生态健康状况直接关系到流域水资源安全、生物多样性保护及区域可持续发展。近年来，受气候变化、土地利用转型、面源污染累积及水文情势改变等多重压力叠加影响，库区水生态系统呈现水质波动加剧、生境破碎化、生物群落结构退化等复杂问题，传统以单一理化指标为主的水质评价体系已难以满足“山水林田湖草沙”系统治理需求。在此背景下，亟需构建以生态安全为导向、多维度协同的水生态健康评价技术体系，为库区生态保护修复提供科学支撑。因此，针对三峡库区支流及湖库水生态环境监测基础薄弱，各水体监测点位布设、现场调查和数据分析缺乏规范性指导，尚无规范、统一的水生态健康评价技术指南和作业指导书等问题，制定基于生态安全导向的三峡库区水生态健康评价技术指南，对推动长江流域及三峡库区水污染防治工作的精细化、水生态考核工作的开展提供技术支撑，为水生态系统的健康评估提供技术保障。</w:t>
      </w:r>
    </w:p>
    <w:p w14:paraId="3AAECF00">
      <w:pPr>
        <w:rPr>
          <w:rFonts w:hint="eastAsia"/>
        </w:rPr>
      </w:pPr>
      <w:r>
        <w:rPr>
          <w:rFonts w:hint="eastAsia"/>
        </w:rPr>
        <w:br w:type="page"/>
      </w:r>
    </w:p>
    <w:p w14:paraId="3E469B56">
      <w:pPr>
        <w:pStyle w:val="2"/>
        <w:rPr>
          <w:rFonts w:hint="eastAsia"/>
        </w:rPr>
      </w:pPr>
      <w:bookmarkStart w:id="1" w:name="_Toc22748"/>
      <w:r>
        <w:rPr>
          <w:rFonts w:hint="eastAsia"/>
          <w:lang w:val="en-US" w:eastAsia="zh-CN"/>
        </w:rPr>
        <w:t>制定概况</w:t>
      </w:r>
      <w:bookmarkEnd w:id="1"/>
    </w:p>
    <w:p w14:paraId="71072D2F">
      <w:pPr>
        <w:pStyle w:val="3"/>
        <w:bidi w:val="0"/>
      </w:pPr>
      <w:bookmarkStart w:id="2" w:name="_Toc20848"/>
      <w:r>
        <w:rPr>
          <w:rFonts w:hint="eastAsia"/>
          <w:lang w:val="en-US" w:eastAsia="zh-CN"/>
        </w:rPr>
        <w:t>编制组简况</w:t>
      </w:r>
      <w:bookmarkEnd w:id="2"/>
    </w:p>
    <w:p w14:paraId="034362B6">
      <w:pPr>
        <w:pStyle w:val="4"/>
        <w:rPr>
          <w:rFonts w:hint="default"/>
          <w:lang w:val="en-US" w:eastAsia="zh-CN"/>
        </w:rPr>
      </w:pPr>
      <w:bookmarkStart w:id="3" w:name="_Toc30511"/>
      <w:r>
        <w:rPr>
          <w:rFonts w:hint="eastAsia"/>
          <w:lang w:val="en-US" w:eastAsia="zh-CN"/>
        </w:rPr>
        <w:t>主要起草单位和人员</w:t>
      </w:r>
      <w:bookmarkEnd w:id="3"/>
    </w:p>
    <w:p w14:paraId="58726A8E">
      <w:pPr>
        <w:rPr>
          <w:rFonts w:hint="default" w:eastAsia="宋体"/>
          <w:lang w:val="en-US" w:eastAsia="zh-CN"/>
        </w:rPr>
      </w:pPr>
      <w:r>
        <w:rPr>
          <w:rFonts w:hint="default" w:eastAsia="宋体"/>
          <w:lang w:val="en-US" w:eastAsia="zh-CN"/>
        </w:rPr>
        <w:t>本文件起草单位：重庆市生态环境科学研究院、中国环境科学研究院、中国科学院重庆绿色智能技术研究院。</w:t>
      </w:r>
    </w:p>
    <w:p w14:paraId="16A87E7C">
      <w:pPr>
        <w:rPr>
          <w:rFonts w:hint="default"/>
          <w:lang w:val="en-US" w:eastAsia="zh-CN"/>
        </w:rPr>
      </w:pPr>
      <w:r>
        <w:rPr>
          <w:rFonts w:hint="default" w:eastAsia="宋体"/>
          <w:lang w:val="en-US" w:eastAsia="zh-CN"/>
        </w:rPr>
        <w:t>本文件主要起草人：封丽、姚源、吴进、廖伟伶、余义昌、陈婷婷、唐嘉、陈爱玲、赵艳民、王丽婧、李虹、封雷。</w:t>
      </w:r>
    </w:p>
    <w:p w14:paraId="2AE8DE4E">
      <w:pPr>
        <w:pStyle w:val="4"/>
      </w:pPr>
      <w:bookmarkStart w:id="4" w:name="_Toc16300"/>
      <w:r>
        <w:rPr>
          <w:rFonts w:hint="eastAsia"/>
          <w:lang w:val="en-US" w:eastAsia="zh-CN"/>
        </w:rPr>
        <w:t>主要</w:t>
      </w:r>
      <w:r>
        <w:rPr>
          <w:rFonts w:hint="eastAsia"/>
        </w:rPr>
        <w:t>工作过程</w:t>
      </w:r>
      <w:bookmarkEnd w:id="4"/>
    </w:p>
    <w:p w14:paraId="7E7F864D">
      <w:pPr>
        <w:ind w:firstLine="480"/>
      </w:pPr>
      <w:r>
        <w:rPr>
          <w:rFonts w:hint="eastAsia"/>
        </w:rPr>
        <w:t>（1）文献调研与</w:t>
      </w:r>
      <w:bookmarkStart w:id="56" w:name="_GoBack"/>
      <w:bookmarkEnd w:id="56"/>
      <w:r>
        <w:rPr>
          <w:rFonts w:hint="eastAsia"/>
        </w:rPr>
        <w:t>资料收集</w:t>
      </w:r>
    </w:p>
    <w:p w14:paraId="5A83358B">
      <w:pPr>
        <w:ind w:firstLine="480"/>
      </w:pPr>
      <w:r>
        <w:rPr>
          <w:rFonts w:hint="eastAsia"/>
        </w:rPr>
        <w:t>基于三峡库区水生态保护的迫切需求，系统梳理国家《</w:t>
      </w:r>
      <w:r>
        <w:rPr>
          <w:rFonts w:hint="eastAsia"/>
          <w:lang w:eastAsia="zh-CN"/>
        </w:rPr>
        <w:t>中华人民共和国长江保护法</w:t>
      </w:r>
      <w:r>
        <w:rPr>
          <w:rFonts w:hint="eastAsia"/>
        </w:rPr>
        <w:t>》《水污染防治行动计划》等政策要求，明确“生态安全”导向的核心定位。通过文献综述与历史数据整合，厘清现有评价方法在库区应用中的局限性（如生物指数适应性不足、生态阈值缺乏区域性标准）。同步开展库区典型断面水生态本底调查，采集水文、水质、生物及生境多源数据，构建基础数据库，为指标筛选提供科学支撑。</w:t>
      </w:r>
    </w:p>
    <w:p w14:paraId="691C4BE2">
      <w:pPr>
        <w:ind w:firstLine="480"/>
      </w:pPr>
      <w:r>
        <w:rPr>
          <w:rFonts w:hint="eastAsia"/>
        </w:rPr>
        <w:t>（2）指标体系构建与方法集成</w:t>
      </w:r>
    </w:p>
    <w:p w14:paraId="72E55BBF">
      <w:pPr>
        <w:ind w:firstLine="480"/>
      </w:pPr>
      <w:r>
        <w:rPr>
          <w:rFonts w:hint="eastAsia"/>
        </w:rPr>
        <w:t>基于“压力-状态-响应”（PSR）模型框架，结合水生态完整性理论，分层次筛选核心指标。生态安全维度：纳入鱼类、浮游植物、浮游动物及大型底栖动物等指标；系统韧性维度：构建水生生物多样性指数、关键物种功能群丰度等生物完整性指标；管理适应性维度：开发消落带植被覆盖度、岸线自然化率等生境修复成效指标。</w:t>
      </w:r>
    </w:p>
    <w:p w14:paraId="22EB3E4C">
      <w:pPr>
        <w:numPr>
          <w:ilvl w:val="0"/>
          <w:numId w:val="2"/>
        </w:numPr>
        <w:ind w:firstLine="480"/>
      </w:pPr>
      <w:r>
        <w:rPr>
          <w:rFonts w:hint="eastAsia"/>
        </w:rPr>
        <w:t>集中讨论与征求意见</w:t>
      </w:r>
    </w:p>
    <w:p w14:paraId="27B2173F">
      <w:pPr>
        <w:ind w:firstLine="480"/>
      </w:pPr>
      <w:r>
        <w:rPr>
          <w:rFonts w:hint="eastAsia"/>
        </w:rPr>
        <w:t>基于前期研究成果形成指南初稿，通过组织召开专题会议进行文本优化，并召开专家咨询会，系统吸纳生态学、水文学等领域权威意见。经多轮修订形成征求意见稿后，在重庆市环境科学学会官网公开征集意见，共收到XX公司等XX家单位反馈意见XX条，结合意见进一步修改，形成指南送审稿。</w:t>
      </w:r>
    </w:p>
    <w:p w14:paraId="06AFDCE6">
      <w:pPr>
        <w:ind w:firstLine="480"/>
      </w:pPr>
      <w:r>
        <w:rPr>
          <w:rFonts w:hint="eastAsia"/>
        </w:rPr>
        <w:t>（4）技术审查与发布实施</w:t>
      </w:r>
    </w:p>
    <w:p w14:paraId="0559A1C6">
      <w:pPr>
        <w:ind w:firstLine="480"/>
        <w:rPr>
          <w:rFonts w:hint="eastAsia"/>
        </w:rPr>
      </w:pPr>
      <w:r>
        <w:rPr>
          <w:rFonts w:hint="eastAsia"/>
        </w:rPr>
        <w:t>组织高校及科研院所相关领域专家召开技术评审会，针对指标兼容性、区域适用性等争议点进行论证修订。经多轮修改完善后形成指南报批稿，最终由重庆市环境科学学会正式发布实施。</w:t>
      </w:r>
    </w:p>
    <w:p w14:paraId="3B64D99D">
      <w:pPr>
        <w:pStyle w:val="3"/>
        <w:rPr>
          <w:rFonts w:hint="eastAsia"/>
        </w:rPr>
      </w:pPr>
      <w:bookmarkStart w:id="5" w:name="_Toc16502"/>
      <w:r>
        <w:rPr>
          <w:rFonts w:hint="eastAsia"/>
          <w:lang w:val="en-US" w:eastAsia="zh-CN"/>
        </w:rPr>
        <w:t>必要性分析</w:t>
      </w:r>
      <w:bookmarkEnd w:id="5"/>
    </w:p>
    <w:p w14:paraId="4B3DE50B">
      <w:pPr>
        <w:pStyle w:val="4"/>
      </w:pPr>
      <w:bookmarkStart w:id="6" w:name="_Toc22796"/>
      <w:r>
        <w:rPr>
          <w:rFonts w:hint="eastAsia"/>
        </w:rPr>
        <w:t>响应国家战略需求</w:t>
      </w:r>
      <w:bookmarkEnd w:id="6"/>
    </w:p>
    <w:p w14:paraId="0D434FB9">
      <w:pPr>
        <w:ind w:firstLine="480"/>
      </w:pPr>
      <w:r>
        <w:rPr>
          <w:rFonts w:hint="eastAsia"/>
        </w:rPr>
        <w:t>三峡库区是长江流域生态安全的核心屏障，但其水生态系统因长期受水库调度、消落带生境退化、工农业复合污染等叠加影响，面临富营养化、重金属累积、特有物种濒危等严峻问题。现有水环境管理标准（如《地表水环境质量标准》）以理化指标为主，缺乏对生物完整性、生境连通性等生态要素的系统评价，难以精准识别库区生态退化阈值与风险源头。例如，库区支流部分断面水质虽达标，但底栖动物多样性已显著下降，传统评价体系无法预警此类“隐性退化”。《</w:t>
      </w:r>
      <w:r>
        <w:rPr>
          <w:rFonts w:hint="eastAsia"/>
          <w:lang w:eastAsia="zh-CN"/>
        </w:rPr>
        <w:t>中华人民共和国长江保护法</w:t>
      </w:r>
      <w:r>
        <w:rPr>
          <w:rFonts w:hint="eastAsia"/>
        </w:rPr>
        <w:t>》《水污染防治行动计划》均明确提出“提升水生态健康水平”，但缺乏配套技术规范，导致生态修复工程靶向性不足。本指南通过构建多维度评价体系，破解库区生态安全风险管控的技术短板</w:t>
      </w:r>
      <w:r>
        <w:rPr>
          <w:rFonts w:hint="eastAsia"/>
          <w:lang w:eastAsia="zh-CN"/>
        </w:rPr>
        <w:t>，</w:t>
      </w:r>
      <w:r>
        <w:rPr>
          <w:rFonts w:hint="eastAsia"/>
        </w:rPr>
        <w:t>将三峡区库水生态安全从概念转化为可量化、可操作的监管工具，是落实国家“长江大保护”战略的关键技术支撑。</w:t>
      </w:r>
    </w:p>
    <w:p w14:paraId="6B0AC29C">
      <w:pPr>
        <w:pStyle w:val="4"/>
        <w:rPr>
          <w:rFonts w:hint="eastAsia"/>
        </w:rPr>
      </w:pPr>
      <w:bookmarkStart w:id="7" w:name="_Toc349"/>
      <w:r>
        <w:rPr>
          <w:rFonts w:hint="eastAsia"/>
        </w:rPr>
        <w:t>填补区域标准空白</w:t>
      </w:r>
      <w:bookmarkEnd w:id="7"/>
    </w:p>
    <w:p w14:paraId="28F807E3">
      <w:pPr>
        <w:ind w:firstLine="480"/>
      </w:pPr>
      <w:r>
        <w:rPr>
          <w:rFonts w:hint="eastAsia"/>
        </w:rPr>
        <w:t>三峡库区具有“高坝深库、反季节水位波动”的独特水文特征，其水生态系统响应机制与自然河流存在本质差异。现有通用性评价方法（如生物指数法）未考虑水库调度对水温分层、溶解氧垂向分布及生物繁殖周期的干扰，导致评价结果与生态实际脱节。例如，库区蓄水后，部分江段硅藻优势种被蓝藻取代，但传统藻类密度指标无法区分这种演替的生态风险等级。此外，消落带周期性淹没引发的土壤侵蚀、污染物释放等问题，尚未纳入现有评价框架。本指南针对库区水文节律特征，填补了库区支流及湖库水生态健康评价的技术空白，为差异化管控提供科学依据。</w:t>
      </w:r>
    </w:p>
    <w:p w14:paraId="583B86FD">
      <w:pPr>
        <w:pStyle w:val="4"/>
        <w:rPr>
          <w:rFonts w:hint="eastAsia"/>
        </w:rPr>
      </w:pPr>
      <w:bookmarkStart w:id="8" w:name="_Toc10591"/>
      <w:r>
        <w:rPr>
          <w:rFonts w:hint="eastAsia"/>
        </w:rPr>
        <w:t>提升管理精细水平</w:t>
      </w:r>
      <w:bookmarkEnd w:id="8"/>
    </w:p>
    <w:p w14:paraId="35AAF5B1">
      <w:pPr>
        <w:ind w:firstLine="480"/>
        <w:rPr>
          <w:rFonts w:hint="eastAsia"/>
        </w:rPr>
      </w:pPr>
      <w:r>
        <w:rPr>
          <w:rFonts w:hint="eastAsia"/>
        </w:rPr>
        <w:t>当前库区水生态监测数据分散于水利、生态环境、科研等多部门，存在指标不统一、时空分辨率低、共享机制缺失等问题。例如，生态环境部门重点关注COD、氨氮等常规污染物，水利部门侧重水文数据，而生物监测数据则零散分布于科研项目中，导致管理决策碎片化。本指南通过构建“水文-水质-生物-生境”多维度指标体系，从水生境安全、水环境安全、水资源保障、水生态安全及社会服务功能5个方面，推动多源数据融合与技术集成</w:t>
      </w:r>
      <w:r>
        <w:rPr>
          <w:rFonts w:hint="eastAsia"/>
          <w:lang w:eastAsia="zh-CN"/>
        </w:rPr>
        <w:t>，</w:t>
      </w:r>
      <w:r>
        <w:rPr>
          <w:rFonts w:hint="eastAsia"/>
        </w:rPr>
        <w:t>构建一体化诊断工具，推动库区治理从“经验决策”向“智慧决策”转型。</w:t>
      </w:r>
    </w:p>
    <w:p w14:paraId="101F3BEB">
      <w:pPr>
        <w:rPr>
          <w:rFonts w:hint="eastAsia"/>
        </w:rPr>
      </w:pPr>
      <w:r>
        <w:rPr>
          <w:rFonts w:hint="eastAsia"/>
        </w:rPr>
        <w:br w:type="page"/>
      </w:r>
    </w:p>
    <w:p w14:paraId="0FF0506C">
      <w:pPr>
        <w:pStyle w:val="3"/>
      </w:pPr>
      <w:bookmarkStart w:id="9" w:name="_Toc10477"/>
      <w:r>
        <w:rPr>
          <w:rFonts w:hint="eastAsia"/>
          <w:lang w:val="en-US" w:eastAsia="zh-CN"/>
        </w:rPr>
        <w:t>编制依据及原则</w:t>
      </w:r>
      <w:bookmarkEnd w:id="9"/>
    </w:p>
    <w:p w14:paraId="7747ECF2">
      <w:pPr>
        <w:pStyle w:val="4"/>
        <w:bidi w:val="0"/>
      </w:pPr>
      <w:bookmarkStart w:id="10" w:name="_Toc29749"/>
      <w:r>
        <w:rPr>
          <w:rFonts w:hint="eastAsia"/>
          <w:lang w:val="en-US" w:eastAsia="zh-CN"/>
        </w:rPr>
        <w:t>编制依据</w:t>
      </w:r>
      <w:bookmarkEnd w:id="10"/>
    </w:p>
    <w:p w14:paraId="6C56F6C2">
      <w:pPr>
        <w:numPr>
          <w:ilvl w:val="0"/>
          <w:numId w:val="3"/>
        </w:numPr>
        <w:rPr>
          <w:rFonts w:hint="eastAsia"/>
          <w:lang w:val="en-US" w:eastAsia="zh-CN"/>
        </w:rPr>
      </w:pPr>
      <w:r>
        <w:rPr>
          <w:rFonts w:hint="eastAsia"/>
          <w:lang w:val="en-US" w:eastAsia="zh-CN"/>
        </w:rPr>
        <w:t>法律法规与政策依据</w:t>
      </w:r>
    </w:p>
    <w:p w14:paraId="21AAF889">
      <w:pPr>
        <w:numPr>
          <w:ilvl w:val="0"/>
          <w:numId w:val="4"/>
        </w:numPr>
        <w:bidi w:val="0"/>
        <w:rPr>
          <w:rFonts w:hint="eastAsia"/>
          <w:lang w:val="en-US" w:eastAsia="zh-CN"/>
        </w:rPr>
      </w:pPr>
      <w:r>
        <w:rPr>
          <w:rFonts w:hint="eastAsia"/>
          <w:lang w:val="en-US" w:eastAsia="zh-CN"/>
        </w:rPr>
        <w:t>《中华人民共和国环境保护法》《中华人民共和国水法》《中华人民共和国长江保护法》等法律法规。</w:t>
      </w:r>
    </w:p>
    <w:p w14:paraId="195F7793">
      <w:pPr>
        <w:numPr>
          <w:ilvl w:val="0"/>
          <w:numId w:val="4"/>
        </w:numPr>
        <w:bidi w:val="0"/>
        <w:rPr>
          <w:rFonts w:hint="eastAsia"/>
          <w:lang w:val="en-US" w:eastAsia="zh-CN"/>
        </w:rPr>
      </w:pPr>
      <w:r>
        <w:rPr>
          <w:rFonts w:hint="eastAsia"/>
          <w:lang w:val="en-US" w:eastAsia="zh-CN"/>
        </w:rPr>
        <w:t>《水污染防治行动计划》</w:t>
      </w:r>
      <w:r>
        <w:rPr>
          <w:rFonts w:hint="eastAsia" w:ascii="宋体" w:hAnsi="宋体" w:eastAsia="宋体" w:cs="宋体"/>
          <w:lang w:val="en-US" w:eastAsia="zh-CN"/>
        </w:rPr>
        <w:t>（“水十条”）</w:t>
      </w:r>
      <w:r>
        <w:rPr>
          <w:rFonts w:hint="eastAsia"/>
          <w:lang w:val="en-US" w:eastAsia="zh-CN"/>
        </w:rPr>
        <w:t>等国家专项政策文件。</w:t>
      </w:r>
    </w:p>
    <w:p w14:paraId="73D970D4">
      <w:pPr>
        <w:numPr>
          <w:ilvl w:val="0"/>
          <w:numId w:val="3"/>
        </w:numPr>
        <w:rPr>
          <w:rFonts w:hint="eastAsia"/>
          <w:lang w:val="en-US" w:eastAsia="zh-CN"/>
        </w:rPr>
      </w:pPr>
      <w:r>
        <w:rPr>
          <w:rFonts w:hint="eastAsia"/>
          <w:lang w:val="en-US" w:eastAsia="zh-CN"/>
        </w:rPr>
        <w:t>部门规章与标准规范</w:t>
      </w:r>
    </w:p>
    <w:p w14:paraId="12DE537D">
      <w:pPr>
        <w:numPr>
          <w:ilvl w:val="0"/>
          <w:numId w:val="5"/>
        </w:numPr>
        <w:bidi w:val="0"/>
        <w:rPr>
          <w:rFonts w:hint="eastAsia"/>
          <w:lang w:val="en-US" w:eastAsia="zh-CN"/>
        </w:rPr>
      </w:pPr>
      <w:r>
        <w:rPr>
          <w:rFonts w:hint="eastAsia"/>
          <w:lang w:val="en-US" w:eastAsia="zh-CN"/>
        </w:rPr>
        <w:t>水利部</w:t>
      </w:r>
      <w:r>
        <w:rPr>
          <w:rFonts w:hint="eastAsia"/>
        </w:rPr>
        <w:t>《河湖健康评估技术导则》（SL/T 793—2020）</w:t>
      </w:r>
      <w:r>
        <w:rPr>
          <w:rFonts w:hint="eastAsia"/>
          <w:lang w:eastAsia="zh-CN"/>
        </w:rPr>
        <w:t>、</w:t>
      </w:r>
      <w:r>
        <w:rPr>
          <w:rFonts w:hint="eastAsia"/>
          <w:lang w:val="en-US" w:eastAsia="zh-CN"/>
        </w:rPr>
        <w:t>《关于加强三峡工程运行安全管理工作的指导意见的通知》（水三峡〔2021〕255号）。</w:t>
      </w:r>
    </w:p>
    <w:p w14:paraId="5495EA8A">
      <w:pPr>
        <w:numPr>
          <w:ilvl w:val="0"/>
          <w:numId w:val="5"/>
        </w:numPr>
        <w:bidi w:val="0"/>
        <w:rPr>
          <w:rFonts w:hint="eastAsia"/>
          <w:lang w:val="en-US" w:eastAsia="zh-CN"/>
        </w:rPr>
      </w:pPr>
      <w:r>
        <w:rPr>
          <w:rFonts w:hint="eastAsia"/>
          <w:lang w:val="en-US" w:eastAsia="zh-CN"/>
        </w:rPr>
        <w:t>生态环境部《长江流域水生态考核指标评分细则（试行）》（环办水体〔2023〕10号）、《河流水生态环境质量监测与评价技术指南》（征求意见稿）及《湖库水生态环境质量监测与评价技术指南》（征求意见稿）。</w:t>
      </w:r>
    </w:p>
    <w:p w14:paraId="47BFB919">
      <w:pPr>
        <w:pStyle w:val="4"/>
        <w:bidi w:val="0"/>
      </w:pPr>
      <w:bookmarkStart w:id="11" w:name="_Toc25203"/>
      <w:r>
        <w:rPr>
          <w:rFonts w:hint="eastAsia"/>
          <w:lang w:val="en-US" w:eastAsia="zh-CN"/>
        </w:rPr>
        <w:t>编制原则</w:t>
      </w:r>
      <w:bookmarkEnd w:id="11"/>
    </w:p>
    <w:p w14:paraId="3E36FFEC">
      <w:pPr>
        <w:jc w:val="both"/>
        <w:rPr>
          <w:rFonts w:hint="eastAsia"/>
          <w:lang w:eastAsia="zh-CN"/>
        </w:rPr>
      </w:pPr>
      <w:r>
        <w:rPr>
          <w:rFonts w:hint="eastAsia"/>
        </w:rPr>
        <w:t>本</w:t>
      </w:r>
      <w:r>
        <w:rPr>
          <w:rFonts w:hint="eastAsia"/>
          <w:lang w:val="en-US" w:eastAsia="zh-CN"/>
        </w:rPr>
        <w:t>文件</w:t>
      </w:r>
      <w:r>
        <w:rPr>
          <w:rFonts w:hint="eastAsia"/>
        </w:rPr>
        <w:t>按照《标准化工作导则 第 1 部分：标准化文件的结构和起草规则》（GB/T 1.1</w:t>
      </w:r>
      <w:r>
        <w:rPr>
          <w:rFonts w:hint="eastAsia"/>
          <w:lang w:val="en-US" w:eastAsia="zh-CN"/>
        </w:rPr>
        <w:t>-</w:t>
      </w:r>
      <w:r>
        <w:rPr>
          <w:rFonts w:hint="eastAsia"/>
        </w:rPr>
        <w:t>2020）的要求和规定编制，同时充分遵循“需求导向、创新引领、协调有序”的制定原则，坚持“针对性、科学性、引导性、可行性”相结合的理念</w:t>
      </w:r>
      <w:r>
        <w:rPr>
          <w:rFonts w:hint="eastAsia"/>
          <w:lang w:eastAsia="zh-CN"/>
        </w:rPr>
        <w:t>。</w:t>
      </w:r>
    </w:p>
    <w:p w14:paraId="54CD5386">
      <w:pPr>
        <w:numPr>
          <w:ilvl w:val="0"/>
          <w:numId w:val="6"/>
        </w:numPr>
        <w:rPr>
          <w:rFonts w:hint="eastAsia"/>
        </w:rPr>
      </w:pPr>
      <w:r>
        <w:rPr>
          <w:rFonts w:hint="eastAsia"/>
        </w:rPr>
        <w:t>针对性</w:t>
      </w:r>
      <w:r>
        <w:rPr>
          <w:rFonts w:hint="eastAsia"/>
          <w:lang w:val="en-US" w:eastAsia="zh-CN"/>
        </w:rPr>
        <w:t>原则</w:t>
      </w:r>
      <w:r>
        <w:rPr>
          <w:rFonts w:hint="eastAsia"/>
          <w:lang w:eastAsia="zh-CN"/>
        </w:rPr>
        <w:t>。</w:t>
      </w:r>
      <w:r>
        <w:rPr>
          <w:rFonts w:hint="eastAsia"/>
          <w:lang w:val="en-US" w:eastAsia="zh-CN"/>
        </w:rPr>
        <w:t>本文件以三峡库区突出水生态环境问题为核心导向，针对库区水文情势剧变引发的消落带生态退化、支流库湾富营养化与藻华风险、生物栖息地破碎化等特异性问题，科学筛选评价指标。所选指标能够敏感响应水库运行压力下的生态系统变化，精准识别关键生态胁迫因子，避免评价体系的同质化，为实现库区生态问题的精准诊断与差异化治理提供技术基础。</w:t>
      </w:r>
    </w:p>
    <w:p w14:paraId="5F1A76BD">
      <w:pPr>
        <w:numPr>
          <w:ilvl w:val="0"/>
          <w:numId w:val="6"/>
        </w:numPr>
      </w:pPr>
      <w:r>
        <w:rPr>
          <w:rFonts w:hint="eastAsia"/>
        </w:rPr>
        <w:t>科学性</w:t>
      </w:r>
      <w:r>
        <w:rPr>
          <w:rFonts w:hint="eastAsia"/>
          <w:lang w:val="en-US" w:eastAsia="zh-CN"/>
        </w:rPr>
        <w:t>原则</w:t>
      </w:r>
      <w:r>
        <w:rPr>
          <w:rFonts w:hint="eastAsia"/>
          <w:lang w:eastAsia="zh-CN"/>
        </w:rPr>
        <w:t>。</w:t>
      </w:r>
      <w:r>
        <w:rPr>
          <w:rFonts w:hint="eastAsia"/>
          <w:lang w:val="en-US" w:eastAsia="zh-CN"/>
        </w:rPr>
        <w:t>本文件遵循生态学理论，构建涵盖水文、水质、生物及生境等多维度的指标体系，确保生态内涵的完整性与系统性。指标设计兼顾理论支撑与实践需求，通过定量化、模型化的评价方法，客观反映库区生态系统结构与功能状态。其科学性体现在既能揭示生态退化机理，又能对接生态环境保护与绿色发展的双重要求，为库区可持续发展提供科学依据。</w:t>
      </w:r>
    </w:p>
    <w:p w14:paraId="2CD93374">
      <w:pPr>
        <w:numPr>
          <w:ilvl w:val="0"/>
          <w:numId w:val="6"/>
        </w:numPr>
      </w:pPr>
      <w:r>
        <w:rPr>
          <w:rFonts w:hint="eastAsia"/>
        </w:rPr>
        <w:t>引导性</w:t>
      </w:r>
      <w:r>
        <w:rPr>
          <w:rFonts w:hint="eastAsia"/>
          <w:lang w:val="en-US" w:eastAsia="zh-CN"/>
        </w:rPr>
        <w:t>原则</w:t>
      </w:r>
      <w:r>
        <w:rPr>
          <w:rFonts w:hint="eastAsia"/>
          <w:lang w:eastAsia="zh-CN"/>
        </w:rPr>
        <w:t>。</w:t>
      </w:r>
      <w:r>
        <w:rPr>
          <w:rFonts w:hint="eastAsia"/>
          <w:lang w:val="en-US" w:eastAsia="zh-CN"/>
        </w:rPr>
        <w:t>本文件旨在为三峡库区河湖水生态保护与修复提供明确导向，引导管理策略从单一水质达标向生态系统完整性维护跃升。通过评价结果识别生态退化关键环节，推动治理模式向生态调度、栖息地修复和生物多样性保护深化，促进科学治污与水生态修复的协同，形成“评价-诊断-治理-再评估”的良性闭环，支撑库区水生态环境的长效改善。</w:t>
      </w:r>
    </w:p>
    <w:p w14:paraId="276B5DC0">
      <w:pPr>
        <w:numPr>
          <w:ilvl w:val="0"/>
          <w:numId w:val="6"/>
        </w:numPr>
        <w:rPr>
          <w:rFonts w:hint="eastAsia"/>
        </w:rPr>
      </w:pPr>
      <w:r>
        <w:rPr>
          <w:rFonts w:hint="eastAsia"/>
        </w:rPr>
        <w:t>可行性</w:t>
      </w:r>
      <w:r>
        <w:rPr>
          <w:rFonts w:hint="eastAsia"/>
          <w:lang w:val="en-US" w:eastAsia="zh-CN"/>
        </w:rPr>
        <w:t>原则。本文件</w:t>
      </w:r>
      <w:r>
        <w:rPr>
          <w:rFonts w:hint="eastAsia"/>
        </w:rPr>
        <w:t>注重实践应用，所选指标均具备可量化、可监测的特性，测试方法成熟规范，数据来源稳定可靠，确</w:t>
      </w:r>
      <w:r>
        <w:rPr>
          <w:rFonts w:hint="eastAsia"/>
          <w:lang w:eastAsia="zh-CN"/>
        </w:rPr>
        <w:t>保</w:t>
      </w:r>
      <w:r>
        <w:rPr>
          <w:rFonts w:hint="eastAsia"/>
        </w:rPr>
        <w:t>评价结果的重现性与可比性。指标体系与现有监测体系相衔接，操作流程简洁明确，适用于各级</w:t>
      </w:r>
      <w:r>
        <w:rPr>
          <w:rFonts w:hint="eastAsia"/>
          <w:lang w:val="en-US" w:eastAsia="zh-CN"/>
        </w:rPr>
        <w:t>生态环境</w:t>
      </w:r>
      <w:r>
        <w:rPr>
          <w:rFonts w:hint="eastAsia"/>
        </w:rPr>
        <w:t>部门和技术单位实施，兼顾不同区域数据基础与管理需求的差异，保障指南的落地应用与推广价值。</w:t>
      </w:r>
    </w:p>
    <w:p w14:paraId="0F2A5AA8">
      <w:pPr>
        <w:rPr>
          <w:rFonts w:hint="eastAsia"/>
        </w:rPr>
      </w:pPr>
      <w:r>
        <w:rPr>
          <w:rFonts w:hint="eastAsia"/>
        </w:rPr>
        <w:br w:type="page"/>
      </w:r>
    </w:p>
    <w:p w14:paraId="42999937">
      <w:pPr>
        <w:pStyle w:val="2"/>
      </w:pPr>
      <w:bookmarkStart w:id="12" w:name="_Toc23971"/>
      <w:r>
        <w:rPr>
          <w:rFonts w:hint="eastAsia"/>
        </w:rPr>
        <w:t>国内外研究现状</w:t>
      </w:r>
      <w:bookmarkEnd w:id="12"/>
    </w:p>
    <w:p w14:paraId="5F328A53">
      <w:pPr>
        <w:pStyle w:val="3"/>
      </w:pPr>
      <w:bookmarkStart w:id="13" w:name="_Toc14283"/>
      <w:r>
        <w:t>国外水生态健康评价研究进展</w:t>
      </w:r>
      <w:bookmarkEnd w:id="13"/>
    </w:p>
    <w:p w14:paraId="23825FBA">
      <w:pPr>
        <w:pStyle w:val="4"/>
      </w:pPr>
      <w:bookmarkStart w:id="14" w:name="_Toc11743"/>
      <w:r>
        <w:t>国外水生态健康评价体系</w:t>
      </w:r>
      <w:bookmarkEnd w:id="14"/>
    </w:p>
    <w:p w14:paraId="524DB334">
      <w:pPr>
        <w:ind w:firstLine="480"/>
      </w:pPr>
      <w:r>
        <w:t>近几十年来，水生态监测与评价逐渐成为水环境研究领域的热点。英国、美国、欧盟、澳大利亚等相继提出标准化的技术方法，在本土开展水生态评价项目。如1977年英国开发了河流无脊椎动物预测及分类系统（RIVPACS），于20世纪90年代建立了河流保护评价系统（SERCON），开展了河流栖息地调查（RHS）</w:t>
      </w:r>
      <w:r>
        <w:rPr>
          <w:rFonts w:hint="eastAsia"/>
        </w:rPr>
        <w:t>；</w:t>
      </w:r>
      <w:r>
        <w:t>美国于20世纪80年代开发了基于生物完整性指数（IBI）的快速生物评价规程（RBPs），开展了国家监测与评价项目（EMAP）</w:t>
      </w:r>
      <w:r>
        <w:rPr>
          <w:rFonts w:hint="eastAsia"/>
        </w:rPr>
        <w:t>；</w:t>
      </w:r>
      <w:r>
        <w:t>欧盟于2000年发布《水框架指令》（WFD），启动STAR项目（河流分类标准化项目）和项目（利用大型底栖动物开发和测试欧洲河溪生态质量综合评估系统的项目）</w:t>
      </w:r>
      <w:r>
        <w:rPr>
          <w:rFonts w:hint="eastAsia"/>
        </w:rPr>
        <w:t>；</w:t>
      </w:r>
      <w:r>
        <w:t>澳大利亚于20世纪末开发了基于河流无脊椎动物预测及分类系统的澳大利亚河流评价计划（Aus RivAS），提出溪流状况指数（ISC）和流域健康诊断指标</w:t>
      </w:r>
      <w:r>
        <w:rPr>
          <w:rFonts w:hint="eastAsia"/>
        </w:rPr>
        <w:t>；</w:t>
      </w:r>
      <w:r>
        <w:t>韩国于2003年开展了国家水生态监测计划（NAEMP）。国外水生态健康监测与评价体系见</w:t>
      </w:r>
      <w:r>
        <w:fldChar w:fldCharType="begin"/>
      </w:r>
      <w:r>
        <w:instrText xml:space="preserve"> REF _Ref31846 </w:instrText>
      </w:r>
      <w:r>
        <w:fldChar w:fldCharType="separate"/>
      </w:r>
      <w:r>
        <w:rPr>
          <w:rFonts w:hint="eastAsia"/>
        </w:rPr>
        <w:t xml:space="preserve">表 </w:t>
      </w:r>
      <w:r>
        <w:t>3.1</w:t>
      </w:r>
      <w:r>
        <w:noBreakHyphen/>
      </w:r>
      <w:r>
        <w:t>1</w:t>
      </w:r>
      <w:r>
        <w:fldChar w:fldCharType="end"/>
      </w:r>
      <w:r>
        <w:t>。</w:t>
      </w:r>
    </w:p>
    <w:p w14:paraId="1840FFBE">
      <w:pPr>
        <w:pStyle w:val="11"/>
      </w:pPr>
      <w:bookmarkStart w:id="15" w:name="_Ref31846"/>
      <w:r>
        <w:rPr>
          <w:rFonts w:hint="eastAsia"/>
        </w:rPr>
        <w:t xml:space="preserve">表 </w:t>
      </w:r>
      <w:r>
        <w:fldChar w:fldCharType="begin"/>
      </w:r>
      <w:r>
        <w:instrText xml:space="preserve"> STYLEREF  \s "标题 2"  \* MERGEFORMAT </w:instrText>
      </w:r>
      <w:r>
        <w:fldChar w:fldCharType="separate"/>
      </w:r>
      <w:r>
        <w:t>3.1</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w:t>
      </w:r>
      <w:r>
        <w:fldChar w:fldCharType="end"/>
      </w:r>
      <w:bookmarkEnd w:id="15"/>
      <w:r>
        <w:t xml:space="preserve"> </w:t>
      </w:r>
      <w:r>
        <w:rPr>
          <w:rFonts w:hint="eastAsia"/>
        </w:rPr>
        <w:t>国外水生态健康监测与评价体系</w:t>
      </w:r>
    </w:p>
    <w:tbl>
      <w:tblPr>
        <w:tblStyle w:val="45"/>
        <w:tblW w:w="51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4"/>
        <w:gridCol w:w="563"/>
        <w:gridCol w:w="1015"/>
        <w:gridCol w:w="2464"/>
        <w:gridCol w:w="1822"/>
        <w:gridCol w:w="1973"/>
      </w:tblGrid>
      <w:tr w14:paraId="2045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 w:hRule="atLeast"/>
          <w:tblHeader/>
        </w:trPr>
        <w:tc>
          <w:tcPr>
            <w:tcW w:w="417" w:type="pct"/>
            <w:tcBorders>
              <w:tl2br w:val="nil"/>
              <w:tr2bl w:val="nil"/>
            </w:tcBorders>
            <w:vAlign w:val="center"/>
          </w:tcPr>
          <w:p w14:paraId="53FCFD95">
            <w:pPr>
              <w:pStyle w:val="12"/>
            </w:pPr>
            <w:r>
              <w:t>国家/地区</w:t>
            </w:r>
          </w:p>
        </w:tc>
        <w:tc>
          <w:tcPr>
            <w:tcW w:w="329" w:type="pct"/>
            <w:tcBorders>
              <w:tl2br w:val="nil"/>
              <w:tr2bl w:val="nil"/>
            </w:tcBorders>
            <w:vAlign w:val="center"/>
          </w:tcPr>
          <w:p w14:paraId="06BC918E">
            <w:pPr>
              <w:pStyle w:val="12"/>
            </w:pPr>
            <w:r>
              <w:t>时间</w:t>
            </w:r>
          </w:p>
        </w:tc>
        <w:tc>
          <w:tcPr>
            <w:tcW w:w="593" w:type="pct"/>
            <w:tcBorders>
              <w:tl2br w:val="nil"/>
              <w:tr2bl w:val="nil"/>
            </w:tcBorders>
            <w:vAlign w:val="center"/>
          </w:tcPr>
          <w:p w14:paraId="15AD3E6D">
            <w:pPr>
              <w:pStyle w:val="12"/>
            </w:pPr>
            <w:r>
              <w:drawing>
                <wp:anchor distT="0" distB="0" distL="0" distR="0" simplePos="0" relativeHeight="251659264" behindDoc="1" locked="0" layoutInCell="1" allowOverlap="1">
                  <wp:simplePos x="0" y="0"/>
                  <wp:positionH relativeFrom="column">
                    <wp:posOffset>689610</wp:posOffset>
                  </wp:positionH>
                  <wp:positionV relativeFrom="paragraph">
                    <wp:posOffset>-6350</wp:posOffset>
                  </wp:positionV>
                  <wp:extent cx="39370" cy="78105"/>
                  <wp:effectExtent l="0" t="0" r="0" b="0"/>
                  <wp:wrapNone/>
                  <wp:docPr id="4" name="IM 4">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39243" cy="78345"/>
                          </a:xfrm>
                          <a:prstGeom prst="rect">
                            <a:avLst/>
                          </a:prstGeom>
                        </pic:spPr>
                      </pic:pic>
                    </a:graphicData>
                  </a:graphic>
                </wp:anchor>
              </w:drawing>
            </w:r>
            <w:r>
              <w:t>评价体系</w:t>
            </w:r>
          </w:p>
        </w:tc>
        <w:tc>
          <w:tcPr>
            <w:tcW w:w="1440" w:type="pct"/>
            <w:tcBorders>
              <w:tl2br w:val="nil"/>
              <w:tr2bl w:val="nil"/>
            </w:tcBorders>
            <w:vAlign w:val="center"/>
          </w:tcPr>
          <w:p w14:paraId="02F7AC74">
            <w:pPr>
              <w:pStyle w:val="12"/>
            </w:pPr>
            <w:r>
              <w:t>特点</w:t>
            </w:r>
          </w:p>
        </w:tc>
        <w:tc>
          <w:tcPr>
            <w:tcW w:w="1065" w:type="pct"/>
            <w:tcBorders>
              <w:tl2br w:val="nil"/>
              <w:tr2bl w:val="nil"/>
            </w:tcBorders>
            <w:vAlign w:val="center"/>
          </w:tcPr>
          <w:p w14:paraId="7CDD0DCB">
            <w:pPr>
              <w:pStyle w:val="12"/>
            </w:pPr>
            <w:r>
              <w:t>案例应用</w:t>
            </w:r>
          </w:p>
        </w:tc>
        <w:tc>
          <w:tcPr>
            <w:tcW w:w="1153" w:type="pct"/>
            <w:tcBorders>
              <w:tl2br w:val="nil"/>
              <w:tr2bl w:val="nil"/>
            </w:tcBorders>
            <w:vAlign w:val="center"/>
          </w:tcPr>
          <w:p w14:paraId="201C7F73">
            <w:pPr>
              <w:pStyle w:val="12"/>
            </w:pPr>
            <w:r>
              <w:t>局限性</w:t>
            </w:r>
          </w:p>
        </w:tc>
      </w:tr>
      <w:tr w14:paraId="2080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5" w:hRule="atLeast"/>
        </w:trPr>
        <w:tc>
          <w:tcPr>
            <w:tcW w:w="417" w:type="pct"/>
            <w:vMerge w:val="restart"/>
            <w:tcBorders>
              <w:tl2br w:val="nil"/>
              <w:tr2bl w:val="nil"/>
            </w:tcBorders>
            <w:vAlign w:val="center"/>
          </w:tcPr>
          <w:p w14:paraId="1360AA86">
            <w:pPr>
              <w:pStyle w:val="12"/>
            </w:pPr>
            <w:r>
              <w:t>英国</w:t>
            </w:r>
          </w:p>
        </w:tc>
        <w:tc>
          <w:tcPr>
            <w:tcW w:w="329" w:type="pct"/>
            <w:tcBorders>
              <w:tl2br w:val="nil"/>
              <w:tr2bl w:val="nil"/>
            </w:tcBorders>
            <w:vAlign w:val="center"/>
          </w:tcPr>
          <w:p w14:paraId="58554B96">
            <w:pPr>
              <w:pStyle w:val="12"/>
            </w:pPr>
            <w:r>
              <w:t>1977年</w:t>
            </w:r>
          </w:p>
        </w:tc>
        <w:tc>
          <w:tcPr>
            <w:tcW w:w="593" w:type="pct"/>
            <w:tcBorders>
              <w:tl2br w:val="nil"/>
              <w:tr2bl w:val="nil"/>
            </w:tcBorders>
            <w:vAlign w:val="center"/>
          </w:tcPr>
          <w:p w14:paraId="73027A61">
            <w:pPr>
              <w:pStyle w:val="12"/>
            </w:pPr>
            <w:r>
              <w:t>河流无脊椎动物预测及分类</w:t>
            </w:r>
            <w:r>
              <w:fldChar w:fldCharType="begin"/>
            </w:r>
            <w:r>
              <w:instrText xml:space="preserve"> HYPERLINK \l "bookmark10" </w:instrText>
            </w:r>
            <w:r>
              <w:fldChar w:fldCharType="separate"/>
            </w:r>
            <w:r>
              <w:t>系统</w:t>
            </w:r>
            <w:r>
              <w:fldChar w:fldCharType="end"/>
            </w:r>
          </w:p>
        </w:tc>
        <w:tc>
          <w:tcPr>
            <w:tcW w:w="1440" w:type="pct"/>
            <w:tcBorders>
              <w:tl2br w:val="nil"/>
              <w:tr2bl w:val="nil"/>
            </w:tcBorders>
            <w:vAlign w:val="center"/>
          </w:tcPr>
          <w:p w14:paraId="68F399BA">
            <w:pPr>
              <w:pStyle w:val="12"/>
              <w:jc w:val="left"/>
            </w:pPr>
            <w:r>
              <w:t>预测模型、评价指标较为完善，能较精确地预测某地理论上应该存 在的生物量</w:t>
            </w:r>
          </w:p>
        </w:tc>
        <w:tc>
          <w:tcPr>
            <w:tcW w:w="1065" w:type="pct"/>
            <w:tcBorders>
              <w:tl2br w:val="nil"/>
              <w:tr2bl w:val="nil"/>
            </w:tcBorders>
            <w:vAlign w:val="center"/>
          </w:tcPr>
          <w:p w14:paraId="464370EA">
            <w:pPr>
              <w:pStyle w:val="12"/>
            </w:pPr>
            <w:r>
              <w:t>应用于英国河流生境调查、欧盟水生态评价项目等</w:t>
            </w:r>
          </w:p>
        </w:tc>
        <w:tc>
          <w:tcPr>
            <w:tcW w:w="1153" w:type="pct"/>
            <w:tcBorders>
              <w:tl2br w:val="nil"/>
              <w:tr2bl w:val="nil"/>
            </w:tcBorders>
            <w:vAlign w:val="center"/>
          </w:tcPr>
          <w:p w14:paraId="30420BA2">
            <w:pPr>
              <w:pStyle w:val="12"/>
              <w:jc w:val="left"/>
            </w:pPr>
            <w:r>
              <w:t>采用单一物种进行河流健康评价，可能导致观测点生物组成的实际值不准确</w:t>
            </w:r>
          </w:p>
        </w:tc>
      </w:tr>
      <w:tr w14:paraId="12CD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7" w:hRule="atLeast"/>
        </w:trPr>
        <w:tc>
          <w:tcPr>
            <w:tcW w:w="417" w:type="pct"/>
            <w:vMerge w:val="continue"/>
            <w:tcBorders>
              <w:tl2br w:val="nil"/>
              <w:tr2bl w:val="nil"/>
            </w:tcBorders>
            <w:vAlign w:val="center"/>
          </w:tcPr>
          <w:p w14:paraId="67D9454A">
            <w:pPr>
              <w:pStyle w:val="12"/>
            </w:pPr>
          </w:p>
        </w:tc>
        <w:tc>
          <w:tcPr>
            <w:tcW w:w="329" w:type="pct"/>
            <w:tcBorders>
              <w:tl2br w:val="nil"/>
              <w:tr2bl w:val="nil"/>
            </w:tcBorders>
            <w:vAlign w:val="center"/>
          </w:tcPr>
          <w:p w14:paraId="2C4018CD">
            <w:pPr>
              <w:pStyle w:val="12"/>
            </w:pPr>
            <w:r>
              <w:t>20世纪90年代</w:t>
            </w:r>
          </w:p>
        </w:tc>
        <w:tc>
          <w:tcPr>
            <w:tcW w:w="593" w:type="pct"/>
            <w:tcBorders>
              <w:tl2br w:val="nil"/>
              <w:tr2bl w:val="nil"/>
            </w:tcBorders>
            <w:vAlign w:val="center"/>
          </w:tcPr>
          <w:p w14:paraId="6B397C20">
            <w:pPr>
              <w:pStyle w:val="12"/>
            </w:pPr>
            <w:r>
              <w:t>河流保护评价系统</w:t>
            </w:r>
          </w:p>
        </w:tc>
        <w:tc>
          <w:tcPr>
            <w:tcW w:w="1440" w:type="pct"/>
            <w:tcBorders>
              <w:tl2br w:val="nil"/>
              <w:tr2bl w:val="nil"/>
            </w:tcBorders>
            <w:vAlign w:val="center"/>
          </w:tcPr>
          <w:p w14:paraId="74831AC2">
            <w:pPr>
              <w:pStyle w:val="12"/>
              <w:jc w:val="left"/>
            </w:pPr>
            <w:r>
              <w:t>强调生物及栖息地的属性及二者的关系；对</w:t>
            </w:r>
            <w:r>
              <w:fldChar w:fldCharType="begin"/>
            </w:r>
            <w:r>
              <w:instrText xml:space="preserve"> HYPERLINK \l "bookmark12" </w:instrText>
            </w:r>
            <w:r>
              <w:fldChar w:fldCharType="separate"/>
            </w:r>
            <w:r>
              <w:t>自然保护价值进行评</w:t>
            </w:r>
            <w:r>
              <w:fldChar w:fldCharType="end"/>
            </w:r>
            <w:r>
              <w:t>价，为综合评价法</w:t>
            </w:r>
          </w:p>
        </w:tc>
        <w:tc>
          <w:tcPr>
            <w:tcW w:w="1065" w:type="pct"/>
            <w:tcBorders>
              <w:tl2br w:val="nil"/>
              <w:tr2bl w:val="nil"/>
            </w:tcBorders>
            <w:vAlign w:val="center"/>
          </w:tcPr>
          <w:p w14:paraId="186D2747">
            <w:pPr>
              <w:pStyle w:val="12"/>
            </w:pPr>
            <w:r>
              <w:t>对瑞士河流、湖泊进行评价</w:t>
            </w:r>
          </w:p>
        </w:tc>
        <w:tc>
          <w:tcPr>
            <w:tcW w:w="1153" w:type="pct"/>
            <w:tcBorders>
              <w:tl2br w:val="nil"/>
              <w:tr2bl w:val="nil"/>
            </w:tcBorders>
            <w:vAlign w:val="center"/>
          </w:tcPr>
          <w:p w14:paraId="1A944D56">
            <w:pPr>
              <w:pStyle w:val="12"/>
              <w:jc w:val="left"/>
            </w:pPr>
            <w:r>
              <w:t>需要大范围收集资料，对</w:t>
            </w:r>
            <w:r>
              <w:rPr>
                <w:rFonts w:hint="eastAsia"/>
              </w:rPr>
              <w:t>“</w:t>
            </w:r>
            <w:r>
              <w:t>自然性</w:t>
            </w:r>
            <w:r>
              <w:rPr>
                <w:rFonts w:hint="eastAsia"/>
              </w:rPr>
              <w:t>”</w:t>
            </w:r>
            <w:r>
              <w:t>标准存在争议</w:t>
            </w:r>
          </w:p>
        </w:tc>
      </w:tr>
      <w:tr w14:paraId="2188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 w:hRule="atLeast"/>
        </w:trPr>
        <w:tc>
          <w:tcPr>
            <w:tcW w:w="417" w:type="pct"/>
            <w:vMerge w:val="continue"/>
            <w:tcBorders>
              <w:tl2br w:val="nil"/>
              <w:tr2bl w:val="nil"/>
            </w:tcBorders>
            <w:vAlign w:val="center"/>
          </w:tcPr>
          <w:p w14:paraId="3AE3E9E6">
            <w:pPr>
              <w:pStyle w:val="12"/>
            </w:pPr>
          </w:p>
        </w:tc>
        <w:tc>
          <w:tcPr>
            <w:tcW w:w="329" w:type="pct"/>
            <w:tcBorders>
              <w:tl2br w:val="nil"/>
              <w:tr2bl w:val="nil"/>
            </w:tcBorders>
            <w:vAlign w:val="center"/>
          </w:tcPr>
          <w:p w14:paraId="4A9DD8ED">
            <w:pPr>
              <w:pStyle w:val="12"/>
            </w:pPr>
            <w:r>
              <w:t>20世纪90年代</w:t>
            </w:r>
          </w:p>
        </w:tc>
        <w:tc>
          <w:tcPr>
            <w:tcW w:w="593" w:type="pct"/>
            <w:tcBorders>
              <w:tl2br w:val="nil"/>
              <w:tr2bl w:val="nil"/>
            </w:tcBorders>
            <w:vAlign w:val="center"/>
          </w:tcPr>
          <w:p w14:paraId="1B0551F6">
            <w:pPr>
              <w:pStyle w:val="12"/>
            </w:pPr>
            <w:r>
              <w:fldChar w:fldCharType="begin"/>
            </w:r>
            <w:r>
              <w:instrText xml:space="preserve"> HYPERLINK \l "bookmark13" </w:instrText>
            </w:r>
            <w:r>
              <w:fldChar w:fldCharType="separate"/>
            </w:r>
            <w:r>
              <w:t>河流栖息地调查</w:t>
            </w:r>
            <w:r>
              <w:fldChar w:fldCharType="end"/>
            </w:r>
          </w:p>
        </w:tc>
        <w:tc>
          <w:tcPr>
            <w:tcW w:w="1440" w:type="pct"/>
            <w:tcBorders>
              <w:tl2br w:val="nil"/>
              <w:tr2bl w:val="nil"/>
            </w:tcBorders>
            <w:vAlign w:val="center"/>
          </w:tcPr>
          <w:p w14:paraId="38B82879">
            <w:pPr>
              <w:pStyle w:val="12"/>
              <w:jc w:val="left"/>
            </w:pPr>
            <w:r>
              <w:t>将物理栖息地和生物组成联系在一起，建立联系物理结构和栖息地质量的预测模型</w:t>
            </w:r>
          </w:p>
        </w:tc>
        <w:tc>
          <w:tcPr>
            <w:tcW w:w="1065" w:type="pct"/>
            <w:tcBorders>
              <w:tl2br w:val="nil"/>
              <w:tr2bl w:val="nil"/>
            </w:tcBorders>
            <w:vAlign w:val="center"/>
          </w:tcPr>
          <w:p w14:paraId="4368AD41">
            <w:pPr>
              <w:pStyle w:val="12"/>
            </w:pPr>
            <w:r>
              <w:t>对英国3 000多条河流取样调查，收集资料用于预测 模型</w:t>
            </w:r>
          </w:p>
        </w:tc>
        <w:tc>
          <w:tcPr>
            <w:tcW w:w="1153" w:type="pct"/>
            <w:tcBorders>
              <w:tl2br w:val="nil"/>
              <w:tr2bl w:val="nil"/>
            </w:tcBorders>
            <w:vAlign w:val="center"/>
          </w:tcPr>
          <w:p w14:paraId="1F5D80C4">
            <w:pPr>
              <w:pStyle w:val="12"/>
              <w:jc w:val="left"/>
            </w:pPr>
            <w:r>
              <w:t>功能性栖息地与生物联系尚未明确；定性及定量指标混杂，统计检验较为困难</w:t>
            </w:r>
          </w:p>
        </w:tc>
      </w:tr>
      <w:tr w14:paraId="73BA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trPr>
        <w:tc>
          <w:tcPr>
            <w:tcW w:w="417" w:type="pct"/>
            <w:vMerge w:val="restart"/>
            <w:tcBorders>
              <w:tl2br w:val="nil"/>
              <w:tr2bl w:val="nil"/>
            </w:tcBorders>
            <w:vAlign w:val="center"/>
          </w:tcPr>
          <w:p w14:paraId="0140AC79">
            <w:pPr>
              <w:pStyle w:val="12"/>
            </w:pPr>
            <w:r>
              <w:t>美国</w:t>
            </w:r>
          </w:p>
        </w:tc>
        <w:tc>
          <w:tcPr>
            <w:tcW w:w="329" w:type="pct"/>
            <w:tcBorders>
              <w:tl2br w:val="nil"/>
              <w:tr2bl w:val="nil"/>
            </w:tcBorders>
            <w:vAlign w:val="center"/>
          </w:tcPr>
          <w:p w14:paraId="1344192A">
            <w:pPr>
              <w:pStyle w:val="12"/>
            </w:pPr>
            <w:r>
              <w:t>20世纪80年代</w:t>
            </w:r>
            <w:r>
              <w:fldChar w:fldCharType="begin"/>
            </w:r>
            <w:r>
              <w:instrText xml:space="preserve"> HYPERLINK \l "bookmark14" </w:instrText>
            </w:r>
            <w:r>
              <w:fldChar w:fldCharType="separate"/>
            </w:r>
            <w:r>
              <w:t xml:space="preserve">   </w:t>
            </w:r>
            <w:r>
              <w:fldChar w:fldCharType="end"/>
            </w:r>
          </w:p>
        </w:tc>
        <w:tc>
          <w:tcPr>
            <w:tcW w:w="593" w:type="pct"/>
            <w:tcBorders>
              <w:tl2br w:val="nil"/>
              <w:tr2bl w:val="nil"/>
            </w:tcBorders>
            <w:vAlign w:val="center"/>
          </w:tcPr>
          <w:p w14:paraId="5F94F36C">
            <w:pPr>
              <w:pStyle w:val="12"/>
            </w:pPr>
            <w:r>
              <w:fldChar w:fldCharType="begin"/>
            </w:r>
            <w:r>
              <w:instrText xml:space="preserve"> HYPERLINK \l "bookmark15" </w:instrText>
            </w:r>
            <w:r>
              <w:fldChar w:fldCharType="separate"/>
            </w:r>
            <w:r>
              <w:t>快</w:t>
            </w:r>
            <w:r>
              <w:fldChar w:fldCharType="end"/>
            </w:r>
            <w:r>
              <w:t>速生物评价规程</w:t>
            </w:r>
          </w:p>
        </w:tc>
        <w:tc>
          <w:tcPr>
            <w:tcW w:w="1440" w:type="pct"/>
            <w:tcBorders>
              <w:tl2br w:val="nil"/>
              <w:tr2bl w:val="nil"/>
            </w:tcBorders>
            <w:vAlign w:val="center"/>
          </w:tcPr>
          <w:p w14:paraId="6D8B948B">
            <w:pPr>
              <w:pStyle w:val="12"/>
              <w:jc w:val="left"/>
            </w:pPr>
            <w:r>
              <w:t>基于生物完整性指数的评价方案，样品采集及分析较为规范，评价快速</w:t>
            </w:r>
          </w:p>
        </w:tc>
        <w:tc>
          <w:tcPr>
            <w:tcW w:w="1065" w:type="pct"/>
            <w:tcBorders>
              <w:tl2br w:val="nil"/>
              <w:tr2bl w:val="nil"/>
            </w:tcBorders>
            <w:vAlign w:val="center"/>
          </w:tcPr>
          <w:p w14:paraId="3842CE01">
            <w:pPr>
              <w:pStyle w:val="12"/>
            </w:pPr>
            <w:r>
              <w:t>针对不同类型河流开发了新方案，应用于溪流生物评价中</w:t>
            </w:r>
          </w:p>
        </w:tc>
        <w:tc>
          <w:tcPr>
            <w:tcW w:w="1153" w:type="pct"/>
            <w:tcBorders>
              <w:tl2br w:val="nil"/>
              <w:tr2bl w:val="nil"/>
            </w:tcBorders>
            <w:vAlign w:val="center"/>
          </w:tcPr>
          <w:p w14:paraId="7B1C3A93">
            <w:pPr>
              <w:pStyle w:val="12"/>
              <w:jc w:val="left"/>
            </w:pPr>
            <w:r>
              <w:t>由于流域结构和功能的差异，大小流域评价存在差异，评价精确度不够高</w:t>
            </w:r>
          </w:p>
        </w:tc>
      </w:tr>
      <w:tr w14:paraId="0BA0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 w:hRule="atLeast"/>
        </w:trPr>
        <w:tc>
          <w:tcPr>
            <w:tcW w:w="417" w:type="pct"/>
            <w:vMerge w:val="continue"/>
            <w:tcBorders>
              <w:tl2br w:val="nil"/>
              <w:tr2bl w:val="nil"/>
            </w:tcBorders>
            <w:vAlign w:val="center"/>
          </w:tcPr>
          <w:p w14:paraId="0EC70006">
            <w:pPr>
              <w:pStyle w:val="12"/>
            </w:pPr>
          </w:p>
        </w:tc>
        <w:tc>
          <w:tcPr>
            <w:tcW w:w="329" w:type="pct"/>
            <w:tcBorders>
              <w:tl2br w:val="nil"/>
              <w:tr2bl w:val="nil"/>
            </w:tcBorders>
            <w:vAlign w:val="center"/>
          </w:tcPr>
          <w:p w14:paraId="5428CAE6">
            <w:pPr>
              <w:pStyle w:val="12"/>
            </w:pPr>
            <w:r>
              <w:t>20世纪90年代</w:t>
            </w:r>
          </w:p>
        </w:tc>
        <w:tc>
          <w:tcPr>
            <w:tcW w:w="593" w:type="pct"/>
            <w:tcBorders>
              <w:tl2br w:val="nil"/>
              <w:tr2bl w:val="nil"/>
            </w:tcBorders>
            <w:vAlign w:val="center"/>
          </w:tcPr>
          <w:p w14:paraId="14373DB0">
            <w:pPr>
              <w:pStyle w:val="12"/>
            </w:pPr>
            <w:r>
              <w:fldChar w:fldCharType="begin"/>
            </w:r>
            <w:r>
              <w:instrText xml:space="preserve"> HYPERLINK \l "bookmark5" </w:instrText>
            </w:r>
            <w:r>
              <w:fldChar w:fldCharType="separate"/>
            </w:r>
            <w:r>
              <w:t>国家监测</w:t>
            </w:r>
            <w:r>
              <w:fldChar w:fldCharType="end"/>
            </w:r>
            <w:r>
              <w:t>与评价项目</w:t>
            </w:r>
          </w:p>
        </w:tc>
        <w:tc>
          <w:tcPr>
            <w:tcW w:w="1440" w:type="pct"/>
            <w:tcBorders>
              <w:tl2br w:val="nil"/>
              <w:tr2bl w:val="nil"/>
            </w:tcBorders>
            <w:vAlign w:val="center"/>
          </w:tcPr>
          <w:p w14:paraId="09C52E9C">
            <w:pPr>
              <w:pStyle w:val="12"/>
              <w:jc w:val="left"/>
            </w:pPr>
            <w:r>
              <w:t>评价方案精细，对河段调查的参数较全面，</w:t>
            </w:r>
            <w:r>
              <w:fldChar w:fldCharType="begin"/>
            </w:r>
            <w:r>
              <w:instrText xml:space="preserve"> HYPERLINK \l "bookmark9" </w:instrText>
            </w:r>
            <w:r>
              <w:fldChar w:fldCharType="separate"/>
            </w:r>
            <w:r>
              <w:t>评</w:t>
            </w:r>
            <w:r>
              <w:fldChar w:fldCharType="end"/>
            </w:r>
            <w:r>
              <w:fldChar w:fldCharType="begin"/>
            </w:r>
            <w:r>
              <w:instrText xml:space="preserve"> HYPERLINK \l "bookmark5" </w:instrText>
            </w:r>
            <w:r>
              <w:fldChar w:fldCharType="separate"/>
            </w:r>
            <w:r>
              <w:t>价</w:t>
            </w:r>
            <w:r>
              <w:fldChar w:fldCharType="end"/>
            </w:r>
            <w:r>
              <w:t>结果具有客观性，精度较高</w:t>
            </w:r>
          </w:p>
        </w:tc>
        <w:tc>
          <w:tcPr>
            <w:tcW w:w="1065" w:type="pct"/>
            <w:tcBorders>
              <w:tl2br w:val="nil"/>
              <w:tr2bl w:val="nil"/>
            </w:tcBorders>
            <w:vAlign w:val="center"/>
          </w:tcPr>
          <w:p w14:paraId="3D57F2B3">
            <w:pPr>
              <w:pStyle w:val="12"/>
            </w:pPr>
            <w:r>
              <w:t>应用于小型河流方案和大型河流方案中</w:t>
            </w:r>
          </w:p>
        </w:tc>
        <w:tc>
          <w:tcPr>
            <w:tcW w:w="1153" w:type="pct"/>
            <w:tcBorders>
              <w:tl2br w:val="nil"/>
              <w:tr2bl w:val="nil"/>
            </w:tcBorders>
            <w:vAlign w:val="center"/>
          </w:tcPr>
          <w:p w14:paraId="6B74D6C3">
            <w:pPr>
              <w:pStyle w:val="12"/>
              <w:jc w:val="left"/>
            </w:pPr>
            <w:r>
              <w:t>由于方案精细，调查参数全面，花费较多，且对界定河段河宽有一定要求</w:t>
            </w:r>
          </w:p>
        </w:tc>
      </w:tr>
      <w:tr w14:paraId="1949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3" w:hRule="atLeast"/>
        </w:trPr>
        <w:tc>
          <w:tcPr>
            <w:tcW w:w="417" w:type="pct"/>
            <w:vMerge w:val="restart"/>
            <w:tcBorders>
              <w:tl2br w:val="nil"/>
              <w:tr2bl w:val="nil"/>
            </w:tcBorders>
            <w:vAlign w:val="center"/>
          </w:tcPr>
          <w:p w14:paraId="19F052D4">
            <w:pPr>
              <w:pStyle w:val="12"/>
            </w:pPr>
            <w:r>
              <w:t>欧盟</w:t>
            </w:r>
          </w:p>
        </w:tc>
        <w:tc>
          <w:tcPr>
            <w:tcW w:w="329" w:type="pct"/>
            <w:tcBorders>
              <w:tl2br w:val="nil"/>
              <w:tr2bl w:val="nil"/>
            </w:tcBorders>
            <w:vAlign w:val="center"/>
          </w:tcPr>
          <w:p w14:paraId="6A3E9E76">
            <w:pPr>
              <w:pStyle w:val="12"/>
            </w:pPr>
            <w:r>
              <w:t>2000年</w:t>
            </w:r>
          </w:p>
        </w:tc>
        <w:tc>
          <w:tcPr>
            <w:tcW w:w="593" w:type="pct"/>
            <w:tcBorders>
              <w:tl2br w:val="nil"/>
              <w:tr2bl w:val="nil"/>
            </w:tcBorders>
            <w:vAlign w:val="center"/>
          </w:tcPr>
          <w:p w14:paraId="46C40C53">
            <w:pPr>
              <w:pStyle w:val="12"/>
            </w:pPr>
            <w:r>
              <w:t>水框架指令</w:t>
            </w:r>
          </w:p>
        </w:tc>
        <w:tc>
          <w:tcPr>
            <w:tcW w:w="1440" w:type="pct"/>
            <w:tcBorders>
              <w:tl2br w:val="nil"/>
              <w:tr2bl w:val="nil"/>
            </w:tcBorders>
            <w:vAlign w:val="center"/>
          </w:tcPr>
          <w:p w14:paraId="0D29DD51">
            <w:pPr>
              <w:pStyle w:val="12"/>
              <w:jc w:val="left"/>
            </w:pPr>
            <w:r>
              <w:t>用严格的方式处理理化评价和生物评价的关系，是以流域综合管理为核心的多要素综合评价方法</w:t>
            </w:r>
          </w:p>
        </w:tc>
        <w:tc>
          <w:tcPr>
            <w:tcW w:w="1065" w:type="pct"/>
            <w:tcBorders>
              <w:tl2br w:val="nil"/>
              <w:tr2bl w:val="nil"/>
            </w:tcBorders>
            <w:vAlign w:val="center"/>
          </w:tcPr>
          <w:p w14:paraId="76F28C65">
            <w:pPr>
              <w:pStyle w:val="12"/>
            </w:pPr>
            <w:r>
              <w:t>应用在欧洲水生态评价中</w:t>
            </w:r>
            <w:r>
              <w:rPr>
                <w:rFonts w:hint="eastAsia"/>
              </w:rPr>
              <w:t>，</w:t>
            </w:r>
            <w:r>
              <w:t>为各国的标准体系、监测计划、监测周期和频次提供参考</w:t>
            </w:r>
          </w:p>
        </w:tc>
        <w:tc>
          <w:tcPr>
            <w:tcW w:w="1153" w:type="pct"/>
            <w:tcBorders>
              <w:tl2br w:val="nil"/>
              <w:tr2bl w:val="nil"/>
            </w:tcBorders>
            <w:vAlign w:val="center"/>
          </w:tcPr>
          <w:p w14:paraId="0A1BB502">
            <w:pPr>
              <w:pStyle w:val="12"/>
              <w:jc w:val="left"/>
            </w:pPr>
            <w:r>
              <w:t>调查点、监测点选择较为复杂，对水环境的监测频率、时间、季节有严格的要求</w:t>
            </w:r>
          </w:p>
        </w:tc>
      </w:tr>
      <w:tr w14:paraId="248F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2" w:hRule="atLeast"/>
        </w:trPr>
        <w:tc>
          <w:tcPr>
            <w:tcW w:w="417" w:type="pct"/>
            <w:vMerge w:val="continue"/>
            <w:tcBorders>
              <w:tl2br w:val="nil"/>
              <w:tr2bl w:val="nil"/>
            </w:tcBorders>
            <w:vAlign w:val="center"/>
          </w:tcPr>
          <w:p w14:paraId="0013FFEC">
            <w:pPr>
              <w:pStyle w:val="12"/>
            </w:pPr>
          </w:p>
        </w:tc>
        <w:tc>
          <w:tcPr>
            <w:tcW w:w="329" w:type="pct"/>
            <w:tcBorders>
              <w:tl2br w:val="nil"/>
              <w:tr2bl w:val="nil"/>
            </w:tcBorders>
            <w:vAlign w:val="center"/>
          </w:tcPr>
          <w:p w14:paraId="4E3712D3">
            <w:pPr>
              <w:pStyle w:val="12"/>
            </w:pPr>
            <w:r>
              <w:t>2000年</w:t>
            </w:r>
          </w:p>
        </w:tc>
        <w:tc>
          <w:tcPr>
            <w:tcW w:w="593" w:type="pct"/>
            <w:tcBorders>
              <w:tl2br w:val="nil"/>
              <w:tr2bl w:val="nil"/>
            </w:tcBorders>
            <w:vAlign w:val="center"/>
          </w:tcPr>
          <w:p w14:paraId="419696E8">
            <w:pPr>
              <w:pStyle w:val="12"/>
            </w:pPr>
            <w:r>
              <w:t>欧盟AQEM项目评价体系</w:t>
            </w:r>
          </w:p>
        </w:tc>
        <w:tc>
          <w:tcPr>
            <w:tcW w:w="1440" w:type="pct"/>
            <w:tcBorders>
              <w:tl2br w:val="nil"/>
              <w:tr2bl w:val="nil"/>
            </w:tcBorders>
            <w:vAlign w:val="center"/>
          </w:tcPr>
          <w:p w14:paraId="772BD082">
            <w:pPr>
              <w:pStyle w:val="12"/>
              <w:jc w:val="left"/>
            </w:pPr>
            <w:r>
              <w:t>拥有更为通用的欧洲河流监测工具，形成了针对欧洲河流类型的多参数评价方法</w:t>
            </w:r>
          </w:p>
        </w:tc>
        <w:tc>
          <w:tcPr>
            <w:tcW w:w="1065" w:type="pct"/>
            <w:tcBorders>
              <w:tl2br w:val="nil"/>
              <w:tr2bl w:val="nil"/>
            </w:tcBorders>
            <w:vAlign w:val="center"/>
          </w:tcPr>
          <w:p w14:paraId="56087B7E">
            <w:pPr>
              <w:pStyle w:val="12"/>
            </w:pPr>
            <w:r>
              <w:t>用于欧盟各国评价系统中，生成模块化的特定河流类型评价系统</w:t>
            </w:r>
          </w:p>
        </w:tc>
        <w:tc>
          <w:tcPr>
            <w:tcW w:w="1153" w:type="pct"/>
            <w:tcBorders>
              <w:tl2br w:val="nil"/>
              <w:tr2bl w:val="nil"/>
            </w:tcBorders>
            <w:vAlign w:val="center"/>
          </w:tcPr>
          <w:p w14:paraId="50C2155E">
            <w:pPr>
              <w:pStyle w:val="12"/>
              <w:jc w:val="left"/>
            </w:pPr>
            <w:r>
              <w:t>仅适用于大型底栖动物，生物数据单一，存在环境响应问题</w:t>
            </w:r>
          </w:p>
        </w:tc>
      </w:tr>
      <w:tr w14:paraId="0640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417" w:type="pct"/>
            <w:vMerge w:val="restart"/>
            <w:tcBorders>
              <w:tl2br w:val="nil"/>
              <w:tr2bl w:val="nil"/>
            </w:tcBorders>
            <w:vAlign w:val="center"/>
          </w:tcPr>
          <w:p w14:paraId="0A6519C9">
            <w:pPr>
              <w:pStyle w:val="12"/>
            </w:pPr>
            <w:r>
              <w:t>澳大利亚</w:t>
            </w:r>
          </w:p>
        </w:tc>
        <w:tc>
          <w:tcPr>
            <w:tcW w:w="329" w:type="pct"/>
            <w:tcBorders>
              <w:tl2br w:val="nil"/>
              <w:tr2bl w:val="nil"/>
            </w:tcBorders>
            <w:vAlign w:val="center"/>
          </w:tcPr>
          <w:p w14:paraId="0CB316F1">
            <w:pPr>
              <w:pStyle w:val="12"/>
            </w:pPr>
            <w:r>
              <w:t>20世纪90年代</w:t>
            </w:r>
          </w:p>
        </w:tc>
        <w:tc>
          <w:tcPr>
            <w:tcW w:w="593" w:type="pct"/>
            <w:tcBorders>
              <w:tl2br w:val="nil"/>
              <w:tr2bl w:val="nil"/>
            </w:tcBorders>
            <w:vAlign w:val="center"/>
          </w:tcPr>
          <w:p w14:paraId="592729F7">
            <w:pPr>
              <w:pStyle w:val="12"/>
            </w:pPr>
            <w:r>
              <w:t>澳大利亚河流评价计划</w:t>
            </w:r>
          </w:p>
        </w:tc>
        <w:tc>
          <w:tcPr>
            <w:tcW w:w="1440" w:type="pct"/>
            <w:tcBorders>
              <w:tl2br w:val="nil"/>
              <w:tr2bl w:val="nil"/>
            </w:tcBorders>
            <w:vAlign w:val="center"/>
          </w:tcPr>
          <w:p w14:paraId="3AA3B47F">
            <w:pPr>
              <w:pStyle w:val="12"/>
              <w:jc w:val="left"/>
            </w:pPr>
            <w:r>
              <w:t>能预测河流理论上应该存在的生物量，结果易于被管理者理解，开发的特定模型预测准确性提高</w:t>
            </w:r>
          </w:p>
        </w:tc>
        <w:tc>
          <w:tcPr>
            <w:tcW w:w="1065" w:type="pct"/>
            <w:tcBorders>
              <w:tl2br w:val="nil"/>
              <w:tr2bl w:val="nil"/>
            </w:tcBorders>
            <w:vAlign w:val="center"/>
          </w:tcPr>
          <w:p w14:paraId="1EB61A41">
            <w:pPr>
              <w:pStyle w:val="12"/>
            </w:pPr>
            <w:r>
              <w:t>应用于爪哇岛区域模型构建，评价维多利亚境内河流</w:t>
            </w:r>
          </w:p>
        </w:tc>
        <w:tc>
          <w:tcPr>
            <w:tcW w:w="1153" w:type="pct"/>
            <w:tcBorders>
              <w:tl2br w:val="nil"/>
              <w:tr2bl w:val="nil"/>
            </w:tcBorders>
            <w:vAlign w:val="center"/>
          </w:tcPr>
          <w:p w14:paraId="2BD6E0FF">
            <w:pPr>
              <w:pStyle w:val="12"/>
              <w:jc w:val="left"/>
            </w:pPr>
            <w:r>
              <w:t>根据大型底栖动物来评价流域，生物单一，仅适用于特定的空间区域，适用性不 强</w:t>
            </w:r>
          </w:p>
        </w:tc>
      </w:tr>
      <w:tr w14:paraId="309F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2" w:hRule="atLeast"/>
        </w:trPr>
        <w:tc>
          <w:tcPr>
            <w:tcW w:w="417" w:type="pct"/>
            <w:vMerge w:val="continue"/>
            <w:tcBorders>
              <w:tl2br w:val="nil"/>
              <w:tr2bl w:val="nil"/>
            </w:tcBorders>
            <w:vAlign w:val="center"/>
          </w:tcPr>
          <w:p w14:paraId="2FC78738">
            <w:pPr>
              <w:pStyle w:val="12"/>
            </w:pPr>
          </w:p>
        </w:tc>
        <w:tc>
          <w:tcPr>
            <w:tcW w:w="329" w:type="pct"/>
            <w:tcBorders>
              <w:tl2br w:val="nil"/>
              <w:tr2bl w:val="nil"/>
            </w:tcBorders>
            <w:vAlign w:val="center"/>
          </w:tcPr>
          <w:p w14:paraId="002B69B3">
            <w:pPr>
              <w:pStyle w:val="12"/>
            </w:pPr>
            <w:r>
              <w:t>1998年</w:t>
            </w:r>
          </w:p>
        </w:tc>
        <w:tc>
          <w:tcPr>
            <w:tcW w:w="593" w:type="pct"/>
            <w:tcBorders>
              <w:tl2br w:val="nil"/>
              <w:tr2bl w:val="nil"/>
            </w:tcBorders>
            <w:vAlign w:val="center"/>
          </w:tcPr>
          <w:p w14:paraId="3A204C1B">
            <w:pPr>
              <w:pStyle w:val="12"/>
            </w:pPr>
            <w:r>
              <w:t>流域健康诊断指标</w:t>
            </w:r>
          </w:p>
        </w:tc>
        <w:tc>
          <w:tcPr>
            <w:tcW w:w="1440" w:type="pct"/>
            <w:tcBorders>
              <w:tl2br w:val="nil"/>
              <w:tr2bl w:val="nil"/>
            </w:tcBorders>
            <w:vAlign w:val="center"/>
          </w:tcPr>
          <w:p w14:paraId="2335F687">
            <w:pPr>
              <w:pStyle w:val="12"/>
              <w:jc w:val="left"/>
            </w:pPr>
            <w:r>
              <w:t>能较为准确地分析流域总体质量或功能水平和环境质量变化趋势</w:t>
            </w:r>
          </w:p>
        </w:tc>
        <w:tc>
          <w:tcPr>
            <w:tcW w:w="1065" w:type="pct"/>
            <w:tcBorders>
              <w:tl2br w:val="nil"/>
              <w:tr2bl w:val="nil"/>
            </w:tcBorders>
            <w:vAlign w:val="center"/>
          </w:tcPr>
          <w:p w14:paraId="4324A986">
            <w:pPr>
              <w:pStyle w:val="12"/>
            </w:pPr>
            <w:r>
              <w:t>评价澳大利亚新南威尔市1个农场及流域</w:t>
            </w:r>
          </w:p>
        </w:tc>
        <w:tc>
          <w:tcPr>
            <w:tcW w:w="1153" w:type="pct"/>
            <w:tcBorders>
              <w:tl2br w:val="nil"/>
              <w:tr2bl w:val="nil"/>
            </w:tcBorders>
            <w:vAlign w:val="center"/>
          </w:tcPr>
          <w:p w14:paraId="0FF74D17">
            <w:pPr>
              <w:pStyle w:val="12"/>
              <w:jc w:val="left"/>
            </w:pPr>
            <w:r>
              <w:t>需要根据地方的环境条件，及时确定指标的临界值</w:t>
            </w:r>
          </w:p>
        </w:tc>
      </w:tr>
      <w:tr w14:paraId="1927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31" w:hRule="atLeast"/>
        </w:trPr>
        <w:tc>
          <w:tcPr>
            <w:tcW w:w="417" w:type="pct"/>
            <w:vMerge w:val="continue"/>
            <w:tcBorders>
              <w:tl2br w:val="nil"/>
              <w:tr2bl w:val="nil"/>
            </w:tcBorders>
            <w:vAlign w:val="center"/>
          </w:tcPr>
          <w:p w14:paraId="601ABA08">
            <w:pPr>
              <w:pStyle w:val="12"/>
            </w:pPr>
          </w:p>
        </w:tc>
        <w:tc>
          <w:tcPr>
            <w:tcW w:w="329" w:type="pct"/>
            <w:tcBorders>
              <w:tl2br w:val="nil"/>
              <w:tr2bl w:val="nil"/>
            </w:tcBorders>
            <w:vAlign w:val="center"/>
          </w:tcPr>
          <w:p w14:paraId="41B6459C">
            <w:pPr>
              <w:pStyle w:val="12"/>
            </w:pPr>
            <w:r>
              <w:t>1999年</w:t>
            </w:r>
          </w:p>
        </w:tc>
        <w:tc>
          <w:tcPr>
            <w:tcW w:w="593" w:type="pct"/>
            <w:tcBorders>
              <w:tl2br w:val="nil"/>
              <w:tr2bl w:val="nil"/>
            </w:tcBorders>
            <w:vAlign w:val="center"/>
          </w:tcPr>
          <w:p w14:paraId="7C27619D">
            <w:pPr>
              <w:pStyle w:val="12"/>
            </w:pPr>
            <w:r>
              <w:t>溪流状况指数</w:t>
            </w:r>
          </w:p>
        </w:tc>
        <w:tc>
          <w:tcPr>
            <w:tcW w:w="1440" w:type="pct"/>
            <w:tcBorders>
              <w:tl2br w:val="nil"/>
              <w:tr2bl w:val="nil"/>
            </w:tcBorders>
            <w:vAlign w:val="center"/>
          </w:tcPr>
          <w:p w14:paraId="5B143A38">
            <w:pPr>
              <w:pStyle w:val="12"/>
              <w:jc w:val="left"/>
            </w:pPr>
            <w:r>
              <w:t>能够对河流进行长期评价，将河流状态的主要表征因子融合在一起，指标体系包括河流水文学、形态特征、河岸带状况、水质及水生生物</w:t>
            </w:r>
          </w:p>
        </w:tc>
        <w:tc>
          <w:tcPr>
            <w:tcW w:w="1065" w:type="pct"/>
            <w:tcBorders>
              <w:tl2br w:val="nil"/>
              <w:tr2bl w:val="nil"/>
            </w:tcBorders>
            <w:vAlign w:val="center"/>
          </w:tcPr>
          <w:p w14:paraId="622C88CB">
            <w:pPr>
              <w:pStyle w:val="12"/>
            </w:pPr>
            <w:r>
              <w:t>评估维多利亚乡村溪流</w:t>
            </w:r>
          </w:p>
        </w:tc>
        <w:tc>
          <w:tcPr>
            <w:tcW w:w="1153" w:type="pct"/>
            <w:tcBorders>
              <w:tl2br w:val="nil"/>
              <w:tr2bl w:val="nil"/>
            </w:tcBorders>
            <w:vAlign w:val="center"/>
          </w:tcPr>
          <w:p w14:paraId="69C606FD">
            <w:pPr>
              <w:pStyle w:val="12"/>
              <w:jc w:val="left"/>
            </w:pPr>
            <w:r>
              <w:t>要求参照流域为原始状态，只适用于特定地区，且个别指标难以评估，缺乏对单个指标相应变化的反映</w:t>
            </w:r>
          </w:p>
        </w:tc>
      </w:tr>
      <w:tr w14:paraId="46A4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9" w:hRule="atLeast"/>
        </w:trPr>
        <w:tc>
          <w:tcPr>
            <w:tcW w:w="417" w:type="pct"/>
            <w:tcBorders>
              <w:tl2br w:val="nil"/>
              <w:tr2bl w:val="nil"/>
            </w:tcBorders>
            <w:vAlign w:val="center"/>
          </w:tcPr>
          <w:p w14:paraId="13576E84">
            <w:pPr>
              <w:pStyle w:val="12"/>
            </w:pPr>
            <w:r>
              <w:t>韩国</w:t>
            </w:r>
          </w:p>
        </w:tc>
        <w:tc>
          <w:tcPr>
            <w:tcW w:w="329" w:type="pct"/>
            <w:tcBorders>
              <w:tl2br w:val="nil"/>
              <w:tr2bl w:val="nil"/>
            </w:tcBorders>
            <w:vAlign w:val="center"/>
          </w:tcPr>
          <w:p w14:paraId="47848479">
            <w:pPr>
              <w:pStyle w:val="12"/>
            </w:pPr>
            <w:r>
              <w:t>2003年</w:t>
            </w:r>
          </w:p>
        </w:tc>
        <w:tc>
          <w:tcPr>
            <w:tcW w:w="593" w:type="pct"/>
            <w:tcBorders>
              <w:tl2br w:val="nil"/>
              <w:tr2bl w:val="nil"/>
            </w:tcBorders>
            <w:vAlign w:val="center"/>
          </w:tcPr>
          <w:p w14:paraId="05F9653B">
            <w:pPr>
              <w:pStyle w:val="12"/>
            </w:pPr>
            <w:r>
              <w:t>国家水生态监测计划</w:t>
            </w:r>
          </w:p>
        </w:tc>
        <w:tc>
          <w:tcPr>
            <w:tcW w:w="1440" w:type="pct"/>
            <w:tcBorders>
              <w:tl2br w:val="nil"/>
              <w:tr2bl w:val="nil"/>
            </w:tcBorders>
            <w:vAlign w:val="center"/>
          </w:tcPr>
          <w:p w14:paraId="778737D6">
            <w:pPr>
              <w:pStyle w:val="12"/>
              <w:jc w:val="left"/>
            </w:pPr>
            <w:r>
              <w:t>强调对参考地点的调查，特别是恢复受干扰的河流。内容包括生物评估、栖息地质量评估、物理化学水质参数和简单的水力参数调查</w:t>
            </w:r>
          </w:p>
        </w:tc>
        <w:tc>
          <w:tcPr>
            <w:tcW w:w="1065" w:type="pct"/>
            <w:tcBorders>
              <w:tl2br w:val="nil"/>
              <w:tr2bl w:val="nil"/>
            </w:tcBorders>
            <w:vAlign w:val="center"/>
          </w:tcPr>
          <w:p w14:paraId="5F777384">
            <w:pPr>
              <w:pStyle w:val="12"/>
            </w:pPr>
            <w:r>
              <w:t>对韩国所有长度超过10 km的3 893条河流、溪流进行调查研究</w:t>
            </w:r>
          </w:p>
        </w:tc>
        <w:tc>
          <w:tcPr>
            <w:tcW w:w="1153" w:type="pct"/>
            <w:tcBorders>
              <w:tl2br w:val="nil"/>
              <w:tr2bl w:val="nil"/>
            </w:tcBorders>
            <w:vAlign w:val="center"/>
          </w:tcPr>
          <w:p w14:paraId="409D0C02">
            <w:pPr>
              <w:pStyle w:val="12"/>
              <w:jc w:val="left"/>
            </w:pPr>
            <w:r>
              <w:t>研究人员之间存在取样方法和识别生物组合能力方面的差异</w:t>
            </w:r>
          </w:p>
        </w:tc>
      </w:tr>
    </w:tbl>
    <w:p w14:paraId="41C8F4A2">
      <w:pPr>
        <w:pStyle w:val="4"/>
      </w:pPr>
      <w:bookmarkStart w:id="16" w:name="_Toc18154"/>
      <w:r>
        <w:t>典型的水生态健康评价体系</w:t>
      </w:r>
      <w:bookmarkEnd w:id="16"/>
    </w:p>
    <w:p w14:paraId="47CF8C94">
      <w:pPr>
        <w:pStyle w:val="5"/>
      </w:pPr>
      <w:r>
        <w:t>预测模型法</w:t>
      </w:r>
    </w:p>
    <w:p w14:paraId="663A2133">
      <w:pPr>
        <w:ind w:firstLine="480"/>
      </w:pPr>
      <w:r>
        <w:t>英国RIVPACS和澳大利亚Aus Riv AS是水生态健康评价预测模型的代表。RIVPACS是由英国淡水生态研究所（IFE）提出的，迄今为止，模型的开发经历了多个版本更新，不断完善参照点位的类型和覆盖面，第三版基本包含了英国主要的地质地貌类型。随着开发的深入，RIVPACS还将酸性水指示群落（AWIC）、用于流体评估的水栖无脊椎动物指数（LIFE）、沉积物敏感无脊椎动物比例（PSI）、德国溪流动物群指数(GSGI)、群落保护指数（CCI）、相互校准通用度量指标（ICMI）、有机污染降解指数（WHPT）等指标纳入预测系统。澳大利亚针对每个流域的大型底栖动物群和环境条件，在RIVPACS模型的基础上衍生出Aus Riv AS，提高了整体预测准确性，同时也更适应澳大利亚河流的特点。Niemi等采用RIVPACS预测模型法，对比了未受人为干扰或干扰较小点位的预期动物群（E）和受损点位的实际观察动物群（O），预测结果证明了RIVPACS模型方法的有效性和适用的广泛性。2种预测模型评价方法局限性在于用底栖无脊椎动物来评价流域，生物指标较为单一，而且建立模型比较困难，评价结果不明了。Marchant等对维多利亚境内河流进行评价时，发现地理梯度、大型植物梯度等环境特征会增加预测模型建立的难度，构建的预测模型也不能外推到不同的流域尺度。</w:t>
      </w:r>
    </w:p>
    <w:p w14:paraId="25823343">
      <w:pPr>
        <w:pStyle w:val="5"/>
      </w:pPr>
      <w:r>
        <w:t>生物完整性指数（IBI）</w:t>
      </w:r>
    </w:p>
    <w:p w14:paraId="2592B246">
      <w:pPr>
        <w:ind w:firstLine="480"/>
      </w:pPr>
      <w:r>
        <w:t>IBI评价由物理、化学和生物要素构成，其中物理要素包括与栖息环境直接相关的物理生境参数，如底质类型、栖息生境复杂性、河岸稳定性等；生物要素包括群落组成、丰富度/多样性、敏感值/耐污值、营养结构/功能性状、生物习性等，其对群落的选择更自由，对生物完整性的表征也更全面。美国快速生物评价规程（RBPs）就是基于IBI来进行监测和评价的，为开展河流生物监测和评价提供经济实用的技术参考。经过多年的发展，IBI已经成功应用在各国的河流监测和评价中，并被证明具有一定的适用性。Breine等在评价溪流上游河段时发现采用鱼类完整性指数（F-IBI）能够取得有效的评价结果，并且能够判别点位的受损程度；Baptista等在对森林间的溪流和浅河进行水环境健康评价时，应用了基于IBI的大型底栖动物完整性指数（B-IBI），发现B-IBI应用在溪流和浅河是可行的。但IBI也存在一些缺陷，如缺乏对参照条件自然变化的评估分析，会导致大小流域评价存在差异，使评价精确度不够高。</w:t>
      </w:r>
    </w:p>
    <w:p w14:paraId="25FBECBB">
      <w:pPr>
        <w:pStyle w:val="5"/>
      </w:pPr>
      <w:r>
        <w:t>WFD 评价体系</w:t>
      </w:r>
    </w:p>
    <w:p w14:paraId="7E48A0E7">
      <w:pPr>
        <w:ind w:firstLine="480"/>
      </w:pPr>
      <w:r>
        <w:t>WFD评价体系对水生态健康的评价采用以流域综合管理为核心的多要素综合评价方法，目的是维持生态良好、实现水资源可持续利用，其注重生态监测结果，作为水资源运行策略是否有效的评价标准。WFD对水生态监测技术与评价方法提出了要求，内容涵盖水生态评价指标、评价方法及监测要求。为了满足WFD的要求，AQEM项目利用采自8个国家（德国、意大利、荷兰、葡萄牙、希腊、瑞典、奥地利、捷克）的大型底栖动物数据，形成了针对欧洲国家的多参数评价方法</w:t>
      </w:r>
      <w:r>
        <w:rPr>
          <w:rFonts w:hint="eastAsia"/>
        </w:rPr>
        <w:t>；</w:t>
      </w:r>
      <w:r>
        <w:t>STAR项目纳入了另外3个生物群（大型植物、硅藻、鱼类）的数据</w:t>
      </w:r>
      <w:r>
        <w:rPr>
          <w:rFonts w:hint="eastAsia"/>
        </w:rPr>
        <w:t>。</w:t>
      </w:r>
      <w:r>
        <w:t>德国、奥地利参照AQEM/STAR项目的经验，生成了模块化的特定河流类型评价系统，该系统能够识别不同环境压力的影响。WFD局限性在于对水环境的监测频率、时间、季节有严格的要求，基础数据量的多少和参照条件的选择也会直接影响评价结果的准确性，而参照条件的选择十分复杂，基础数据量也会因不同国家、不同流域存在差异。Kelly等发现，因缺乏水质数据、参照点数据和生物指标数据，无法应用硅藻完整性指数（D-IBI）和F-IBI进行评价；Schaumburg等在评价河流生态质量时，发现缺乏监测生物数据同样会导致评价结果不准确</w:t>
      </w:r>
      <w:r>
        <w:rPr>
          <w:rFonts w:hint="eastAsia"/>
        </w:rPr>
        <w:t>；</w:t>
      </w:r>
      <w:r>
        <w:t>Petersen等在河流评价中也发现生物参照点位不准确，导致对河流生态质量的评价过高。</w:t>
      </w:r>
    </w:p>
    <w:p w14:paraId="662BF328">
      <w:pPr>
        <w:pStyle w:val="4"/>
      </w:pPr>
      <w:bookmarkStart w:id="17" w:name="_Toc12067"/>
      <w:r>
        <w:t>国外水生态评价标准规范</w:t>
      </w:r>
      <w:bookmarkEnd w:id="17"/>
    </w:p>
    <w:p w14:paraId="2428A9CF">
      <w:pPr>
        <w:ind w:firstLine="480"/>
      </w:pPr>
      <w:r>
        <w:t>随着生物指数在水生态评价中的发展与应用，美国在生物监测体系做了大量研究，制定并修订了水生生物评价标准规范用于流域生态评价</w:t>
      </w:r>
      <w:r>
        <w:rPr>
          <w:rFonts w:hint="eastAsia"/>
          <w:lang w:eastAsia="zh-CN"/>
        </w:rPr>
        <w:t>，</w:t>
      </w:r>
      <w:r>
        <w:rPr>
          <w:rFonts w:hint="eastAsia"/>
          <w:lang w:val="en-US" w:eastAsia="zh-CN"/>
        </w:rPr>
        <w:t>见</w:t>
      </w:r>
      <w:r>
        <w:rPr>
          <w:rFonts w:hint="eastAsia"/>
          <w:lang w:val="en-US" w:eastAsia="zh-CN"/>
        </w:rPr>
        <w:fldChar w:fldCharType="begin"/>
      </w:r>
      <w:r>
        <w:rPr>
          <w:rFonts w:hint="eastAsia"/>
          <w:lang w:val="en-US" w:eastAsia="zh-CN"/>
        </w:rPr>
        <w:instrText xml:space="preserve"> REF _Ref767 </w:instrText>
      </w:r>
      <w:r>
        <w:rPr>
          <w:rFonts w:hint="eastAsia"/>
          <w:lang w:val="en-US" w:eastAsia="zh-CN"/>
        </w:rPr>
        <w:fldChar w:fldCharType="separate"/>
      </w:r>
      <w:r>
        <w:rPr>
          <w:rFonts w:hint="eastAsia"/>
        </w:rPr>
        <w:t xml:space="preserve">表 </w:t>
      </w:r>
      <w:r>
        <w:fldChar w:fldCharType="begin"/>
      </w:r>
      <w:r>
        <w:instrText xml:space="preserve"> STYLEREF  \s "标题 2"  \* MERGEFORMAT </w:instrText>
      </w:r>
      <w:r>
        <w:fldChar w:fldCharType="separate"/>
      </w:r>
      <w:r>
        <w:t>3.1</w:t>
      </w:r>
      <w:r>
        <w:fldChar w:fldCharType="end"/>
      </w:r>
      <w:r>
        <w:noBreakHyphen/>
      </w:r>
      <w:r>
        <w:t>2</w:t>
      </w:r>
      <w:r>
        <w:rPr>
          <w:rFonts w:hint="eastAsia"/>
          <w:lang w:val="en-US" w:eastAsia="zh-CN"/>
        </w:rPr>
        <w:fldChar w:fldCharType="end"/>
      </w:r>
      <w:r>
        <w:t>。1989年，美国国家环境保护局</w:t>
      </w:r>
      <w:r>
        <w:rPr>
          <w:rFonts w:hint="eastAsia"/>
        </w:rPr>
        <w:t>（</w:t>
      </w:r>
      <w:r>
        <w:t>USEPA</w:t>
      </w:r>
      <w:r>
        <w:rPr>
          <w:rFonts w:hint="eastAsia"/>
        </w:rPr>
        <w:t>）</w:t>
      </w:r>
      <w:r>
        <w:t>制定了评价指南《溪流和河流快速评估方案</w:t>
      </w:r>
      <w:r>
        <w:rPr>
          <w:rFonts w:hint="eastAsia"/>
        </w:rPr>
        <w:t>—</w:t>
      </w:r>
      <w:r>
        <w:t>大型底栖动物和鱼类》，指南中提出了以大型底栖动物和鱼类作为河流评价方案中的指示生物</w:t>
      </w:r>
      <w:r>
        <w:rPr>
          <w:rFonts w:hint="eastAsia"/>
        </w:rPr>
        <w:t>；</w:t>
      </w:r>
      <w:r>
        <w:t>1995年制定《河流地貌指数方法》，其侧重河流生态系统功能的评估，并将河流湿地的功能分为动物栖息地、植物栖息地、生物地理化学、水文特征4类</w:t>
      </w:r>
      <w:r>
        <w:rPr>
          <w:rFonts w:hint="eastAsia"/>
        </w:rPr>
        <w:t>；</w:t>
      </w:r>
      <w:r>
        <w:t>1999年颁布《溪流和浅河快速评估方案</w:t>
      </w:r>
      <w:r>
        <w:rPr>
          <w:rFonts w:hint="eastAsia"/>
        </w:rPr>
        <w:t>—</w:t>
      </w:r>
      <w:r>
        <w:t>着生藻类、大型底栖动物和鱼类</w:t>
      </w:r>
      <w:r>
        <w:rPr>
          <w:rFonts w:hint="eastAsia"/>
        </w:rPr>
        <w:t>（</w:t>
      </w:r>
      <w:r>
        <w:t>第二版</w:t>
      </w:r>
      <w:r>
        <w:rPr>
          <w:rFonts w:hint="eastAsia"/>
        </w:rPr>
        <w:t>）</w:t>
      </w:r>
      <w:r>
        <w:t>》，在第一版大型底栖生物和鱼类评价方案的基础上增加了着生藻类调查方案</w:t>
      </w:r>
      <w:r>
        <w:rPr>
          <w:rFonts w:hint="eastAsia"/>
        </w:rPr>
        <w:t>；</w:t>
      </w:r>
      <w:r>
        <w:t>2000年颁布《栖息地适宜性指数》，该文件提供了150种栖息地适宜性指数标准的报告</w:t>
      </w:r>
      <w:r>
        <w:rPr>
          <w:rFonts w:hint="eastAsia"/>
        </w:rPr>
        <w:t>；</w:t>
      </w:r>
      <w:r>
        <w:t>2006年颁布《深水型（不可涉水）河流生物评价系统》，提出了1种综合的采样方案，适用于不同的栖息地环境，同年发布了《大型溪流河流生物评估的内容和方法》，完善了生境评估和调查分析，同时对数据分析及评估提出 了更具体的要求</w:t>
      </w:r>
      <w:r>
        <w:rPr>
          <w:rFonts w:hint="eastAsia"/>
        </w:rPr>
        <w:t>，</w:t>
      </w:r>
      <w:r>
        <w:t>2018</w:t>
      </w:r>
      <w:r>
        <w:rPr>
          <w:rFonts w:hint="eastAsia"/>
        </w:rPr>
        <w:t>~</w:t>
      </w:r>
      <w:r>
        <w:t>2019年颁布《国家河流和溪流评估现场操作手册（不可涉水）》，提出了河流野外现场数据测量和采样方法，明确了数据采集需要 包含的指标</w:t>
      </w:r>
      <w:r>
        <w:rPr>
          <w:rFonts w:hint="eastAsia"/>
        </w:rPr>
        <w:t>。</w:t>
      </w:r>
      <w:r>
        <w:t>除了制定生物评价文件外，美国还运用区域划分获取流域地理数据和水文框架，根据《清洁水法》相关条例结合当地社会状况确定水体用途，采取特定场地参比和区域参比建立参比状况，确定生态功能完整情况下各项生态指标的参考值，用于整个评价体系，并将流域健康评价体系纳入了水质管理的法律和行政框架中，为水质改善和生态恢复提供了有力支持</w:t>
      </w:r>
      <w:r>
        <w:rPr>
          <w:rFonts w:hint="eastAsia"/>
        </w:rPr>
        <w:t>。</w:t>
      </w:r>
    </w:p>
    <w:tbl>
      <w:tblPr>
        <w:tblStyle w:val="45"/>
        <w:tblpPr w:leftFromText="180" w:rightFromText="180" w:vertAnchor="text" w:horzAnchor="page" w:tblpX="1860" w:tblpY="313"/>
        <w:tblOverlap w:val="never"/>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2673"/>
        <w:gridCol w:w="5009"/>
      </w:tblGrid>
      <w:tr w14:paraId="4BF4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407" w:type="pct"/>
            <w:vAlign w:val="center"/>
          </w:tcPr>
          <w:p w14:paraId="5B927001">
            <w:pPr>
              <w:pStyle w:val="12"/>
            </w:pPr>
            <w:r>
              <w:t>年份</w:t>
            </w:r>
          </w:p>
        </w:tc>
        <w:tc>
          <w:tcPr>
            <w:tcW w:w="1598" w:type="pct"/>
            <w:vAlign w:val="center"/>
          </w:tcPr>
          <w:p w14:paraId="4CD43196">
            <w:pPr>
              <w:pStyle w:val="12"/>
            </w:pPr>
            <w:r>
              <w:t>评价标准及规范</w:t>
            </w:r>
          </w:p>
        </w:tc>
        <w:tc>
          <w:tcPr>
            <w:tcW w:w="2994" w:type="pct"/>
            <w:vAlign w:val="center"/>
          </w:tcPr>
          <w:p w14:paraId="2AE1F43B">
            <w:pPr>
              <w:pStyle w:val="12"/>
            </w:pPr>
            <w:r>
              <w:t>主要内容</w:t>
            </w:r>
          </w:p>
        </w:tc>
      </w:tr>
      <w:tr w14:paraId="2636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407" w:type="pct"/>
            <w:vAlign w:val="center"/>
          </w:tcPr>
          <w:p w14:paraId="0E868B96">
            <w:pPr>
              <w:pStyle w:val="12"/>
            </w:pPr>
            <w:r>
              <w:t>1989</w:t>
            </w:r>
          </w:p>
        </w:tc>
        <w:tc>
          <w:tcPr>
            <w:tcW w:w="1598" w:type="pct"/>
            <w:vAlign w:val="center"/>
          </w:tcPr>
          <w:p w14:paraId="5CB4C918">
            <w:pPr>
              <w:pStyle w:val="12"/>
            </w:pPr>
            <w:r>
              <w:t>《溪流和河流快速评估方案</w:t>
            </w:r>
            <w:r>
              <w:rPr>
                <w:rFonts w:hint="eastAsia"/>
              </w:rPr>
              <w:t>—</w:t>
            </w:r>
            <w:r>
              <w:t>大型底栖动物和鱼类》</w:t>
            </w:r>
          </w:p>
        </w:tc>
        <w:tc>
          <w:tcPr>
            <w:tcW w:w="2994" w:type="pct"/>
            <w:vAlign w:val="center"/>
          </w:tcPr>
          <w:p w14:paraId="735BE328">
            <w:pPr>
              <w:pStyle w:val="12"/>
              <w:jc w:val="left"/>
            </w:pPr>
            <w:r>
              <w:t>针对溪流和浅河水系，调查本土生物并提出了以大型底栖动物和鱼类作为河流评价方案中的指示生物</w:t>
            </w:r>
          </w:p>
        </w:tc>
      </w:tr>
      <w:tr w14:paraId="1CEE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07" w:type="pct"/>
            <w:vAlign w:val="center"/>
          </w:tcPr>
          <w:p w14:paraId="6515B10F">
            <w:pPr>
              <w:pStyle w:val="12"/>
            </w:pPr>
            <w:r>
              <w:t>1995</w:t>
            </w:r>
          </w:p>
        </w:tc>
        <w:tc>
          <w:tcPr>
            <w:tcW w:w="1598" w:type="pct"/>
            <w:vAlign w:val="center"/>
          </w:tcPr>
          <w:p w14:paraId="2842B032">
            <w:pPr>
              <w:pStyle w:val="12"/>
            </w:pPr>
            <w:r>
              <w:t>《河流地貌指数方法》</w:t>
            </w:r>
          </w:p>
        </w:tc>
        <w:tc>
          <w:tcPr>
            <w:tcW w:w="2994" w:type="pct"/>
            <w:vAlign w:val="center"/>
          </w:tcPr>
          <w:p w14:paraId="7776475F">
            <w:pPr>
              <w:pStyle w:val="12"/>
              <w:jc w:val="left"/>
            </w:pPr>
            <w:r>
              <w:t>侧重于河流生态系统功能的评估，将河流湿地的功能分为动物栖息地、植物栖息地、生物地理化学、水文特征4类，并建立相应的方程计算功能指数</w:t>
            </w:r>
          </w:p>
        </w:tc>
      </w:tr>
      <w:tr w14:paraId="2EFA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407" w:type="pct"/>
            <w:vAlign w:val="center"/>
          </w:tcPr>
          <w:p w14:paraId="46050A30">
            <w:pPr>
              <w:pStyle w:val="12"/>
            </w:pPr>
            <w:r>
              <w:t>1999</w:t>
            </w:r>
          </w:p>
        </w:tc>
        <w:tc>
          <w:tcPr>
            <w:tcW w:w="1598" w:type="pct"/>
            <w:vAlign w:val="center"/>
          </w:tcPr>
          <w:p w14:paraId="7E164B94">
            <w:pPr>
              <w:pStyle w:val="12"/>
            </w:pPr>
            <w:r>
              <w:t>《溪流和浅河快速评估方案</w:t>
            </w:r>
            <w:r>
              <w:rPr>
                <w:rFonts w:hint="eastAsia"/>
              </w:rPr>
              <w:t>—</w:t>
            </w:r>
            <w:r>
              <w:t>着生藻类、大型底栖动物和鱼类(第二版)》</w:t>
            </w:r>
          </w:p>
        </w:tc>
        <w:tc>
          <w:tcPr>
            <w:tcW w:w="2994" w:type="pct"/>
            <w:vAlign w:val="center"/>
          </w:tcPr>
          <w:p w14:paraId="041D7E46">
            <w:pPr>
              <w:pStyle w:val="12"/>
              <w:jc w:val="left"/>
            </w:pPr>
            <w:r>
              <w:t>在第一版的基础上，提出了着生藻类调查方案；完善大型底栖生物的评级方法；提出增加方法准确度和灵敏度等质控措施的内容</w:t>
            </w:r>
          </w:p>
        </w:tc>
      </w:tr>
      <w:tr w14:paraId="15BC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407" w:type="pct"/>
            <w:vAlign w:val="center"/>
          </w:tcPr>
          <w:p w14:paraId="206E6779">
            <w:pPr>
              <w:pStyle w:val="12"/>
            </w:pPr>
            <w:r>
              <w:t>2000</w:t>
            </w:r>
          </w:p>
        </w:tc>
        <w:tc>
          <w:tcPr>
            <w:tcW w:w="1598" w:type="pct"/>
            <w:vAlign w:val="center"/>
          </w:tcPr>
          <w:p w14:paraId="23887EFB">
            <w:pPr>
              <w:pStyle w:val="12"/>
            </w:pPr>
            <w:r>
              <w:t>《栖息地适宜性指数》</w:t>
            </w:r>
          </w:p>
        </w:tc>
        <w:tc>
          <w:tcPr>
            <w:tcW w:w="2994" w:type="pct"/>
            <w:vAlign w:val="center"/>
          </w:tcPr>
          <w:p w14:paraId="09BF1A75">
            <w:pPr>
              <w:pStyle w:val="12"/>
              <w:jc w:val="left"/>
            </w:pPr>
            <w:r>
              <w:t>提供150种栖息地适宜性指数标准报告，建立的模型方法认为各项变量指数（包括水温、植被覆盖度、基质类型、深度等）与栖息地质量之间具有正相关性</w:t>
            </w:r>
          </w:p>
        </w:tc>
      </w:tr>
      <w:tr w14:paraId="5BE0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07" w:type="pct"/>
            <w:vAlign w:val="center"/>
          </w:tcPr>
          <w:p w14:paraId="46AADCB9">
            <w:pPr>
              <w:pStyle w:val="12"/>
            </w:pPr>
            <w:r>
              <w:t>2006</w:t>
            </w:r>
          </w:p>
        </w:tc>
        <w:tc>
          <w:tcPr>
            <w:tcW w:w="1598" w:type="pct"/>
            <w:vAlign w:val="center"/>
          </w:tcPr>
          <w:p w14:paraId="7C0C845E">
            <w:pPr>
              <w:pStyle w:val="12"/>
            </w:pPr>
            <w:r>
              <w:t>《深水型（不可涉水）河流生物评价系统》</w:t>
            </w:r>
          </w:p>
        </w:tc>
        <w:tc>
          <w:tcPr>
            <w:tcW w:w="2994" w:type="pct"/>
            <w:vAlign w:val="center"/>
          </w:tcPr>
          <w:p w14:paraId="2C2F401C">
            <w:pPr>
              <w:pStyle w:val="12"/>
              <w:jc w:val="left"/>
            </w:pPr>
            <w:r>
              <w:t>提出了1种综合的采样方案，避免对成分一致的调查点进行过多采样，在不同栖息地组成的地点进行生物评价也较为适用</w:t>
            </w:r>
          </w:p>
        </w:tc>
      </w:tr>
      <w:tr w14:paraId="0F2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407" w:type="pct"/>
            <w:vAlign w:val="center"/>
          </w:tcPr>
          <w:p w14:paraId="456F761C">
            <w:pPr>
              <w:pStyle w:val="12"/>
            </w:pPr>
            <w:r>
              <w:t>2006</w:t>
            </w:r>
          </w:p>
        </w:tc>
        <w:tc>
          <w:tcPr>
            <w:tcW w:w="1598" w:type="pct"/>
            <w:vAlign w:val="center"/>
          </w:tcPr>
          <w:p w14:paraId="78A82FD7">
            <w:pPr>
              <w:pStyle w:val="12"/>
            </w:pPr>
            <w:r>
              <w:t>《大型溪流河流生物评估的内容和方法》</w:t>
            </w:r>
          </w:p>
        </w:tc>
        <w:tc>
          <w:tcPr>
            <w:tcW w:w="2994" w:type="pct"/>
            <w:vAlign w:val="center"/>
          </w:tcPr>
          <w:p w14:paraId="7D1F9D7D">
            <w:pPr>
              <w:pStyle w:val="12"/>
              <w:jc w:val="left"/>
            </w:pPr>
            <w:r>
              <w:t>将藻类、大型底栖生物和鱼类分为3个类群，并提出生境评估和物理参数的调查方案，指标包含河流尺度、河道坡度、河道底泥大小和类型、河流环境复杂性和生境覆盖率、河岸植被面积大小及类型、人类更改和河道与河岸的相互作用</w:t>
            </w:r>
          </w:p>
        </w:tc>
      </w:tr>
      <w:tr w14:paraId="7821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407" w:type="pct"/>
            <w:vAlign w:val="center"/>
          </w:tcPr>
          <w:p w14:paraId="64A8BD38">
            <w:pPr>
              <w:pStyle w:val="12"/>
            </w:pPr>
            <w:r>
              <w:t>2018</w:t>
            </w:r>
          </w:p>
        </w:tc>
        <w:tc>
          <w:tcPr>
            <w:tcW w:w="1598" w:type="pct"/>
            <w:vAlign w:val="center"/>
          </w:tcPr>
          <w:p w14:paraId="4E8934DA">
            <w:pPr>
              <w:pStyle w:val="12"/>
            </w:pPr>
            <w:r>
              <w:t>《国家河流和溪流评估现场操作手册（不可涉水）》</w:t>
            </w:r>
          </w:p>
        </w:tc>
        <w:tc>
          <w:tcPr>
            <w:tcW w:w="2994" w:type="pct"/>
            <w:vAlign w:val="center"/>
          </w:tcPr>
          <w:p w14:paraId="6BF03D4B">
            <w:pPr>
              <w:pStyle w:val="12"/>
              <w:jc w:val="left"/>
            </w:pPr>
            <w:r>
              <w:t>提出了野外河流现场数据测量和采样方法，明确了数据采集需要包含的指标：现场测定指标（包括pH、溶解氧、水温及电导率等）</w:t>
            </w:r>
            <w:r>
              <w:rPr>
                <w:rFonts w:hint="eastAsia"/>
              </w:rPr>
              <w:t>；</w:t>
            </w:r>
            <w:r>
              <w:t>水体理化指标（基本的阴阳离子、二氧化硅及碱度等）；叶绿素a、藻类毒素、大型底栖动 物、鱼类、固着生物、物理栖境及粪便指标（肠球菌）等</w:t>
            </w:r>
          </w:p>
        </w:tc>
      </w:tr>
    </w:tbl>
    <w:p w14:paraId="37FC4781">
      <w:pPr>
        <w:pStyle w:val="11"/>
      </w:pPr>
      <w:bookmarkStart w:id="18" w:name="_Ref767"/>
      <w:r>
        <w:rPr>
          <w:rFonts w:hint="eastAsia"/>
        </w:rPr>
        <w:t xml:space="preserve">表 </w:t>
      </w:r>
      <w:r>
        <w:fldChar w:fldCharType="begin"/>
      </w:r>
      <w:r>
        <w:instrText xml:space="preserve"> STYLEREF  \s "标题 2"  \* MERGEFORMAT </w:instrText>
      </w:r>
      <w:r>
        <w:fldChar w:fldCharType="separate"/>
      </w:r>
      <w:r>
        <w:t>3.1</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2</w:t>
      </w:r>
      <w:r>
        <w:fldChar w:fldCharType="end"/>
      </w:r>
      <w:bookmarkEnd w:id="18"/>
      <w:r>
        <w:t xml:space="preserve"> </w:t>
      </w:r>
      <w:r>
        <w:rPr>
          <w:rFonts w:hint="eastAsia"/>
        </w:rPr>
        <w:t>美国颁布的水生态评价标准规范</w:t>
      </w:r>
    </w:p>
    <w:p w14:paraId="127729E6">
      <w:pPr>
        <w:ind w:firstLine="480"/>
      </w:pPr>
      <w:r>
        <w:t>此外，其他国家/地区也颁布了相关法律法规和评价指南用以保护水生态环境。1999年欧盟制定了《莱茵河保护公约》，在莱茵河生态保护中将河流、河流沿岸以及与河流有关的区域一起考虑，还提出莱茵河水生态可持续发展的指导思想和措施</w:t>
      </w:r>
      <w:r>
        <w:rPr>
          <w:rFonts w:hint="eastAsia"/>
        </w:rPr>
        <w:t>。</w:t>
      </w:r>
      <w:r>
        <w:t>英国在河流污染防治方面也做了大量工作，颁布了《水源法案》《水源委员会法》《河流管理法》《河流污染防治法》《水源管理条例》《水资源法案》《控污法》《水源法》和《泰晤士河保护法》等法律法规和标准规范，其中《水源法》管理控污、防洪、捕鱼、娱乐、河流保护和通航等，涵盖所有水源使用形式的管理，有效地保护了当地的水生态环境</w:t>
      </w:r>
      <w:r>
        <w:rPr>
          <w:rFonts w:hint="eastAsia"/>
        </w:rPr>
        <w:t>。</w:t>
      </w:r>
      <w:r>
        <w:t>为了改善最大淡水湖琵琶湖的水生态，日本于1998年重新制定了《母亲湖21世纪计划》，将琵琶湖流域分成</w:t>
      </w:r>
      <w:r>
        <w:rPr>
          <w:rFonts w:hint="eastAsia"/>
        </w:rPr>
        <w:t>7</w:t>
      </w:r>
      <w:r>
        <w:t>个小流域，形成以流域为单元、政府主导与全民参与的琵琶湖水生态综合管理体系。南非于1998年颁布的《河流地貌指数方法》中，把河流的物理环境特征与生境构成描述为景观单元、地貌单元、河段、流域4类，提出调查河流断面的宽深比、河流形态和栖息地指数等，用以评估河流水生态状况。</w:t>
      </w:r>
    </w:p>
    <w:p w14:paraId="4794A45D">
      <w:pPr>
        <w:pStyle w:val="3"/>
      </w:pPr>
      <w:bookmarkStart w:id="19" w:name="_Toc11485"/>
      <w:r>
        <w:rPr>
          <w:rFonts w:hint="eastAsia"/>
        </w:rPr>
        <w:t>国内水生态健康评价研究进展与现状</w:t>
      </w:r>
      <w:bookmarkEnd w:id="19"/>
    </w:p>
    <w:p w14:paraId="014E3970">
      <w:pPr>
        <w:pStyle w:val="4"/>
      </w:pPr>
      <w:bookmarkStart w:id="20" w:name="_Toc24370"/>
      <w:r>
        <w:t>国内水生态健康评价进展</w:t>
      </w:r>
      <w:bookmarkEnd w:id="20"/>
    </w:p>
    <w:p w14:paraId="3087AA82">
      <w:pPr>
        <w:ind w:firstLine="480"/>
      </w:pPr>
      <w:r>
        <w:t>我国水生态健康评价工作相较于发达国家起步较晚，主要研究集中在水生态健康评价方法、评价体系及评价的基础理论方面。自19世纪70年代起，我国学者开始尝试将生态学方法应用于水环境的监测与评价中，并对特定的生物类群以及特定水域做了大量工作</w:t>
      </w:r>
      <w:r>
        <w:rPr>
          <w:rFonts w:hint="eastAsia"/>
        </w:rPr>
        <w:t>，</w:t>
      </w:r>
      <w:r>
        <w:t>提出了以水生生物、水质、栖息地和生态需求作为四要素的水生态评价指标体系。目前，已经开展了重要河湖的水生态环境质量监测，积累了大量的监测数据，利用大型底栖动物、着生藻类、浮游植物、浮游动物、鱼类、水生维管束植物等水生生物的监测结果，进行了水生态健康的评价。目前我国水生态健康评价方法可分为多参数法、生物指数法、多变量法、综合评价法。</w:t>
      </w:r>
    </w:p>
    <w:p w14:paraId="6319ECBE">
      <w:pPr>
        <w:pStyle w:val="4"/>
      </w:pPr>
      <w:bookmarkStart w:id="21" w:name="_Toc6549"/>
      <w:r>
        <w:t>国内水生态健康评价方法</w:t>
      </w:r>
      <w:bookmarkEnd w:id="21"/>
    </w:p>
    <w:p w14:paraId="787C58F6">
      <w:pPr>
        <w:pStyle w:val="5"/>
      </w:pPr>
      <w:r>
        <w:t>多参数法</w:t>
      </w:r>
    </w:p>
    <w:p w14:paraId="0A0D8189">
      <w:pPr>
        <w:ind w:firstLine="480"/>
      </w:pPr>
      <w:r>
        <w:t>多参数法是以多参数值建立的标准进行评价的方法，该方法将监测点的理化、生物等性状与参照点进行对比并赋分，通过得分情况评价水生态健康等级。其中，IBI作为多参数法的先驱，产生了以不同水生生物的群落结构、生物多样性等多种参数构建的生物完整性指数。杨莲芳等采用US EPA的RBPs，利用多参数法评价安徽九华河水质；欧阳莉莉等筛选了适用于成都市河流的指标，构建适合岷江</w:t>
      </w:r>
      <w:r>
        <w:rPr>
          <w:rFonts w:hint="eastAsia"/>
        </w:rPr>
        <w:t>（</w:t>
      </w:r>
      <w:r>
        <w:t>成都段</w:t>
      </w:r>
      <w:r>
        <w:rPr>
          <w:rFonts w:hint="eastAsia"/>
        </w:rPr>
        <w:t>）</w:t>
      </w:r>
      <w:r>
        <w:t>的B-IBI，证明了B-IBI用于岷江成都段河流健康评价是可行的；盛萧等在东江河流的健康评价中发现，B-IBI适用于东江流域的水生态健康评价；刘麟菲等对济南市水体进行健康评价时，应用F-IBI和B-IBI构建评价体系，验证了评价体系的适用性。慕林青等在永定河健康评价案例中构建B-IBI，发现构建的方法能判别受损水体，评估河流的健康状况；孔凡青等构建了永定河水生态B-IBI体系，发现永定河水体的健康状况整体较差；刘明典等在长江中上游的评价中建立了F-IBI体系，发现中上游的鱼类及生境状况不容乐观，且近6年长江中上游各监测站监测的F-IBI呈下降趋势。多参数法包含了生态系统中的各种结构及功能属性的变量或参数，是河流评价中应用最广泛的方法，但其参照点的选择和栖息地状况会影响评价结果，评估结果也受监测样本的影响。</w:t>
      </w:r>
    </w:p>
    <w:p w14:paraId="73CAD173">
      <w:pPr>
        <w:pStyle w:val="5"/>
      </w:pPr>
      <w:r>
        <w:t>生物指数法</w:t>
      </w:r>
    </w:p>
    <w:p w14:paraId="0BD7881E">
      <w:pPr>
        <w:ind w:firstLine="480"/>
      </w:pPr>
      <w:r>
        <w:t>生物指数是将特定类群的丰度、敏感性和耐受性结合为单一指数或记分值，包括以底栖动物、浮游动物、浮游植物为类群的生物指数和记分系统。颜京松等采用Chandler记分值、Goodnight指数、Trent指数、Shannon指数等生物指数及赋分体系评价黄河支流水质。胡金选用着生藻类和底栖动物的生物指数构建了淮河流域水生态评价体系，结果表明淮河流域水生态健康状况一般。多位学者也采用生物指数分别对漓江、松花江、渭河的水生态健康状况进行评价，评价结果均能准确反映河流的真实健康状况。目前生物指数及记分系统比较完善，但由于其是针对特定类群的指数方法，评价的全面性受到限制，同时物种间对环境特征的敏感性和耐受性各有不同，会导致评价结果出现差异。</w:t>
      </w:r>
    </w:p>
    <w:p w14:paraId="65B24D8E">
      <w:pPr>
        <w:pStyle w:val="5"/>
      </w:pPr>
      <w:r>
        <w:t>多变量法</w:t>
      </w:r>
    </w:p>
    <w:p w14:paraId="069935F6">
      <w:pPr>
        <w:ind w:firstLine="480"/>
      </w:pPr>
      <w:r>
        <w:t>多变量法是以生境属性、人为干扰、物理化学指标等为变量，以理论上无污染的点位为参照，运用统计分析来预测特定点位的生物群，又称为预测模型法。典型的方法有O/E模型、RIVPACS和Aus Riv AS。刘祥等在评价淮河流域典型河段的案例中应用O/E模型和化学-生物综合指数法，构建了淮河流域水生态健康评价预测模型，结果表明淮河水生态状况较差，生物多样性较低。赵江辉等在沂河水生态健康状况评价中参考其他学者提出的10项河流健康综合评价指标建立起沂河健康评价模型，结果发现沂河水生态健康等级处于亚健康，评价结果基本符合实情。多变量法在众多研究案例中被证实为一种有效的水生态健康评价方法</w:t>
      </w:r>
      <w:r>
        <w:rPr>
          <w:rFonts w:hint="eastAsia"/>
        </w:rPr>
        <w:t>，</w:t>
      </w:r>
      <w:r>
        <w:t>但该方法中无污染点位的选择十分重要且具有主观性，容易导致评价结果出现差异。</w:t>
      </w:r>
    </w:p>
    <w:p w14:paraId="1163FC31">
      <w:pPr>
        <w:pStyle w:val="5"/>
      </w:pPr>
      <w:r>
        <w:t>综合评价法</w:t>
      </w:r>
    </w:p>
    <w:p w14:paraId="584B9A1C">
      <w:pPr>
        <w:ind w:firstLine="480"/>
      </w:pPr>
      <w:r>
        <w:t>综合评价法综合了河流物理、化学和生物完整性的概念，构建的评价指标包含物理、化学、生物要素，可完整地表征河流的综合健康状况，是水生态健康评价的发展方向。李海霞等在辽河保护区健康评价中构建由河流自然形态状况、水质状况、底质状况、水生生物及生境状况组成的河流水生态健康评价指标体系，结果表明辽河保护区河流水生态健康状况总体为中等。魏春凤在松花江干流水生态健康评价中构建了涵盖目标层、准则层和指标层组成的生态系统健康评价指标体系。沈玉冰对辽河流域（辽宁省段）各监测断面进行水质和生物样品的采集，构建包括水质、营养盐、着生藻类和大型底栖动物四大类的综合指标体系。彭斌等在广西河流水生态健康评价中，构建了包含水生生物、水文、水质状况及河流环境形态、环境结构等指标的评价体系。孙徐阳等整理香溪河干支流的生物与生境数据，构建了涵盖水环境、水生生物、物理栖息地3方面共16项指标的水生态健康评价体系，结果表明2017年香溪河流域水生态整体健康水平为良好。张文志在西枝江评估中从河流外貌特征、水文水质、水生生物状况和社会功能等方面建立了河流健康评估体系，评估结果显示西枝江总体健康水平为健康等级。张杰等构建浑太河河流生态系统完整性</w:t>
      </w:r>
      <w:r>
        <w:rPr>
          <w:rFonts w:hint="eastAsia"/>
        </w:rPr>
        <w:t>（</w:t>
      </w:r>
      <w:r>
        <w:t>IEI</w:t>
      </w:r>
      <w:r>
        <w:rPr>
          <w:rFonts w:hint="eastAsia"/>
        </w:rPr>
        <w:t>）</w:t>
      </w:r>
      <w:r>
        <w:t>评价体系，其评价结果符合采样点的实际状况。综合评价法的特点在于从生态整体角度进行评价，能反映生态系统的各个方面，但选取的指标对于外界干扰响应的敏感性及其稳定性尚需验证。</w:t>
      </w:r>
    </w:p>
    <w:p w14:paraId="1B9D382F">
      <w:pPr>
        <w:ind w:firstLine="480"/>
      </w:pPr>
      <w:r>
        <w:t>综上可知，不同的水生态健康评价方法各具优势，同时也有一定的局限性：多参数法和生物指数法可以选择多种水生生物用以指示河流流域的污染程度及健康状况，同时可选的指标及指数较为丰富，但其评价结果受监测样本的影响，评价的全面性受到限制；多变量法以理论上无污染的点位为参照，建立水生态健康与环境因子的数学模型，对目标区域的水生态状况进行评价和预测，缺点是建模复杂，参照点选取复杂；综合评价法的特点在于从物理、化学、生物的角度对水生态进行评价，能清晰地展示水生态的健康状况，但一些指标对人类活动干扰的响应敏感性及其稳定性尚需验证。针对目前国内水生态健康评价的现状，需进一步提出水生生物指数本土化的评价方法，突破水生态健康评价的关键技术，并解决缺乏技术标准、规范等问题。</w:t>
      </w:r>
    </w:p>
    <w:p w14:paraId="5B203AE8">
      <w:pPr>
        <w:pStyle w:val="4"/>
      </w:pPr>
      <w:bookmarkStart w:id="22" w:name="_Toc14963"/>
      <w:r>
        <w:t>国内水生态评价标准规范</w:t>
      </w:r>
      <w:bookmarkEnd w:id="22"/>
    </w:p>
    <w:p w14:paraId="5D4E3592">
      <w:pPr>
        <w:ind w:firstLine="480"/>
      </w:pPr>
      <w:r>
        <w:t>随着我国在水生态健康评价领域研究的积累，国家和地方层面积极编制水生态健康评价的标准及规范，并将其</w:t>
      </w:r>
      <w:r>
        <w:rPr>
          <w:rFonts w:hint="eastAsia"/>
        </w:rPr>
        <w:t>应用</w:t>
      </w:r>
      <w:r>
        <w:t>在河湖水生态健康评价中。2020年水利部制定了《河湖健康评估技术导则》</w:t>
      </w:r>
      <w:r>
        <w:rPr>
          <w:rFonts w:hint="eastAsia"/>
        </w:rPr>
        <w:t>（</w:t>
      </w:r>
      <w:r>
        <w:t>SL/T 793</w:t>
      </w:r>
      <w:r>
        <w:rPr>
          <w:rFonts w:hint="eastAsia"/>
        </w:rPr>
        <w:t>—</w:t>
      </w:r>
      <w:r>
        <w:t>2020</w:t>
      </w:r>
      <w:r>
        <w:rPr>
          <w:rFonts w:hint="eastAsia"/>
        </w:rPr>
        <w:t>）</w:t>
      </w:r>
      <w:r>
        <w:t>，规范与制定了河流、湖泊及水库的评估指标、评估标准与评估方法。此外，辽宁省于2017年发布《河湖（库）健康评价导则》</w:t>
      </w:r>
      <w:r>
        <w:rPr>
          <w:rFonts w:hint="eastAsia"/>
        </w:rPr>
        <w:t>（</w:t>
      </w:r>
      <w:r>
        <w:t>DB21/T</w:t>
      </w:r>
      <w:r>
        <w:rPr>
          <w:rFonts w:hint="eastAsia"/>
        </w:rPr>
        <w:t xml:space="preserve"> </w:t>
      </w:r>
      <w:r>
        <w:t>2724</w:t>
      </w:r>
      <w:r>
        <w:rPr>
          <w:rFonts w:hint="eastAsia"/>
        </w:rPr>
        <w:t>—</w:t>
      </w:r>
      <w:r>
        <w:t>2017</w:t>
      </w:r>
      <w:r>
        <w:rPr>
          <w:rFonts w:hint="eastAsia"/>
        </w:rPr>
        <w:t>）</w:t>
      </w:r>
      <w:r>
        <w:t>，提出从水文水资源、物理结构、水质等方面进行河湖健康评价。同年山东省发布《生态河道评价标准》</w:t>
      </w:r>
      <w:r>
        <w:rPr>
          <w:rFonts w:hint="eastAsia"/>
        </w:rPr>
        <w:t>（</w:t>
      </w:r>
      <w:r>
        <w:t>DB37/T</w:t>
      </w:r>
      <w:r>
        <w:rPr>
          <w:rFonts w:hint="eastAsia"/>
        </w:rPr>
        <w:t xml:space="preserve"> </w:t>
      </w:r>
      <w:r>
        <w:t>3081</w:t>
      </w:r>
      <w:r>
        <w:rPr>
          <w:rFonts w:hint="eastAsia"/>
        </w:rPr>
        <w:t>—</w:t>
      </w:r>
      <w:r>
        <w:t>2017</w:t>
      </w:r>
      <w:r>
        <w:rPr>
          <w:rFonts w:hint="eastAsia"/>
        </w:rPr>
        <w:t>）</w:t>
      </w:r>
      <w:r>
        <w:t>，在水文水资源、生物及环境方面给出了具体的评价方法。2019年江苏省发布《生态河湖状况评价规范》</w:t>
      </w:r>
      <w:r>
        <w:rPr>
          <w:rFonts w:hint="eastAsia"/>
        </w:rPr>
        <w:t>（</w:t>
      </w:r>
      <w:r>
        <w:t>DB32/T</w:t>
      </w:r>
      <w:r>
        <w:rPr>
          <w:rFonts w:hint="eastAsia"/>
        </w:rPr>
        <w:t xml:space="preserve"> </w:t>
      </w:r>
      <w:r>
        <w:t>3674</w:t>
      </w:r>
      <w:r>
        <w:rPr>
          <w:rFonts w:hint="eastAsia"/>
        </w:rPr>
        <w:t>—</w:t>
      </w:r>
      <w:r>
        <w:t>2019</w:t>
      </w:r>
      <w:r>
        <w:rPr>
          <w:rFonts w:hint="eastAsia"/>
        </w:rPr>
        <w:t>）</w:t>
      </w:r>
      <w:r>
        <w:t>，提出了河湖评价指标的计算方法、评分对照和评价要求。江西省于2021年发布《河湖（水库）健康评价导则》</w:t>
      </w:r>
      <w:r>
        <w:rPr>
          <w:rFonts w:hint="eastAsia"/>
        </w:rPr>
        <w:t>（</w:t>
      </w:r>
      <w:r>
        <w:t>DB36/T</w:t>
      </w:r>
      <w:r>
        <w:rPr>
          <w:rFonts w:hint="eastAsia"/>
        </w:rPr>
        <w:t xml:space="preserve"> </w:t>
      </w:r>
      <w:r>
        <w:t>1404</w:t>
      </w:r>
      <w:r>
        <w:rPr>
          <w:rFonts w:hint="eastAsia"/>
        </w:rPr>
        <w:t>—</w:t>
      </w:r>
      <w:r>
        <w:t>2021</w:t>
      </w:r>
      <w:r>
        <w:rPr>
          <w:rFonts w:hint="eastAsia"/>
        </w:rPr>
        <w:t>）</w:t>
      </w:r>
      <w:r>
        <w:t>，规定了河湖健康评价的方法和赋分标准。2020年北京市针对水生生物调查和水生态健康评价发布了《水生生物调查技术规范》</w:t>
      </w:r>
      <w:r>
        <w:rPr>
          <w:rFonts w:hint="eastAsia"/>
        </w:rPr>
        <w:t>（</w:t>
      </w:r>
      <w:r>
        <w:t>DB11/T</w:t>
      </w:r>
      <w:r>
        <w:rPr>
          <w:rFonts w:hint="eastAsia"/>
        </w:rPr>
        <w:t xml:space="preserve"> </w:t>
      </w:r>
      <w:r>
        <w:t>1721</w:t>
      </w:r>
      <w:r>
        <w:rPr>
          <w:rFonts w:hint="eastAsia"/>
        </w:rPr>
        <w:t>—</w:t>
      </w:r>
      <w:r>
        <w:t>2020</w:t>
      </w:r>
      <w:r>
        <w:rPr>
          <w:rFonts w:hint="eastAsia"/>
        </w:rPr>
        <w:t>）</w:t>
      </w:r>
      <w:r>
        <w:t>和《水生态健康评价技术规范》</w:t>
      </w:r>
      <w:r>
        <w:rPr>
          <w:rFonts w:hint="eastAsia"/>
        </w:rPr>
        <w:t>（</w:t>
      </w:r>
      <w:r>
        <w:t>DB11/T</w:t>
      </w:r>
      <w:r>
        <w:rPr>
          <w:rFonts w:hint="eastAsia"/>
        </w:rPr>
        <w:t xml:space="preserve"> </w:t>
      </w:r>
      <w:r>
        <w:t>1722—2020</w:t>
      </w:r>
      <w:r>
        <w:rPr>
          <w:rFonts w:hint="eastAsia"/>
        </w:rPr>
        <w:t>）</w:t>
      </w:r>
      <w:r>
        <w:t>，分别对多种动植物的监测调查和几种类型的水体健康评价进行了规定。天津市于2021年发布的《河湖健康评估技术导则》</w:t>
      </w:r>
      <w:r>
        <w:rPr>
          <w:rFonts w:hint="eastAsia"/>
        </w:rPr>
        <w:t>（</w:t>
      </w:r>
      <w:r>
        <w:t>DB12/T</w:t>
      </w:r>
      <w:r>
        <w:rPr>
          <w:rFonts w:hint="eastAsia"/>
        </w:rPr>
        <w:t xml:space="preserve"> </w:t>
      </w:r>
      <w:r>
        <w:t>1058</w:t>
      </w:r>
      <w:r>
        <w:rPr>
          <w:rFonts w:hint="eastAsia"/>
        </w:rPr>
        <w:t>—</w:t>
      </w:r>
      <w:r>
        <w:t>2021</w:t>
      </w:r>
      <w:r>
        <w:rPr>
          <w:rFonts w:hint="eastAsia"/>
        </w:rPr>
        <w:t>）</w:t>
      </w:r>
      <w:r>
        <w:t>在河湖评价指标、监测方法、评估赋分等方面进行了规定。苏州市于2021年发布《河湖健康评价规范》</w:t>
      </w:r>
      <w:r>
        <w:rPr>
          <w:rFonts w:hint="eastAsia"/>
        </w:rPr>
        <w:t>（</w:t>
      </w:r>
      <w:r>
        <w:t>DB3205/T</w:t>
      </w:r>
      <w:r>
        <w:rPr>
          <w:rFonts w:hint="eastAsia"/>
        </w:rPr>
        <w:t xml:space="preserve"> </w:t>
      </w:r>
      <w:r>
        <w:t>1016</w:t>
      </w:r>
      <w:r>
        <w:rPr>
          <w:rFonts w:hint="eastAsia"/>
        </w:rPr>
        <w:t>—</w:t>
      </w:r>
      <w:r>
        <w:t>2021</w:t>
      </w:r>
      <w:r>
        <w:rPr>
          <w:rFonts w:hint="eastAsia"/>
        </w:rPr>
        <w:t>）</w:t>
      </w:r>
      <w:r>
        <w:t>，提出基于压力—状态—响应的河湖健康评价指标体系用于当地的水生态评价。2020年生态环境部发布《河流水生态环境质量监测与评价技术指南》和《湖库水生态环境质量监测与评价技术指南》的征求意见稿，分别规定了河流和湖库的水生态环境质量监测中监测要素、水环境质量监测、生境调查、水生生物监测、质量保证和质量控制、水生态环境质量评价的相关指数和计算方法，以及水生态环境质量状况的评价等级。我国已经发布的水生态健康评价的标准规范见</w:t>
      </w:r>
      <w:r>
        <w:fldChar w:fldCharType="begin"/>
      </w:r>
      <w:r>
        <w:instrText xml:space="preserve"> REF _Ref868 </w:instrText>
      </w:r>
      <w:r>
        <w:fldChar w:fldCharType="separate"/>
      </w:r>
      <w:r>
        <w:rPr>
          <w:rFonts w:hint="eastAsia"/>
        </w:rPr>
        <w:t xml:space="preserve">表 </w:t>
      </w:r>
      <w:r>
        <w:fldChar w:fldCharType="begin"/>
      </w:r>
      <w:r>
        <w:instrText xml:space="preserve"> STYLEREF  \s "标题 2"  \* MERGEFORMAT </w:instrText>
      </w:r>
      <w:r>
        <w:fldChar w:fldCharType="separate"/>
      </w:r>
      <w:r>
        <w:t>3.2</w:t>
      </w:r>
      <w:r>
        <w:fldChar w:fldCharType="end"/>
      </w:r>
      <w:r>
        <w:noBreakHyphen/>
      </w:r>
      <w:r>
        <w:t>3</w:t>
      </w:r>
      <w:r>
        <w:fldChar w:fldCharType="end"/>
      </w:r>
      <w:r>
        <w:t>。</w:t>
      </w:r>
    </w:p>
    <w:p w14:paraId="31367C09">
      <w:pPr>
        <w:pStyle w:val="11"/>
      </w:pPr>
      <w:bookmarkStart w:id="23" w:name="_Ref868"/>
      <w:r>
        <w:rPr>
          <w:rFonts w:hint="eastAsia"/>
        </w:rPr>
        <w:t xml:space="preserve">表 </w:t>
      </w:r>
      <w:r>
        <w:fldChar w:fldCharType="begin"/>
      </w:r>
      <w:r>
        <w:instrText xml:space="preserve"> STYLEREF  \s "标题 2"  \* MERGEFORMAT </w:instrText>
      </w:r>
      <w:r>
        <w:fldChar w:fldCharType="separate"/>
      </w:r>
      <w:r>
        <w:t>3.2</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3</w:t>
      </w:r>
      <w:r>
        <w:fldChar w:fldCharType="end"/>
      </w:r>
      <w:bookmarkEnd w:id="23"/>
      <w:r>
        <w:t xml:space="preserve"> </w:t>
      </w:r>
      <w:r>
        <w:rPr>
          <w:rFonts w:hint="eastAsia"/>
        </w:rPr>
        <w:t>国内发布的水生态健康评价的标准规范</w:t>
      </w:r>
    </w:p>
    <w:tbl>
      <w:tblPr>
        <w:tblStyle w:val="45"/>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1"/>
        <w:gridCol w:w="1508"/>
        <w:gridCol w:w="1626"/>
        <w:gridCol w:w="4696"/>
      </w:tblGrid>
      <w:tr w14:paraId="09BD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blHeader/>
          <w:jc w:val="center"/>
        </w:trPr>
        <w:tc>
          <w:tcPr>
            <w:tcW w:w="362" w:type="pct"/>
            <w:vAlign w:val="center"/>
          </w:tcPr>
          <w:p w14:paraId="173D49E9">
            <w:pPr>
              <w:pStyle w:val="12"/>
            </w:pPr>
            <w:r>
              <w:t>年份</w:t>
            </w:r>
          </w:p>
        </w:tc>
        <w:tc>
          <w:tcPr>
            <w:tcW w:w="893" w:type="pct"/>
            <w:vAlign w:val="center"/>
          </w:tcPr>
          <w:p w14:paraId="1935A685">
            <w:pPr>
              <w:pStyle w:val="12"/>
            </w:pPr>
            <w:r>
              <w:t>发布/编制部门</w:t>
            </w:r>
          </w:p>
        </w:tc>
        <w:tc>
          <w:tcPr>
            <w:tcW w:w="963" w:type="pct"/>
            <w:vAlign w:val="center"/>
          </w:tcPr>
          <w:p w14:paraId="7A991119">
            <w:pPr>
              <w:pStyle w:val="12"/>
            </w:pPr>
            <w:r>
              <w:t>评价文件</w:t>
            </w:r>
          </w:p>
        </w:tc>
        <w:tc>
          <w:tcPr>
            <w:tcW w:w="2780" w:type="pct"/>
            <w:vAlign w:val="center"/>
          </w:tcPr>
          <w:p w14:paraId="49DDBBF2">
            <w:pPr>
              <w:pStyle w:val="12"/>
            </w:pPr>
            <w:r>
              <w:t>主要内容</w:t>
            </w:r>
          </w:p>
        </w:tc>
      </w:tr>
      <w:tr w14:paraId="096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362" w:type="pct"/>
            <w:vAlign w:val="center"/>
          </w:tcPr>
          <w:p w14:paraId="1908364F">
            <w:pPr>
              <w:pStyle w:val="12"/>
            </w:pPr>
            <w:r>
              <w:t>2020</w:t>
            </w:r>
          </w:p>
        </w:tc>
        <w:tc>
          <w:tcPr>
            <w:tcW w:w="893" w:type="pct"/>
            <w:vAlign w:val="center"/>
          </w:tcPr>
          <w:p w14:paraId="19B98E50">
            <w:pPr>
              <w:pStyle w:val="12"/>
            </w:pPr>
            <w:r>
              <w:t>水利部</w:t>
            </w:r>
          </w:p>
        </w:tc>
        <w:tc>
          <w:tcPr>
            <w:tcW w:w="963" w:type="pct"/>
            <w:vAlign w:val="center"/>
          </w:tcPr>
          <w:p w14:paraId="13C7AF0D">
            <w:pPr>
              <w:pStyle w:val="12"/>
            </w:pPr>
            <w:r>
              <w:t>《河湖健康评估</w:t>
            </w:r>
            <w:r>
              <w:fldChar w:fldCharType="begin"/>
            </w:r>
            <w:r>
              <w:instrText xml:space="preserve"> HYPERLINK \l "bookmark73" </w:instrText>
            </w:r>
            <w:r>
              <w:fldChar w:fldCharType="separate"/>
            </w:r>
            <w:r>
              <w:t>技术导则》</w:t>
            </w:r>
            <w:r>
              <w:fldChar w:fldCharType="end"/>
            </w:r>
            <w:r>
              <w:rPr>
                <w:rFonts w:hint="eastAsia"/>
              </w:rPr>
              <w:t>（</w:t>
            </w:r>
            <w:r>
              <w:t>SL/T 793</w:t>
            </w:r>
            <w:r>
              <w:rPr>
                <w:rFonts w:hint="eastAsia"/>
              </w:rPr>
              <w:t>—</w:t>
            </w:r>
            <w:r>
              <w:t>2020</w:t>
            </w:r>
            <w:r>
              <w:rPr>
                <w:rFonts w:hint="eastAsia"/>
              </w:rPr>
              <w:t>）</w:t>
            </w:r>
          </w:p>
        </w:tc>
        <w:tc>
          <w:tcPr>
            <w:tcW w:w="2780" w:type="pct"/>
            <w:vAlign w:val="center"/>
          </w:tcPr>
          <w:p w14:paraId="306F81D8">
            <w:pPr>
              <w:pStyle w:val="12"/>
              <w:jc w:val="both"/>
            </w:pPr>
            <w:r>
              <w:t>包括河湖健康评估原则与工作流程，河湖健康评估的指标、分级标准与评估方法，河湖健康调查监测、赋分评估与报告编制等，适用于河流（不包括入海河口）、湖泊及水库的健康评估</w:t>
            </w:r>
          </w:p>
        </w:tc>
      </w:tr>
      <w:tr w14:paraId="3214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362" w:type="pct"/>
            <w:vAlign w:val="center"/>
          </w:tcPr>
          <w:p w14:paraId="7E9CBF5D">
            <w:pPr>
              <w:pStyle w:val="12"/>
            </w:pPr>
            <w:r>
              <w:t>2017</w:t>
            </w:r>
          </w:p>
        </w:tc>
        <w:tc>
          <w:tcPr>
            <w:tcW w:w="893" w:type="pct"/>
            <w:vAlign w:val="center"/>
          </w:tcPr>
          <w:p w14:paraId="525EC405">
            <w:pPr>
              <w:pStyle w:val="12"/>
            </w:pPr>
            <w:r>
              <w:t>辽宁省质量技术监督局</w:t>
            </w:r>
          </w:p>
        </w:tc>
        <w:tc>
          <w:tcPr>
            <w:tcW w:w="963" w:type="pct"/>
            <w:vAlign w:val="center"/>
          </w:tcPr>
          <w:p w14:paraId="033F51E3">
            <w:pPr>
              <w:pStyle w:val="12"/>
            </w:pPr>
            <w:r>
              <w:t>辽宁省《河湖（库</w:t>
            </w:r>
            <w:r>
              <w:fldChar w:fldCharType="begin"/>
            </w:r>
            <w:r>
              <w:instrText xml:space="preserve"> HYPERLINK \l "bookmark74" </w:instrText>
            </w:r>
            <w:r>
              <w:fldChar w:fldCharType="separate"/>
            </w:r>
            <w:r>
              <w:t>）健</w:t>
            </w:r>
            <w:r>
              <w:fldChar w:fldCharType="end"/>
            </w:r>
            <w:r>
              <w:t>康评价导则》</w:t>
            </w:r>
            <w:r>
              <w:rPr>
                <w:rFonts w:hint="eastAsia"/>
              </w:rPr>
              <w:t>（</w:t>
            </w:r>
            <w:r>
              <w:t>DB21/T 2724—2017</w:t>
            </w:r>
            <w:r>
              <w:rPr>
                <w:rFonts w:hint="eastAsia"/>
              </w:rPr>
              <w:t>）</w:t>
            </w:r>
          </w:p>
        </w:tc>
        <w:tc>
          <w:tcPr>
            <w:tcW w:w="2780" w:type="pct"/>
            <w:vAlign w:val="center"/>
          </w:tcPr>
          <w:p w14:paraId="6CF7066A">
            <w:pPr>
              <w:pStyle w:val="12"/>
              <w:jc w:val="both"/>
            </w:pPr>
            <w:r>
              <w:t>包括评价的术语与定义、评价指标体系、河流健康评价内容、湖库健康评价内容和评价方法，提出从水文水资源、物理结构、水质、水生物、社会属性等方面评价河湖（库）健康状况</w:t>
            </w:r>
          </w:p>
        </w:tc>
      </w:tr>
      <w:tr w14:paraId="01EE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362" w:type="pct"/>
            <w:vAlign w:val="center"/>
          </w:tcPr>
          <w:p w14:paraId="50F2EEAB">
            <w:pPr>
              <w:pStyle w:val="12"/>
            </w:pPr>
            <w:r>
              <w:t>2017</w:t>
            </w:r>
          </w:p>
        </w:tc>
        <w:tc>
          <w:tcPr>
            <w:tcW w:w="893" w:type="pct"/>
            <w:vAlign w:val="center"/>
          </w:tcPr>
          <w:p w14:paraId="1B81D852">
            <w:pPr>
              <w:pStyle w:val="12"/>
            </w:pPr>
            <w:r>
              <w:t>山东省质量技术监督局</w:t>
            </w:r>
          </w:p>
        </w:tc>
        <w:tc>
          <w:tcPr>
            <w:tcW w:w="963" w:type="pct"/>
            <w:vAlign w:val="center"/>
          </w:tcPr>
          <w:p w14:paraId="74E04DEB">
            <w:pPr>
              <w:pStyle w:val="12"/>
            </w:pPr>
            <w:r>
              <w:t>山东省《生态河道评价标准》</w:t>
            </w:r>
            <w:r>
              <w:rPr>
                <w:rFonts w:hint="eastAsia"/>
              </w:rPr>
              <w:t>（</w:t>
            </w:r>
            <w:r>
              <w:t>DB37/T 3081—2017</w:t>
            </w:r>
            <w:r>
              <w:rPr>
                <w:rFonts w:hint="eastAsia"/>
              </w:rPr>
              <w:t>）</w:t>
            </w:r>
          </w:p>
        </w:tc>
        <w:tc>
          <w:tcPr>
            <w:tcW w:w="2780" w:type="pct"/>
            <w:vAlign w:val="center"/>
          </w:tcPr>
          <w:p w14:paraId="0E535EC3">
            <w:pPr>
              <w:pStyle w:val="12"/>
              <w:jc w:val="both"/>
            </w:pPr>
            <w:r>
              <w:t>从水文水资源、生物状况、环境状况、</w:t>
            </w:r>
            <w:r>
              <w:rPr>
                <w:rFonts w:hint="eastAsia"/>
              </w:rPr>
              <w:t>社会服务功能</w:t>
            </w:r>
            <w:r>
              <w:t>和管理状况5个方面确定16项评价指标，明确了具体评价方法</w:t>
            </w:r>
          </w:p>
        </w:tc>
      </w:tr>
      <w:tr w14:paraId="5AEF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362" w:type="pct"/>
            <w:vAlign w:val="center"/>
          </w:tcPr>
          <w:p w14:paraId="4972FD61">
            <w:pPr>
              <w:pStyle w:val="12"/>
            </w:pPr>
            <w:r>
              <w:t>2019</w:t>
            </w:r>
          </w:p>
        </w:tc>
        <w:tc>
          <w:tcPr>
            <w:tcW w:w="893" w:type="pct"/>
            <w:vAlign w:val="center"/>
          </w:tcPr>
          <w:p w14:paraId="7898E085">
            <w:pPr>
              <w:pStyle w:val="12"/>
            </w:pPr>
            <w:r>
              <w:t>江苏省市场监督管理局</w:t>
            </w:r>
          </w:p>
        </w:tc>
        <w:tc>
          <w:tcPr>
            <w:tcW w:w="963" w:type="pct"/>
            <w:vAlign w:val="center"/>
          </w:tcPr>
          <w:p w14:paraId="697F6ADB">
            <w:pPr>
              <w:pStyle w:val="12"/>
            </w:pPr>
            <w:r>
              <w:t>《生态河湖状况评价规范》</w:t>
            </w:r>
            <w:r>
              <w:rPr>
                <w:rFonts w:hint="eastAsia"/>
              </w:rPr>
              <w:t>（</w:t>
            </w:r>
            <w:r>
              <w:t>DB32/T 3674—2019</w:t>
            </w:r>
            <w:r>
              <w:rPr>
                <w:rFonts w:hint="eastAsia"/>
              </w:rPr>
              <w:t>）</w:t>
            </w:r>
          </w:p>
        </w:tc>
        <w:tc>
          <w:tcPr>
            <w:tcW w:w="2780" w:type="pct"/>
            <w:vAlign w:val="center"/>
          </w:tcPr>
          <w:p w14:paraId="6F185548">
            <w:pPr>
              <w:pStyle w:val="12"/>
              <w:jc w:val="both"/>
            </w:pPr>
            <w:r>
              <w:t>提出了生态河湖评价指标体系、河湖评价指标的计算方法、评分对照和评价要求，其中包括水安全、水生物、水生境、水空间及公众满意度五大类指标</w:t>
            </w:r>
          </w:p>
        </w:tc>
      </w:tr>
      <w:tr w14:paraId="5A4B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362" w:type="pct"/>
            <w:vAlign w:val="center"/>
          </w:tcPr>
          <w:p w14:paraId="6F008537">
            <w:pPr>
              <w:pStyle w:val="12"/>
            </w:pPr>
            <w:r>
              <w:t>2021</w:t>
            </w:r>
          </w:p>
        </w:tc>
        <w:tc>
          <w:tcPr>
            <w:tcW w:w="893" w:type="pct"/>
            <w:vAlign w:val="center"/>
          </w:tcPr>
          <w:p w14:paraId="697DD4A0">
            <w:pPr>
              <w:pStyle w:val="12"/>
            </w:pPr>
            <w:r>
              <w:t>江西省市场监管部</w:t>
            </w:r>
          </w:p>
        </w:tc>
        <w:tc>
          <w:tcPr>
            <w:tcW w:w="963" w:type="pct"/>
            <w:vAlign w:val="center"/>
          </w:tcPr>
          <w:p w14:paraId="74D3A7D1">
            <w:pPr>
              <w:pStyle w:val="12"/>
            </w:pPr>
            <w:r>
              <w:t>《河湖（水库）健康评价导则》</w:t>
            </w:r>
            <w:r>
              <w:rPr>
                <w:rFonts w:hint="eastAsia"/>
              </w:rPr>
              <w:t>（</w:t>
            </w:r>
            <w:r>
              <w:t>DB36/T</w:t>
            </w:r>
            <w:r>
              <w:rPr>
                <w:rFonts w:hint="eastAsia"/>
              </w:rPr>
              <w:t xml:space="preserve"> </w:t>
            </w:r>
            <w:r>
              <w:t>1404—2021</w:t>
            </w:r>
            <w:r>
              <w:rPr>
                <w:rFonts w:hint="eastAsia"/>
              </w:rPr>
              <w:t>）</w:t>
            </w:r>
          </w:p>
        </w:tc>
        <w:tc>
          <w:tcPr>
            <w:tcW w:w="2780" w:type="pct"/>
            <w:vAlign w:val="center"/>
          </w:tcPr>
          <w:p w14:paraId="7C10C741">
            <w:pPr>
              <w:pStyle w:val="12"/>
              <w:jc w:val="both"/>
            </w:pPr>
            <w:r>
              <w:t>立足江西实际，对河湖健康评估指标体系、评价单元进行划分，规定了评价指标及赋分标准和评价方法等</w:t>
            </w:r>
          </w:p>
        </w:tc>
      </w:tr>
      <w:tr w14:paraId="15BB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8" w:hRule="atLeast"/>
          <w:jc w:val="center"/>
        </w:trPr>
        <w:tc>
          <w:tcPr>
            <w:tcW w:w="362" w:type="pct"/>
            <w:vMerge w:val="restart"/>
            <w:vAlign w:val="center"/>
          </w:tcPr>
          <w:p w14:paraId="4F35C18B">
            <w:pPr>
              <w:pStyle w:val="12"/>
            </w:pPr>
            <w:r>
              <w:t>2020</w:t>
            </w:r>
          </w:p>
        </w:tc>
        <w:tc>
          <w:tcPr>
            <w:tcW w:w="893" w:type="pct"/>
            <w:vMerge w:val="restart"/>
            <w:vAlign w:val="center"/>
          </w:tcPr>
          <w:p w14:paraId="114B35D2">
            <w:pPr>
              <w:pStyle w:val="12"/>
            </w:pPr>
            <w:r>
              <w:t>北京市市场监督管理局</w:t>
            </w:r>
          </w:p>
        </w:tc>
        <w:tc>
          <w:tcPr>
            <w:tcW w:w="963" w:type="pct"/>
            <w:vAlign w:val="center"/>
          </w:tcPr>
          <w:p w14:paraId="483CB6C3">
            <w:pPr>
              <w:pStyle w:val="12"/>
            </w:pPr>
            <w:r>
              <w:t>《水生生物调查技术规范》</w:t>
            </w:r>
            <w:r>
              <w:rPr>
                <w:rFonts w:hint="eastAsia"/>
              </w:rPr>
              <w:t>（</w:t>
            </w:r>
            <w:r>
              <w:t>DB11/T 1721—2020</w:t>
            </w:r>
            <w:r>
              <w:rPr>
                <w:rFonts w:hint="eastAsia"/>
              </w:rPr>
              <w:t>）</w:t>
            </w:r>
          </w:p>
        </w:tc>
        <w:tc>
          <w:tcPr>
            <w:tcW w:w="2780" w:type="pct"/>
            <w:vAlign w:val="center"/>
          </w:tcPr>
          <w:p w14:paraId="2C4D9677">
            <w:pPr>
              <w:pStyle w:val="12"/>
              <w:jc w:val="both"/>
            </w:pPr>
            <w:r>
              <w:t>规范了水生态系统中浮游植物、浮游动物、底栖动物、大型水生植物、湿地鸟类、鱼类、两栖类、爬行类等10类生物指标的监测与调查过程，为开展水生态健康评价数据的获取提供了方法指南</w:t>
            </w:r>
          </w:p>
        </w:tc>
      </w:tr>
      <w:tr w14:paraId="53E1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1" w:hRule="atLeast"/>
          <w:jc w:val="center"/>
        </w:trPr>
        <w:tc>
          <w:tcPr>
            <w:tcW w:w="362" w:type="pct"/>
            <w:vMerge w:val="continue"/>
            <w:vAlign w:val="center"/>
          </w:tcPr>
          <w:p w14:paraId="23F3E3C1">
            <w:pPr>
              <w:pStyle w:val="12"/>
            </w:pPr>
          </w:p>
        </w:tc>
        <w:tc>
          <w:tcPr>
            <w:tcW w:w="893" w:type="pct"/>
            <w:vMerge w:val="continue"/>
            <w:vAlign w:val="center"/>
          </w:tcPr>
          <w:p w14:paraId="5265869F">
            <w:pPr>
              <w:pStyle w:val="12"/>
            </w:pPr>
          </w:p>
        </w:tc>
        <w:tc>
          <w:tcPr>
            <w:tcW w:w="963" w:type="pct"/>
            <w:vAlign w:val="center"/>
          </w:tcPr>
          <w:p w14:paraId="051072D0">
            <w:pPr>
              <w:pStyle w:val="12"/>
            </w:pPr>
            <w:r>
              <w:t>水生态健康评价技术规范》</w:t>
            </w:r>
            <w:r>
              <w:rPr>
                <w:rFonts w:hint="eastAsia"/>
              </w:rPr>
              <w:t>（</w:t>
            </w:r>
            <w:r>
              <w:t>DB11/T 1722</w:t>
            </w:r>
            <w:r>
              <w:rPr>
                <w:rFonts w:hint="eastAsia"/>
              </w:rPr>
              <w:t>—</w:t>
            </w:r>
            <w:r>
              <w:t>2020</w:t>
            </w:r>
            <w:r>
              <w:rPr>
                <w:rFonts w:hint="eastAsia"/>
              </w:rPr>
              <w:t>）</w:t>
            </w:r>
          </w:p>
        </w:tc>
        <w:tc>
          <w:tcPr>
            <w:tcW w:w="2780" w:type="pct"/>
            <w:vAlign w:val="center"/>
          </w:tcPr>
          <w:p w14:paraId="401C5A86">
            <w:pPr>
              <w:pStyle w:val="12"/>
              <w:jc w:val="both"/>
            </w:pPr>
            <w:r>
              <w:t>将生境指标、理化指标和生物指标等生态系统要素有机结合，并结合本市水生态保护和水资源开发利用具体情况，构建了山区河流、平原河流、湖泊、水库4类水体的评价指标体系</w:t>
            </w:r>
          </w:p>
        </w:tc>
      </w:tr>
      <w:tr w14:paraId="3A12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362" w:type="pct"/>
            <w:vAlign w:val="center"/>
          </w:tcPr>
          <w:p w14:paraId="19A38AD1">
            <w:pPr>
              <w:pStyle w:val="12"/>
            </w:pPr>
            <w:r>
              <w:t>2021</w:t>
            </w:r>
          </w:p>
        </w:tc>
        <w:tc>
          <w:tcPr>
            <w:tcW w:w="893" w:type="pct"/>
            <w:vAlign w:val="center"/>
          </w:tcPr>
          <w:p w14:paraId="38121778">
            <w:pPr>
              <w:pStyle w:val="12"/>
            </w:pPr>
            <w:r>
              <w:t>天津市市场监督管理委员会</w:t>
            </w:r>
          </w:p>
        </w:tc>
        <w:tc>
          <w:tcPr>
            <w:tcW w:w="963" w:type="pct"/>
            <w:vAlign w:val="center"/>
          </w:tcPr>
          <w:p w14:paraId="307C7EFE">
            <w:pPr>
              <w:pStyle w:val="12"/>
            </w:pPr>
            <w:r>
              <w:t>《河湖</w:t>
            </w:r>
            <w:r>
              <w:fldChar w:fldCharType="begin"/>
            </w:r>
            <w:r>
              <w:instrText xml:space="preserve"> HYPERLINK \l "bookmark70" </w:instrText>
            </w:r>
            <w:r>
              <w:fldChar w:fldCharType="separate"/>
            </w:r>
            <w:r>
              <w:t>健康评</w:t>
            </w:r>
            <w:r>
              <w:fldChar w:fldCharType="end"/>
            </w:r>
            <w:r>
              <w:t>估技术导则》</w:t>
            </w:r>
            <w:r>
              <w:rPr>
                <w:rFonts w:hint="eastAsia"/>
              </w:rPr>
              <w:t>（</w:t>
            </w:r>
            <w:r>
              <w:t>DB12/T 1058</w:t>
            </w:r>
            <w:r>
              <w:rPr>
                <w:rFonts w:hint="eastAsia"/>
              </w:rPr>
              <w:t>—</w:t>
            </w:r>
            <w:r>
              <w:t>2021</w:t>
            </w:r>
            <w:r>
              <w:rPr>
                <w:rFonts w:hint="eastAsia"/>
              </w:rPr>
              <w:t>）</w:t>
            </w:r>
          </w:p>
        </w:tc>
        <w:tc>
          <w:tcPr>
            <w:tcW w:w="2780" w:type="pct"/>
            <w:vAlign w:val="center"/>
          </w:tcPr>
          <w:p w14:paraId="525E5C2E">
            <w:pPr>
              <w:pStyle w:val="12"/>
              <w:jc w:val="both"/>
            </w:pPr>
            <w:r>
              <w:t>规定了河湖健康评估的原则、工作流程、评估指标体系、健康等级、评估区域划分、调查监测方法、评估和赋分标准等</w:t>
            </w:r>
          </w:p>
        </w:tc>
      </w:tr>
      <w:tr w14:paraId="1B2E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jc w:val="center"/>
        </w:trPr>
        <w:tc>
          <w:tcPr>
            <w:tcW w:w="362" w:type="pct"/>
            <w:vAlign w:val="center"/>
          </w:tcPr>
          <w:p w14:paraId="7FCDA9FC">
            <w:pPr>
              <w:pStyle w:val="12"/>
            </w:pPr>
            <w:r>
              <w:t>2021</w:t>
            </w:r>
          </w:p>
        </w:tc>
        <w:tc>
          <w:tcPr>
            <w:tcW w:w="893" w:type="pct"/>
            <w:vAlign w:val="center"/>
          </w:tcPr>
          <w:p w14:paraId="228B57B2">
            <w:pPr>
              <w:pStyle w:val="12"/>
            </w:pPr>
            <w:r>
              <w:t>苏州市市场监督管理局</w:t>
            </w:r>
          </w:p>
        </w:tc>
        <w:tc>
          <w:tcPr>
            <w:tcW w:w="963" w:type="pct"/>
            <w:vAlign w:val="center"/>
          </w:tcPr>
          <w:p w14:paraId="5FE5FC60">
            <w:pPr>
              <w:pStyle w:val="12"/>
            </w:pPr>
            <w:r>
              <w:t>《河湖健康评价规范》</w:t>
            </w:r>
            <w:r>
              <w:rPr>
                <w:rFonts w:hint="eastAsia"/>
              </w:rPr>
              <w:t>（</w:t>
            </w:r>
            <w:r>
              <w:t>DB3205/T 1016</w:t>
            </w:r>
            <w:r>
              <w:rPr>
                <w:rFonts w:hint="eastAsia"/>
              </w:rPr>
              <w:t>—</w:t>
            </w:r>
            <w:r>
              <w:t>2021</w:t>
            </w:r>
            <w:r>
              <w:rPr>
                <w:rFonts w:hint="eastAsia"/>
              </w:rPr>
              <w:t>）</w:t>
            </w:r>
          </w:p>
        </w:tc>
        <w:tc>
          <w:tcPr>
            <w:tcW w:w="2780" w:type="pct"/>
            <w:vAlign w:val="center"/>
          </w:tcPr>
          <w:p w14:paraId="25E237B3">
            <w:pPr>
              <w:pStyle w:val="12"/>
              <w:jc w:val="both"/>
            </w:pPr>
            <w:r>
              <w:t>提出基于压力—状态—响应的河湖健康评价指标体系，包括生态健康、服务功能、干扰程度、管理水平4类指标，其中河流21项指标，湖泊22项指标</w:t>
            </w:r>
          </w:p>
        </w:tc>
      </w:tr>
    </w:tbl>
    <w:p w14:paraId="0C50A8CE">
      <w:pPr>
        <w:ind w:firstLine="480"/>
      </w:pPr>
      <w:r>
        <w:t>这些水生态调查技术和水生态健康评价的标准、规范及导则，逐渐形成适合我国自身环境和生态实际情况的流域生态评价体系，为后续开展水生态健康评估的应用研究以及探索性的方法研究提供重要基础，也为地方管理者决策水生态治理、生态修复和环境保护工作提供了支撑。</w:t>
      </w:r>
    </w:p>
    <w:p w14:paraId="1F36B7AC">
      <w:pPr>
        <w:pStyle w:val="4"/>
        <w:bidi w:val="0"/>
      </w:pPr>
      <w:bookmarkStart w:id="24" w:name="_Toc23351"/>
      <w:r>
        <w:t>长江上游水生生物</w:t>
      </w:r>
      <w:r>
        <w:rPr>
          <w:rFonts w:hint="eastAsia"/>
        </w:rPr>
        <w:t>评价指标体系分析</w:t>
      </w:r>
      <w:bookmarkEnd w:id="24"/>
    </w:p>
    <w:p w14:paraId="5B938A67">
      <w:pPr>
        <w:ind w:firstLine="480"/>
      </w:pPr>
      <w:r>
        <w:t>对长江上游地区相关文献资料统计结果发现，用于进行水生生物健康评价的指标共计21项，其中河流、复合型水体分别使用了18和6项指标。</w:t>
      </w:r>
      <w:r>
        <w:rPr>
          <w:rFonts w:hint="eastAsia"/>
        </w:rPr>
        <w:t>水生生物指标方面，</w:t>
      </w:r>
      <w:r>
        <w:t>河流评价中，单变量评价指标（涉及物种数、密度、生物量等）15个，占83.3%；多变量评价指标（多样性指数、BI指数、BMWP指数等）1个，占5.6%；综合类评价指标（TSI等）2个，占11.1%。复合型水体评价中，单变量评价指标5个，占83.3%；多变量评价指标1个，占16.7%</w:t>
      </w:r>
      <w:r>
        <w:rPr>
          <w:rFonts w:hint="eastAsia"/>
        </w:rPr>
        <w:t>。</w:t>
      </w:r>
    </w:p>
    <w:p w14:paraId="23971EBD">
      <w:pPr>
        <w:pStyle w:val="11"/>
      </w:pPr>
      <w:r>
        <w:rPr>
          <w:rFonts w:hint="eastAsia"/>
        </w:rPr>
        <w:t xml:space="preserve">表 </w:t>
      </w:r>
      <w:r>
        <w:fldChar w:fldCharType="begin"/>
      </w:r>
      <w:r>
        <w:instrText xml:space="preserve"> STYLEREF  \s "标题 2"  \* MERGEFORMAT </w:instrText>
      </w:r>
      <w:r>
        <w:fldChar w:fldCharType="separate"/>
      </w:r>
      <w:r>
        <w:t>3.2</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rPr>
          <w:rFonts w:hint="eastAsia"/>
        </w:rPr>
        <w:t>4</w:t>
      </w:r>
      <w:r>
        <w:fldChar w:fldCharType="end"/>
      </w:r>
      <w:r>
        <w:t xml:space="preserve"> </w:t>
      </w:r>
      <w:r>
        <w:rPr>
          <w:rFonts w:hint="eastAsia"/>
        </w:rPr>
        <w:t>长江上游不同水体水生生物指标使用情况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057"/>
        <w:gridCol w:w="796"/>
        <w:gridCol w:w="769"/>
        <w:gridCol w:w="999"/>
        <w:gridCol w:w="1246"/>
        <w:gridCol w:w="893"/>
      </w:tblGrid>
      <w:tr w14:paraId="1DD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tcBorders>
              <w:top w:val="single" w:color="auto" w:sz="4" w:space="0"/>
              <w:left w:val="single" w:color="auto" w:sz="4" w:space="0"/>
              <w:bottom w:val="single" w:color="auto" w:sz="4" w:space="0"/>
              <w:right w:val="single" w:color="auto" w:sz="4" w:space="0"/>
            </w:tcBorders>
            <w:vAlign w:val="center"/>
          </w:tcPr>
          <w:p w14:paraId="6CAB5789">
            <w:pPr>
              <w:pStyle w:val="12"/>
            </w:pPr>
            <w:r>
              <w:rPr>
                <w:rFonts w:hint="eastAsia"/>
              </w:rPr>
              <w:t>水体类型</w:t>
            </w:r>
          </w:p>
        </w:tc>
        <w:tc>
          <w:tcPr>
            <w:tcW w:w="2260" w:type="pct"/>
            <w:gridSpan w:val="2"/>
            <w:tcBorders>
              <w:top w:val="single" w:color="auto" w:sz="4" w:space="0"/>
              <w:left w:val="single" w:color="auto" w:sz="4" w:space="0"/>
              <w:bottom w:val="single" w:color="auto" w:sz="4" w:space="0"/>
              <w:right w:val="single" w:color="auto" w:sz="4" w:space="0"/>
            </w:tcBorders>
            <w:vAlign w:val="center"/>
          </w:tcPr>
          <w:p w14:paraId="63C5589A">
            <w:pPr>
              <w:pStyle w:val="12"/>
            </w:pPr>
            <w:r>
              <w:rPr>
                <w:rFonts w:hint="eastAsia"/>
              </w:rPr>
              <w:t>单变量评价指标</w:t>
            </w:r>
          </w:p>
        </w:tc>
        <w:tc>
          <w:tcPr>
            <w:tcW w:w="1037" w:type="pct"/>
            <w:gridSpan w:val="2"/>
            <w:tcBorders>
              <w:top w:val="single" w:color="auto" w:sz="4" w:space="0"/>
              <w:left w:val="single" w:color="auto" w:sz="4" w:space="0"/>
              <w:bottom w:val="single" w:color="auto" w:sz="4" w:space="0"/>
              <w:right w:val="single" w:color="auto" w:sz="4" w:space="0"/>
            </w:tcBorders>
            <w:vAlign w:val="center"/>
          </w:tcPr>
          <w:p w14:paraId="78E1E7B7">
            <w:pPr>
              <w:pStyle w:val="12"/>
            </w:pPr>
            <w:r>
              <w:rPr>
                <w:rFonts w:hint="eastAsia"/>
              </w:rPr>
              <w:t>多变量评价指标</w:t>
            </w:r>
          </w:p>
        </w:tc>
        <w:tc>
          <w:tcPr>
            <w:tcW w:w="1254" w:type="pct"/>
            <w:gridSpan w:val="2"/>
            <w:tcBorders>
              <w:top w:val="single" w:color="auto" w:sz="4" w:space="0"/>
              <w:left w:val="single" w:color="auto" w:sz="4" w:space="0"/>
              <w:bottom w:val="single" w:color="auto" w:sz="4" w:space="0"/>
              <w:right w:val="single" w:color="auto" w:sz="4" w:space="0"/>
            </w:tcBorders>
            <w:vAlign w:val="center"/>
          </w:tcPr>
          <w:p w14:paraId="43664E5A">
            <w:pPr>
              <w:pStyle w:val="12"/>
            </w:pPr>
            <w:r>
              <w:rPr>
                <w:rFonts w:hint="eastAsia"/>
              </w:rPr>
              <w:t>综合类评价指标</w:t>
            </w:r>
          </w:p>
        </w:tc>
      </w:tr>
      <w:tr w14:paraId="52AF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77A6E10">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6A89C565">
            <w:pPr>
              <w:pStyle w:val="12"/>
            </w:pPr>
            <w:r>
              <w:rPr>
                <w:rFonts w:hint="eastAsia"/>
              </w:rPr>
              <w:t>具体指标</w:t>
            </w:r>
          </w:p>
        </w:tc>
        <w:tc>
          <w:tcPr>
            <w:tcW w:w="467" w:type="pct"/>
            <w:tcBorders>
              <w:top w:val="single" w:color="auto" w:sz="4" w:space="0"/>
              <w:left w:val="single" w:color="auto" w:sz="4" w:space="0"/>
              <w:bottom w:val="single" w:color="auto" w:sz="4" w:space="0"/>
              <w:right w:val="single" w:color="auto" w:sz="4" w:space="0"/>
            </w:tcBorders>
            <w:vAlign w:val="center"/>
          </w:tcPr>
          <w:p w14:paraId="2FDAF817">
            <w:pPr>
              <w:pStyle w:val="12"/>
            </w:pPr>
            <w:r>
              <w:rPr>
                <w:rFonts w:hint="eastAsia"/>
              </w:rPr>
              <w:t>统计数量</w:t>
            </w:r>
          </w:p>
        </w:tc>
        <w:tc>
          <w:tcPr>
            <w:tcW w:w="451" w:type="pct"/>
            <w:tcBorders>
              <w:top w:val="single" w:color="auto" w:sz="4" w:space="0"/>
              <w:left w:val="single" w:color="auto" w:sz="4" w:space="0"/>
              <w:bottom w:val="single" w:color="auto" w:sz="4" w:space="0"/>
              <w:right w:val="single" w:color="auto" w:sz="4" w:space="0"/>
            </w:tcBorders>
            <w:vAlign w:val="center"/>
          </w:tcPr>
          <w:p w14:paraId="1FD532E7">
            <w:pPr>
              <w:pStyle w:val="12"/>
            </w:pPr>
            <w:r>
              <w:rPr>
                <w:rFonts w:hint="eastAsia"/>
              </w:rPr>
              <w:t>具体指标</w:t>
            </w:r>
          </w:p>
        </w:tc>
        <w:tc>
          <w:tcPr>
            <w:tcW w:w="586" w:type="pct"/>
            <w:tcBorders>
              <w:top w:val="single" w:color="auto" w:sz="4" w:space="0"/>
              <w:left w:val="single" w:color="auto" w:sz="4" w:space="0"/>
              <w:bottom w:val="single" w:color="auto" w:sz="4" w:space="0"/>
              <w:right w:val="single" w:color="auto" w:sz="4" w:space="0"/>
            </w:tcBorders>
            <w:vAlign w:val="center"/>
          </w:tcPr>
          <w:p w14:paraId="37FB9508">
            <w:pPr>
              <w:pStyle w:val="12"/>
            </w:pPr>
            <w:r>
              <w:rPr>
                <w:rFonts w:hint="eastAsia"/>
              </w:rPr>
              <w:t>统计</w:t>
            </w:r>
          </w:p>
          <w:p w14:paraId="3BF2B8D4">
            <w:pPr>
              <w:pStyle w:val="12"/>
            </w:pPr>
            <w:r>
              <w:rPr>
                <w:rFonts w:hint="eastAsia"/>
              </w:rPr>
              <w:t>数量</w:t>
            </w:r>
          </w:p>
        </w:tc>
        <w:tc>
          <w:tcPr>
            <w:tcW w:w="731" w:type="pct"/>
            <w:tcBorders>
              <w:top w:val="single" w:color="auto" w:sz="4" w:space="0"/>
              <w:left w:val="single" w:color="auto" w:sz="4" w:space="0"/>
              <w:bottom w:val="single" w:color="auto" w:sz="4" w:space="0"/>
              <w:right w:val="single" w:color="auto" w:sz="4" w:space="0"/>
            </w:tcBorders>
            <w:vAlign w:val="center"/>
          </w:tcPr>
          <w:p w14:paraId="7CF6C02A">
            <w:pPr>
              <w:pStyle w:val="12"/>
            </w:pPr>
            <w:r>
              <w:rPr>
                <w:rFonts w:hint="eastAsia"/>
              </w:rPr>
              <w:t>具体指标</w:t>
            </w:r>
          </w:p>
        </w:tc>
        <w:tc>
          <w:tcPr>
            <w:tcW w:w="523" w:type="pct"/>
            <w:tcBorders>
              <w:top w:val="single" w:color="auto" w:sz="4" w:space="0"/>
              <w:left w:val="single" w:color="auto" w:sz="4" w:space="0"/>
              <w:bottom w:val="single" w:color="auto" w:sz="4" w:space="0"/>
              <w:right w:val="single" w:color="auto" w:sz="4" w:space="0"/>
            </w:tcBorders>
            <w:vAlign w:val="center"/>
          </w:tcPr>
          <w:p w14:paraId="017A6AB4">
            <w:pPr>
              <w:pStyle w:val="12"/>
            </w:pPr>
            <w:r>
              <w:rPr>
                <w:rFonts w:hint="eastAsia"/>
              </w:rPr>
              <w:t>统计</w:t>
            </w:r>
          </w:p>
          <w:p w14:paraId="253ED2D8">
            <w:pPr>
              <w:pStyle w:val="12"/>
            </w:pPr>
            <w:r>
              <w:rPr>
                <w:rFonts w:hint="eastAsia"/>
              </w:rPr>
              <w:t>数量</w:t>
            </w:r>
          </w:p>
        </w:tc>
      </w:tr>
      <w:tr w14:paraId="0DD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pct"/>
            <w:vMerge w:val="restart"/>
            <w:tcBorders>
              <w:top w:val="single" w:color="auto" w:sz="4" w:space="0"/>
              <w:left w:val="single" w:color="auto" w:sz="4" w:space="0"/>
              <w:bottom w:val="single" w:color="auto" w:sz="4" w:space="0"/>
              <w:right w:val="single" w:color="auto" w:sz="4" w:space="0"/>
            </w:tcBorders>
            <w:vAlign w:val="center"/>
          </w:tcPr>
          <w:p w14:paraId="6D224B63">
            <w:pPr>
              <w:pStyle w:val="12"/>
            </w:pPr>
            <w:r>
              <w:rPr>
                <w:rFonts w:hint="eastAsia"/>
              </w:rPr>
              <w:t>河流</w:t>
            </w:r>
          </w:p>
        </w:tc>
        <w:tc>
          <w:tcPr>
            <w:tcW w:w="1793" w:type="pct"/>
            <w:tcBorders>
              <w:top w:val="single" w:color="auto" w:sz="4" w:space="0"/>
              <w:left w:val="single" w:color="auto" w:sz="4" w:space="0"/>
              <w:bottom w:val="single" w:color="auto" w:sz="4" w:space="0"/>
              <w:right w:val="single" w:color="auto" w:sz="4" w:space="0"/>
            </w:tcBorders>
            <w:vAlign w:val="center"/>
          </w:tcPr>
          <w:p w14:paraId="53713CAF">
            <w:pPr>
              <w:pStyle w:val="12"/>
            </w:pPr>
            <w:r>
              <w:rPr>
                <w:rFonts w:hint="eastAsia"/>
              </w:rPr>
              <w:t>Shannon-Wiener 指数</w:t>
            </w:r>
          </w:p>
        </w:tc>
        <w:tc>
          <w:tcPr>
            <w:tcW w:w="467" w:type="pct"/>
            <w:tcBorders>
              <w:top w:val="single" w:color="auto" w:sz="4" w:space="0"/>
              <w:left w:val="single" w:color="auto" w:sz="4" w:space="0"/>
              <w:bottom w:val="single" w:color="auto" w:sz="4" w:space="0"/>
              <w:right w:val="single" w:color="auto" w:sz="4" w:space="0"/>
            </w:tcBorders>
            <w:vAlign w:val="center"/>
          </w:tcPr>
          <w:p w14:paraId="5BF9C72F">
            <w:pPr>
              <w:pStyle w:val="12"/>
            </w:pPr>
            <w:r>
              <w:rPr>
                <w:rFonts w:hint="eastAsia"/>
              </w:rPr>
              <w:t>13</w:t>
            </w:r>
          </w:p>
        </w:tc>
        <w:tc>
          <w:tcPr>
            <w:tcW w:w="451" w:type="pct"/>
            <w:tcBorders>
              <w:top w:val="single" w:color="auto" w:sz="4" w:space="0"/>
              <w:left w:val="single" w:color="auto" w:sz="4" w:space="0"/>
              <w:bottom w:val="single" w:color="auto" w:sz="4" w:space="0"/>
              <w:right w:val="single" w:color="auto" w:sz="4" w:space="0"/>
            </w:tcBorders>
            <w:vAlign w:val="center"/>
          </w:tcPr>
          <w:p w14:paraId="70535AFC">
            <w:pPr>
              <w:pStyle w:val="12"/>
            </w:pPr>
            <w:r>
              <w:rPr>
                <w:rFonts w:hint="eastAsia"/>
              </w:rPr>
              <w:t>IBI</w:t>
            </w:r>
          </w:p>
        </w:tc>
        <w:tc>
          <w:tcPr>
            <w:tcW w:w="586" w:type="pct"/>
            <w:tcBorders>
              <w:top w:val="single" w:color="auto" w:sz="4" w:space="0"/>
              <w:left w:val="single" w:color="auto" w:sz="4" w:space="0"/>
              <w:bottom w:val="single" w:color="auto" w:sz="4" w:space="0"/>
              <w:right w:val="single" w:color="auto" w:sz="4" w:space="0"/>
            </w:tcBorders>
            <w:vAlign w:val="center"/>
          </w:tcPr>
          <w:p w14:paraId="31CCD87D">
            <w:pPr>
              <w:pStyle w:val="12"/>
            </w:pPr>
            <w:r>
              <w:rPr>
                <w:rFonts w:hint="eastAsia"/>
              </w:rPr>
              <w:t>12</w:t>
            </w:r>
          </w:p>
        </w:tc>
        <w:tc>
          <w:tcPr>
            <w:tcW w:w="731" w:type="pct"/>
            <w:tcBorders>
              <w:top w:val="single" w:color="auto" w:sz="4" w:space="0"/>
              <w:left w:val="single" w:color="auto" w:sz="4" w:space="0"/>
              <w:bottom w:val="single" w:color="auto" w:sz="4" w:space="0"/>
              <w:right w:val="single" w:color="auto" w:sz="4" w:space="0"/>
            </w:tcBorders>
            <w:vAlign w:val="center"/>
          </w:tcPr>
          <w:p w14:paraId="0E17F024">
            <w:pPr>
              <w:pStyle w:val="12"/>
            </w:pPr>
            <w:r>
              <w:rPr>
                <w:rFonts w:hint="eastAsia"/>
              </w:rPr>
              <w:t>综合指数TSI</w:t>
            </w:r>
          </w:p>
        </w:tc>
        <w:tc>
          <w:tcPr>
            <w:tcW w:w="523" w:type="pct"/>
            <w:tcBorders>
              <w:top w:val="single" w:color="auto" w:sz="4" w:space="0"/>
              <w:left w:val="single" w:color="auto" w:sz="4" w:space="0"/>
              <w:bottom w:val="single" w:color="auto" w:sz="4" w:space="0"/>
              <w:right w:val="single" w:color="auto" w:sz="4" w:space="0"/>
            </w:tcBorders>
            <w:vAlign w:val="center"/>
          </w:tcPr>
          <w:p w14:paraId="0637239E">
            <w:pPr>
              <w:pStyle w:val="12"/>
            </w:pPr>
            <w:r>
              <w:rPr>
                <w:rFonts w:hint="eastAsia"/>
              </w:rPr>
              <w:t>1</w:t>
            </w:r>
          </w:p>
        </w:tc>
      </w:tr>
      <w:tr w14:paraId="296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6DD550">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6C977B62">
            <w:pPr>
              <w:pStyle w:val="12"/>
            </w:pPr>
            <w:r>
              <w:rPr>
                <w:rFonts w:hint="eastAsia"/>
              </w:rPr>
              <w:t>Pielou 指数</w:t>
            </w:r>
          </w:p>
        </w:tc>
        <w:tc>
          <w:tcPr>
            <w:tcW w:w="467" w:type="pct"/>
            <w:tcBorders>
              <w:top w:val="single" w:color="auto" w:sz="4" w:space="0"/>
              <w:left w:val="single" w:color="auto" w:sz="4" w:space="0"/>
              <w:bottom w:val="single" w:color="auto" w:sz="4" w:space="0"/>
              <w:right w:val="single" w:color="auto" w:sz="4" w:space="0"/>
            </w:tcBorders>
            <w:vAlign w:val="center"/>
          </w:tcPr>
          <w:p w14:paraId="6A33362F">
            <w:pPr>
              <w:pStyle w:val="12"/>
            </w:pPr>
            <w:r>
              <w:rPr>
                <w:rFonts w:hint="eastAsia"/>
              </w:rPr>
              <w:t>6</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14:paraId="50B19910">
            <w:pPr>
              <w:pStyle w:val="12"/>
            </w:pPr>
            <w:r>
              <w:rPr>
                <w:rFonts w:hint="eastAsia"/>
              </w:rPr>
              <w:t>/</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14:paraId="2347A596">
            <w:pPr>
              <w:pStyle w:val="12"/>
            </w:pPr>
            <w:r>
              <w:rPr>
                <w:rFonts w:hint="eastAsia"/>
              </w:rPr>
              <w:t>/</w:t>
            </w:r>
          </w:p>
        </w:tc>
        <w:tc>
          <w:tcPr>
            <w:tcW w:w="731" w:type="pct"/>
            <w:tcBorders>
              <w:top w:val="single" w:color="auto" w:sz="4" w:space="0"/>
              <w:left w:val="single" w:color="auto" w:sz="4" w:space="0"/>
              <w:bottom w:val="single" w:color="auto" w:sz="4" w:space="0"/>
              <w:right w:val="single" w:color="auto" w:sz="4" w:space="0"/>
            </w:tcBorders>
            <w:vAlign w:val="center"/>
          </w:tcPr>
          <w:p w14:paraId="2B65DCF9">
            <w:pPr>
              <w:pStyle w:val="12"/>
            </w:pPr>
            <w:r>
              <w:rPr>
                <w:rFonts w:hint="eastAsia"/>
              </w:rPr>
              <w:t>综合评价体系</w:t>
            </w:r>
          </w:p>
        </w:tc>
        <w:tc>
          <w:tcPr>
            <w:tcW w:w="523" w:type="pct"/>
            <w:tcBorders>
              <w:top w:val="single" w:color="auto" w:sz="4" w:space="0"/>
              <w:left w:val="single" w:color="auto" w:sz="4" w:space="0"/>
              <w:bottom w:val="single" w:color="auto" w:sz="4" w:space="0"/>
              <w:right w:val="single" w:color="auto" w:sz="4" w:space="0"/>
            </w:tcBorders>
            <w:vAlign w:val="center"/>
          </w:tcPr>
          <w:p w14:paraId="53795C7C">
            <w:pPr>
              <w:pStyle w:val="12"/>
            </w:pPr>
            <w:r>
              <w:rPr>
                <w:rFonts w:hint="eastAsia"/>
              </w:rPr>
              <w:t>1</w:t>
            </w:r>
          </w:p>
        </w:tc>
      </w:tr>
      <w:tr w14:paraId="5721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04115E">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10D373E5">
            <w:pPr>
              <w:pStyle w:val="12"/>
            </w:pPr>
            <w:r>
              <w:rPr>
                <w:rFonts w:hint="eastAsia"/>
              </w:rPr>
              <w:t>Mcnaughton 优势度指数</w:t>
            </w:r>
          </w:p>
        </w:tc>
        <w:tc>
          <w:tcPr>
            <w:tcW w:w="467" w:type="pct"/>
            <w:tcBorders>
              <w:top w:val="single" w:color="auto" w:sz="4" w:space="0"/>
              <w:left w:val="single" w:color="auto" w:sz="4" w:space="0"/>
              <w:bottom w:val="single" w:color="auto" w:sz="4" w:space="0"/>
              <w:right w:val="single" w:color="auto" w:sz="4" w:space="0"/>
            </w:tcBorders>
            <w:vAlign w:val="center"/>
          </w:tcPr>
          <w:p w14:paraId="7EB4D094">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5F5E2535">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05356308">
            <w:pPr>
              <w:pStyle w:val="12"/>
            </w:pPr>
          </w:p>
        </w:tc>
        <w:tc>
          <w:tcPr>
            <w:tcW w:w="731" w:type="pct"/>
            <w:vMerge w:val="restart"/>
            <w:tcBorders>
              <w:top w:val="single" w:color="auto" w:sz="4" w:space="0"/>
              <w:left w:val="single" w:color="auto" w:sz="4" w:space="0"/>
              <w:bottom w:val="single" w:color="auto" w:sz="4" w:space="0"/>
              <w:right w:val="single" w:color="auto" w:sz="4" w:space="0"/>
            </w:tcBorders>
            <w:vAlign w:val="center"/>
          </w:tcPr>
          <w:p w14:paraId="6E2A8022">
            <w:pPr>
              <w:pStyle w:val="12"/>
            </w:pPr>
            <w:r>
              <w:rPr>
                <w:rFonts w:hint="eastAsia"/>
              </w:rPr>
              <w:t>/</w:t>
            </w:r>
          </w:p>
        </w:tc>
        <w:tc>
          <w:tcPr>
            <w:tcW w:w="523" w:type="pct"/>
            <w:vMerge w:val="restart"/>
            <w:tcBorders>
              <w:top w:val="single" w:color="auto" w:sz="4" w:space="0"/>
              <w:left w:val="single" w:color="auto" w:sz="4" w:space="0"/>
              <w:bottom w:val="single" w:color="auto" w:sz="4" w:space="0"/>
              <w:right w:val="single" w:color="auto" w:sz="4" w:space="0"/>
            </w:tcBorders>
            <w:vAlign w:val="center"/>
          </w:tcPr>
          <w:p w14:paraId="7B484895">
            <w:pPr>
              <w:pStyle w:val="12"/>
            </w:pPr>
            <w:r>
              <w:rPr>
                <w:rFonts w:hint="eastAsia"/>
              </w:rPr>
              <w:t>/</w:t>
            </w:r>
          </w:p>
        </w:tc>
      </w:tr>
      <w:tr w14:paraId="0653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3D70D5">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14ED7453">
            <w:pPr>
              <w:pStyle w:val="12"/>
            </w:pPr>
            <w:r>
              <w:rPr>
                <w:rFonts w:hint="eastAsia"/>
              </w:rPr>
              <w:t>Trent 生物指数</w:t>
            </w:r>
          </w:p>
        </w:tc>
        <w:tc>
          <w:tcPr>
            <w:tcW w:w="467" w:type="pct"/>
            <w:tcBorders>
              <w:top w:val="single" w:color="auto" w:sz="4" w:space="0"/>
              <w:left w:val="single" w:color="auto" w:sz="4" w:space="0"/>
              <w:bottom w:val="single" w:color="auto" w:sz="4" w:space="0"/>
              <w:right w:val="single" w:color="auto" w:sz="4" w:space="0"/>
            </w:tcBorders>
            <w:vAlign w:val="center"/>
          </w:tcPr>
          <w:p w14:paraId="66F66C74">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48DD2EFD">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7A526BBD">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28B19C9F">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0948E5C7">
            <w:pPr>
              <w:pStyle w:val="12"/>
            </w:pPr>
          </w:p>
        </w:tc>
      </w:tr>
      <w:tr w14:paraId="61FD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D98848">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426B11DF">
            <w:pPr>
              <w:pStyle w:val="12"/>
            </w:pPr>
            <w:r>
              <w:rPr>
                <w:rFonts w:hint="eastAsia"/>
              </w:rPr>
              <w:t>Margalef 多样性指数</w:t>
            </w:r>
          </w:p>
        </w:tc>
        <w:tc>
          <w:tcPr>
            <w:tcW w:w="467" w:type="pct"/>
            <w:tcBorders>
              <w:top w:val="single" w:color="auto" w:sz="4" w:space="0"/>
              <w:left w:val="single" w:color="auto" w:sz="4" w:space="0"/>
              <w:bottom w:val="single" w:color="auto" w:sz="4" w:space="0"/>
              <w:right w:val="single" w:color="auto" w:sz="4" w:space="0"/>
            </w:tcBorders>
            <w:vAlign w:val="center"/>
          </w:tcPr>
          <w:p w14:paraId="63EE165E">
            <w:pPr>
              <w:pStyle w:val="12"/>
            </w:pPr>
            <w:r>
              <w:rPr>
                <w:rFonts w:hint="eastAsia"/>
              </w:rPr>
              <w:t>3</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295F8CB6">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6CF1D97C">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477A2C52">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79802227">
            <w:pPr>
              <w:pStyle w:val="12"/>
            </w:pPr>
          </w:p>
        </w:tc>
      </w:tr>
      <w:tr w14:paraId="3540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7CF495">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1B5F8581">
            <w:pPr>
              <w:pStyle w:val="12"/>
            </w:pPr>
            <w:r>
              <w:rPr>
                <w:rFonts w:hint="eastAsia"/>
              </w:rPr>
              <w:t>Beck生物指数</w:t>
            </w:r>
          </w:p>
        </w:tc>
        <w:tc>
          <w:tcPr>
            <w:tcW w:w="467" w:type="pct"/>
            <w:tcBorders>
              <w:top w:val="single" w:color="auto" w:sz="4" w:space="0"/>
              <w:left w:val="single" w:color="auto" w:sz="4" w:space="0"/>
              <w:bottom w:val="single" w:color="auto" w:sz="4" w:space="0"/>
              <w:right w:val="single" w:color="auto" w:sz="4" w:space="0"/>
            </w:tcBorders>
            <w:vAlign w:val="center"/>
          </w:tcPr>
          <w:p w14:paraId="44AA4287">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90266B3">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1A5F4591">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1E50E418">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63ACC252">
            <w:pPr>
              <w:pStyle w:val="12"/>
            </w:pPr>
          </w:p>
        </w:tc>
      </w:tr>
      <w:tr w14:paraId="7C68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85A194">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34A115D1">
            <w:pPr>
              <w:pStyle w:val="12"/>
            </w:pPr>
            <w:r>
              <w:rPr>
                <w:rFonts w:hint="eastAsia"/>
              </w:rPr>
              <w:t>Trent 生物指数（修正）</w:t>
            </w:r>
          </w:p>
        </w:tc>
        <w:tc>
          <w:tcPr>
            <w:tcW w:w="467" w:type="pct"/>
            <w:tcBorders>
              <w:top w:val="single" w:color="auto" w:sz="4" w:space="0"/>
              <w:left w:val="single" w:color="auto" w:sz="4" w:space="0"/>
              <w:bottom w:val="single" w:color="auto" w:sz="4" w:space="0"/>
              <w:right w:val="single" w:color="auto" w:sz="4" w:space="0"/>
            </w:tcBorders>
            <w:vAlign w:val="center"/>
          </w:tcPr>
          <w:p w14:paraId="7AAE5B44">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4DDA6F06">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5F65D0C4">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5038BDDE">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0D4334AF">
            <w:pPr>
              <w:pStyle w:val="12"/>
            </w:pPr>
          </w:p>
        </w:tc>
      </w:tr>
      <w:tr w14:paraId="46C1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FD16B3">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713ADBA2">
            <w:pPr>
              <w:pStyle w:val="12"/>
            </w:pPr>
            <w:r>
              <w:rPr>
                <w:rFonts w:hint="eastAsia"/>
              </w:rPr>
              <w:t>生物学污染指数(BPI)</w:t>
            </w:r>
          </w:p>
        </w:tc>
        <w:tc>
          <w:tcPr>
            <w:tcW w:w="467" w:type="pct"/>
            <w:tcBorders>
              <w:top w:val="single" w:color="auto" w:sz="4" w:space="0"/>
              <w:left w:val="single" w:color="auto" w:sz="4" w:space="0"/>
              <w:bottom w:val="single" w:color="auto" w:sz="4" w:space="0"/>
              <w:right w:val="single" w:color="auto" w:sz="4" w:space="0"/>
            </w:tcBorders>
            <w:vAlign w:val="center"/>
          </w:tcPr>
          <w:p w14:paraId="659E0A20">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2C9009C">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4AC97C33">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04178029">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5E8BE840">
            <w:pPr>
              <w:pStyle w:val="12"/>
            </w:pPr>
          </w:p>
        </w:tc>
      </w:tr>
      <w:tr w14:paraId="3614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6C5A35">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73BB186D">
            <w:pPr>
              <w:pStyle w:val="12"/>
            </w:pPr>
            <w:r>
              <w:rPr>
                <w:rFonts w:hint="eastAsia"/>
              </w:rPr>
              <w:t>Goodnight -Whitley 生物指数</w:t>
            </w:r>
          </w:p>
        </w:tc>
        <w:tc>
          <w:tcPr>
            <w:tcW w:w="467" w:type="pct"/>
            <w:tcBorders>
              <w:top w:val="single" w:color="auto" w:sz="4" w:space="0"/>
              <w:left w:val="single" w:color="auto" w:sz="4" w:space="0"/>
              <w:bottom w:val="single" w:color="auto" w:sz="4" w:space="0"/>
              <w:right w:val="single" w:color="auto" w:sz="4" w:space="0"/>
            </w:tcBorders>
            <w:vAlign w:val="center"/>
          </w:tcPr>
          <w:p w14:paraId="674D11E8">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5FD679F9">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2E7ACE29">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1F23E381">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70B793D5">
            <w:pPr>
              <w:pStyle w:val="12"/>
            </w:pPr>
          </w:p>
        </w:tc>
      </w:tr>
      <w:tr w14:paraId="774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0D8858">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12BAE1A4">
            <w:pPr>
              <w:pStyle w:val="12"/>
            </w:pPr>
            <w:r>
              <w:rPr>
                <w:rFonts w:hint="eastAsia"/>
              </w:rPr>
              <w:t>ASPT</w:t>
            </w:r>
          </w:p>
        </w:tc>
        <w:tc>
          <w:tcPr>
            <w:tcW w:w="467" w:type="pct"/>
            <w:tcBorders>
              <w:top w:val="single" w:color="auto" w:sz="4" w:space="0"/>
              <w:left w:val="single" w:color="auto" w:sz="4" w:space="0"/>
              <w:bottom w:val="single" w:color="auto" w:sz="4" w:space="0"/>
              <w:right w:val="single" w:color="auto" w:sz="4" w:space="0"/>
            </w:tcBorders>
            <w:vAlign w:val="center"/>
          </w:tcPr>
          <w:p w14:paraId="229FCC62">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28CC903">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15A7D01F">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5E642693">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294EE9BD">
            <w:pPr>
              <w:pStyle w:val="12"/>
            </w:pPr>
          </w:p>
        </w:tc>
      </w:tr>
      <w:tr w14:paraId="4973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FF83AC">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77E25397">
            <w:pPr>
              <w:pStyle w:val="12"/>
            </w:pPr>
            <w:r>
              <w:rPr>
                <w:rFonts w:hint="eastAsia"/>
              </w:rPr>
              <w:t>着生藻类PN值</w:t>
            </w:r>
          </w:p>
        </w:tc>
        <w:tc>
          <w:tcPr>
            <w:tcW w:w="467" w:type="pct"/>
            <w:tcBorders>
              <w:top w:val="single" w:color="auto" w:sz="4" w:space="0"/>
              <w:left w:val="single" w:color="auto" w:sz="4" w:space="0"/>
              <w:bottom w:val="single" w:color="auto" w:sz="4" w:space="0"/>
              <w:right w:val="single" w:color="auto" w:sz="4" w:space="0"/>
            </w:tcBorders>
            <w:vAlign w:val="center"/>
          </w:tcPr>
          <w:p w14:paraId="2E7FB8DD">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1AE30FA">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2226F0AE">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3D3D8F4D">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4A9BCEA5">
            <w:pPr>
              <w:pStyle w:val="12"/>
            </w:pPr>
          </w:p>
        </w:tc>
      </w:tr>
      <w:tr w14:paraId="1B0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C79E5F">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5A5B3AD5">
            <w:pPr>
              <w:pStyle w:val="12"/>
            </w:pPr>
            <w:r>
              <w:rPr>
                <w:rFonts w:hint="eastAsia"/>
              </w:rPr>
              <w:t>浮游藻类优势种</w:t>
            </w:r>
          </w:p>
        </w:tc>
        <w:tc>
          <w:tcPr>
            <w:tcW w:w="467" w:type="pct"/>
            <w:tcBorders>
              <w:top w:val="single" w:color="auto" w:sz="4" w:space="0"/>
              <w:left w:val="single" w:color="auto" w:sz="4" w:space="0"/>
              <w:bottom w:val="single" w:color="auto" w:sz="4" w:space="0"/>
              <w:right w:val="single" w:color="auto" w:sz="4" w:space="0"/>
            </w:tcBorders>
            <w:vAlign w:val="center"/>
          </w:tcPr>
          <w:p w14:paraId="04EFA7F2">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46CE9B4A">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4CB8A4C3">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29E17DBA">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031663A0">
            <w:pPr>
              <w:pStyle w:val="12"/>
            </w:pPr>
          </w:p>
        </w:tc>
      </w:tr>
      <w:tr w14:paraId="160A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98CE12">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5094A957">
            <w:pPr>
              <w:pStyle w:val="12"/>
            </w:pPr>
            <w:r>
              <w:rPr>
                <w:rFonts w:hint="eastAsia"/>
              </w:rPr>
              <w:t>生物种类和密度</w:t>
            </w:r>
          </w:p>
        </w:tc>
        <w:tc>
          <w:tcPr>
            <w:tcW w:w="467" w:type="pct"/>
            <w:tcBorders>
              <w:top w:val="single" w:color="auto" w:sz="4" w:space="0"/>
              <w:left w:val="single" w:color="auto" w:sz="4" w:space="0"/>
              <w:bottom w:val="single" w:color="auto" w:sz="4" w:space="0"/>
              <w:right w:val="single" w:color="auto" w:sz="4" w:space="0"/>
            </w:tcBorders>
            <w:vAlign w:val="center"/>
          </w:tcPr>
          <w:p w14:paraId="7C621E5A">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066172EB">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3F58BA5B">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15464DD8">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2BF5D717">
            <w:pPr>
              <w:pStyle w:val="12"/>
            </w:pPr>
          </w:p>
        </w:tc>
      </w:tr>
      <w:tr w14:paraId="0501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0179F9">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6E868291">
            <w:pPr>
              <w:pStyle w:val="12"/>
            </w:pPr>
            <w:r>
              <w:rPr>
                <w:rFonts w:hint="eastAsia"/>
              </w:rPr>
              <w:t>EPT 物种数/数量百分比/物种百分比</w:t>
            </w:r>
          </w:p>
        </w:tc>
        <w:tc>
          <w:tcPr>
            <w:tcW w:w="467" w:type="pct"/>
            <w:tcBorders>
              <w:top w:val="single" w:color="auto" w:sz="4" w:space="0"/>
              <w:left w:val="single" w:color="auto" w:sz="4" w:space="0"/>
              <w:bottom w:val="single" w:color="auto" w:sz="4" w:space="0"/>
              <w:right w:val="single" w:color="auto" w:sz="4" w:space="0"/>
            </w:tcBorders>
            <w:vAlign w:val="center"/>
          </w:tcPr>
          <w:p w14:paraId="3433B8F2">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2D35708">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2CE170C8">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108CE020">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4BF6B461">
            <w:pPr>
              <w:pStyle w:val="12"/>
            </w:pPr>
          </w:p>
        </w:tc>
      </w:tr>
      <w:tr w14:paraId="78E4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31AEB4">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19082127">
            <w:pPr>
              <w:pStyle w:val="12"/>
            </w:pPr>
            <w:r>
              <w:rPr>
                <w:rFonts w:hint="eastAsia"/>
              </w:rPr>
              <w:t>指示生物法</w:t>
            </w:r>
          </w:p>
        </w:tc>
        <w:tc>
          <w:tcPr>
            <w:tcW w:w="467" w:type="pct"/>
            <w:tcBorders>
              <w:top w:val="single" w:color="auto" w:sz="4" w:space="0"/>
              <w:left w:val="single" w:color="auto" w:sz="4" w:space="0"/>
              <w:bottom w:val="single" w:color="auto" w:sz="4" w:space="0"/>
              <w:right w:val="single" w:color="auto" w:sz="4" w:space="0"/>
            </w:tcBorders>
            <w:vAlign w:val="center"/>
          </w:tcPr>
          <w:p w14:paraId="309593D1">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6381C37E">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2586334C">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6BB7173D">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5C7B3F15">
            <w:pPr>
              <w:pStyle w:val="12"/>
            </w:pPr>
          </w:p>
        </w:tc>
      </w:tr>
      <w:tr w14:paraId="5D69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tcBorders>
              <w:top w:val="single" w:color="auto" w:sz="4" w:space="0"/>
              <w:left w:val="single" w:color="auto" w:sz="4" w:space="0"/>
              <w:bottom w:val="single" w:color="auto" w:sz="4" w:space="0"/>
              <w:right w:val="single" w:color="auto" w:sz="4" w:space="0"/>
            </w:tcBorders>
            <w:vAlign w:val="center"/>
          </w:tcPr>
          <w:p w14:paraId="5CF0FB9E">
            <w:pPr>
              <w:pStyle w:val="12"/>
            </w:pPr>
            <w:r>
              <w:rPr>
                <w:rFonts w:hint="eastAsia"/>
              </w:rPr>
              <w:t>复合型水体</w:t>
            </w:r>
          </w:p>
        </w:tc>
        <w:tc>
          <w:tcPr>
            <w:tcW w:w="1793" w:type="pct"/>
            <w:tcBorders>
              <w:top w:val="single" w:color="auto" w:sz="4" w:space="0"/>
              <w:left w:val="single" w:color="auto" w:sz="4" w:space="0"/>
              <w:bottom w:val="single" w:color="auto" w:sz="4" w:space="0"/>
              <w:right w:val="single" w:color="auto" w:sz="4" w:space="0"/>
            </w:tcBorders>
            <w:vAlign w:val="center"/>
          </w:tcPr>
          <w:p w14:paraId="79386370">
            <w:pPr>
              <w:pStyle w:val="12"/>
            </w:pPr>
            <w:r>
              <w:rPr>
                <w:rFonts w:hint="eastAsia"/>
              </w:rPr>
              <w:t>Shannon-Wiener指数、Margalef指数、Hilsenhoff 生物指数（修正）</w:t>
            </w:r>
          </w:p>
        </w:tc>
        <w:tc>
          <w:tcPr>
            <w:tcW w:w="467" w:type="pct"/>
            <w:tcBorders>
              <w:top w:val="single" w:color="auto" w:sz="4" w:space="0"/>
              <w:left w:val="single" w:color="auto" w:sz="4" w:space="0"/>
              <w:bottom w:val="single" w:color="auto" w:sz="4" w:space="0"/>
              <w:right w:val="single" w:color="auto" w:sz="4" w:space="0"/>
            </w:tcBorders>
            <w:vAlign w:val="center"/>
          </w:tcPr>
          <w:p w14:paraId="2A80F6EA">
            <w:pPr>
              <w:pStyle w:val="12"/>
            </w:pPr>
            <w:r>
              <w:rPr>
                <w:rFonts w:hint="eastAsia"/>
              </w:rPr>
              <w:t>1</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14:paraId="1CF5407F">
            <w:pPr>
              <w:pStyle w:val="12"/>
            </w:pPr>
            <w:r>
              <w:rPr>
                <w:rFonts w:hint="eastAsia"/>
              </w:rPr>
              <w:t>IBI</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14:paraId="171102DB">
            <w:pPr>
              <w:pStyle w:val="12"/>
            </w:pPr>
            <w:r>
              <w:rPr>
                <w:rFonts w:hint="eastAsia"/>
              </w:rPr>
              <w:t>1</w:t>
            </w:r>
          </w:p>
        </w:tc>
        <w:tc>
          <w:tcPr>
            <w:tcW w:w="731" w:type="pct"/>
            <w:vMerge w:val="restart"/>
            <w:tcBorders>
              <w:top w:val="single" w:color="auto" w:sz="4" w:space="0"/>
              <w:left w:val="single" w:color="auto" w:sz="4" w:space="0"/>
              <w:bottom w:val="single" w:color="auto" w:sz="4" w:space="0"/>
              <w:right w:val="single" w:color="auto" w:sz="4" w:space="0"/>
            </w:tcBorders>
            <w:vAlign w:val="center"/>
          </w:tcPr>
          <w:p w14:paraId="4F02A235">
            <w:pPr>
              <w:pStyle w:val="12"/>
            </w:pPr>
            <w:r>
              <w:rPr>
                <w:rFonts w:hint="eastAsia"/>
              </w:rPr>
              <w:t>/</w:t>
            </w:r>
          </w:p>
        </w:tc>
        <w:tc>
          <w:tcPr>
            <w:tcW w:w="523" w:type="pct"/>
            <w:vMerge w:val="restart"/>
            <w:tcBorders>
              <w:top w:val="single" w:color="auto" w:sz="4" w:space="0"/>
              <w:left w:val="single" w:color="auto" w:sz="4" w:space="0"/>
              <w:bottom w:val="single" w:color="auto" w:sz="4" w:space="0"/>
              <w:right w:val="single" w:color="auto" w:sz="4" w:space="0"/>
            </w:tcBorders>
            <w:vAlign w:val="center"/>
          </w:tcPr>
          <w:p w14:paraId="63EF31E8">
            <w:pPr>
              <w:pStyle w:val="12"/>
            </w:pPr>
            <w:r>
              <w:rPr>
                <w:rFonts w:hint="eastAsia"/>
              </w:rPr>
              <w:t>/</w:t>
            </w:r>
          </w:p>
        </w:tc>
      </w:tr>
      <w:tr w14:paraId="12D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50AB34">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0BF78142">
            <w:pPr>
              <w:pStyle w:val="12"/>
            </w:pPr>
            <w:r>
              <w:rPr>
                <w:rFonts w:hint="eastAsia"/>
              </w:rPr>
              <w:t>Shannon-Wiener 指数</w:t>
            </w:r>
          </w:p>
        </w:tc>
        <w:tc>
          <w:tcPr>
            <w:tcW w:w="467" w:type="pct"/>
            <w:tcBorders>
              <w:top w:val="single" w:color="auto" w:sz="4" w:space="0"/>
              <w:left w:val="single" w:color="auto" w:sz="4" w:space="0"/>
              <w:bottom w:val="single" w:color="auto" w:sz="4" w:space="0"/>
              <w:right w:val="single" w:color="auto" w:sz="4" w:space="0"/>
            </w:tcBorders>
            <w:vAlign w:val="center"/>
          </w:tcPr>
          <w:p w14:paraId="284A34C7">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01BAFF61">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785AAF6F">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5A342E1B">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0C67CF19">
            <w:pPr>
              <w:pStyle w:val="12"/>
            </w:pPr>
          </w:p>
        </w:tc>
      </w:tr>
      <w:tr w14:paraId="5C7C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61424E">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0B8DF91D">
            <w:pPr>
              <w:pStyle w:val="12"/>
            </w:pPr>
            <w:r>
              <w:rPr>
                <w:rFonts w:hint="eastAsia"/>
              </w:rPr>
              <w:t>Pielou 均匀度指数</w:t>
            </w:r>
          </w:p>
        </w:tc>
        <w:tc>
          <w:tcPr>
            <w:tcW w:w="467" w:type="pct"/>
            <w:tcBorders>
              <w:top w:val="single" w:color="auto" w:sz="4" w:space="0"/>
              <w:left w:val="single" w:color="auto" w:sz="4" w:space="0"/>
              <w:bottom w:val="single" w:color="auto" w:sz="4" w:space="0"/>
              <w:right w:val="single" w:color="auto" w:sz="4" w:space="0"/>
            </w:tcBorders>
            <w:vAlign w:val="center"/>
          </w:tcPr>
          <w:p w14:paraId="7B1BCC28">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424C1EA2">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66790C99">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6041CCC0">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3B7268AD">
            <w:pPr>
              <w:pStyle w:val="12"/>
            </w:pPr>
          </w:p>
        </w:tc>
      </w:tr>
      <w:tr w14:paraId="11C5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BAD1CE">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557FBD6F">
            <w:pPr>
              <w:pStyle w:val="12"/>
            </w:pPr>
            <w:r>
              <w:rPr>
                <w:rFonts w:hint="eastAsia"/>
              </w:rPr>
              <w:t>Margalef丰富度指数</w:t>
            </w:r>
          </w:p>
        </w:tc>
        <w:tc>
          <w:tcPr>
            <w:tcW w:w="467" w:type="pct"/>
            <w:tcBorders>
              <w:top w:val="single" w:color="auto" w:sz="4" w:space="0"/>
              <w:left w:val="single" w:color="auto" w:sz="4" w:space="0"/>
              <w:bottom w:val="single" w:color="auto" w:sz="4" w:space="0"/>
              <w:right w:val="single" w:color="auto" w:sz="4" w:space="0"/>
            </w:tcBorders>
            <w:vAlign w:val="center"/>
          </w:tcPr>
          <w:p w14:paraId="21700976">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3F850182">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0425018A">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1086F7A0">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1D4FF7CE">
            <w:pPr>
              <w:pStyle w:val="12"/>
            </w:pPr>
          </w:p>
        </w:tc>
      </w:tr>
      <w:tr w14:paraId="3C12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0C3A96">
            <w:pPr>
              <w:pStyle w:val="12"/>
            </w:pPr>
          </w:p>
        </w:tc>
        <w:tc>
          <w:tcPr>
            <w:tcW w:w="1793" w:type="pct"/>
            <w:tcBorders>
              <w:top w:val="single" w:color="auto" w:sz="4" w:space="0"/>
              <w:left w:val="single" w:color="auto" w:sz="4" w:space="0"/>
              <w:bottom w:val="single" w:color="auto" w:sz="4" w:space="0"/>
              <w:right w:val="single" w:color="auto" w:sz="4" w:space="0"/>
            </w:tcBorders>
            <w:vAlign w:val="center"/>
          </w:tcPr>
          <w:p w14:paraId="35D23DDE">
            <w:pPr>
              <w:pStyle w:val="12"/>
            </w:pPr>
            <w:r>
              <w:rPr>
                <w:rFonts w:hint="eastAsia"/>
              </w:rPr>
              <w:t>鱼类相似性指数</w:t>
            </w:r>
          </w:p>
        </w:tc>
        <w:tc>
          <w:tcPr>
            <w:tcW w:w="467" w:type="pct"/>
            <w:tcBorders>
              <w:top w:val="single" w:color="auto" w:sz="4" w:space="0"/>
              <w:left w:val="single" w:color="auto" w:sz="4" w:space="0"/>
              <w:bottom w:val="single" w:color="auto" w:sz="4" w:space="0"/>
              <w:right w:val="single" w:color="auto" w:sz="4" w:space="0"/>
            </w:tcBorders>
            <w:vAlign w:val="center"/>
          </w:tcPr>
          <w:p w14:paraId="10A40F4F">
            <w:pPr>
              <w:pStyle w:val="12"/>
            </w:pPr>
            <w:r>
              <w:rPr>
                <w:rFonts w:hint="eastAsia"/>
              </w:rPr>
              <w:t>1</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4CD011EB">
            <w:pPr>
              <w:pStyle w:val="12"/>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14:paraId="48480F1A">
            <w:pPr>
              <w:pStyle w:val="12"/>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14:paraId="66D78E12">
            <w:pPr>
              <w:pStyle w:val="12"/>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67F6FE1F">
            <w:pPr>
              <w:pStyle w:val="12"/>
            </w:pPr>
          </w:p>
        </w:tc>
      </w:tr>
      <w:tr w14:paraId="6E39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tcBorders>
              <w:top w:val="single" w:color="auto" w:sz="4" w:space="0"/>
              <w:left w:val="single" w:color="auto" w:sz="4" w:space="0"/>
              <w:bottom w:val="single" w:color="auto" w:sz="4" w:space="0"/>
              <w:right w:val="single" w:color="auto" w:sz="4" w:space="0"/>
            </w:tcBorders>
            <w:vAlign w:val="center"/>
          </w:tcPr>
          <w:p w14:paraId="3C0654DF">
            <w:pPr>
              <w:pStyle w:val="12"/>
            </w:pPr>
            <w:r>
              <w:rPr>
                <w:rFonts w:hint="eastAsia"/>
              </w:rPr>
              <w:t>合计</w:t>
            </w:r>
          </w:p>
        </w:tc>
        <w:tc>
          <w:tcPr>
            <w:tcW w:w="2260" w:type="pct"/>
            <w:gridSpan w:val="2"/>
            <w:tcBorders>
              <w:top w:val="single" w:color="auto" w:sz="4" w:space="0"/>
              <w:left w:val="single" w:color="auto" w:sz="4" w:space="0"/>
              <w:bottom w:val="single" w:color="auto" w:sz="4" w:space="0"/>
              <w:right w:val="single" w:color="auto" w:sz="4" w:space="0"/>
            </w:tcBorders>
            <w:vAlign w:val="center"/>
          </w:tcPr>
          <w:p w14:paraId="6B77BC58">
            <w:pPr>
              <w:pStyle w:val="12"/>
            </w:pPr>
            <w:r>
              <w:rPr>
                <w:rFonts w:hint="eastAsia"/>
              </w:rPr>
              <w:t>39</w:t>
            </w:r>
          </w:p>
        </w:tc>
        <w:tc>
          <w:tcPr>
            <w:tcW w:w="1037" w:type="pct"/>
            <w:gridSpan w:val="2"/>
            <w:tcBorders>
              <w:top w:val="single" w:color="auto" w:sz="4" w:space="0"/>
              <w:left w:val="single" w:color="auto" w:sz="4" w:space="0"/>
              <w:bottom w:val="single" w:color="auto" w:sz="4" w:space="0"/>
              <w:right w:val="single" w:color="auto" w:sz="4" w:space="0"/>
            </w:tcBorders>
            <w:vAlign w:val="center"/>
          </w:tcPr>
          <w:p w14:paraId="4F7C7BD5">
            <w:pPr>
              <w:pStyle w:val="12"/>
            </w:pPr>
            <w:r>
              <w:rPr>
                <w:rFonts w:hint="eastAsia"/>
              </w:rPr>
              <w:t>13</w:t>
            </w:r>
          </w:p>
        </w:tc>
        <w:tc>
          <w:tcPr>
            <w:tcW w:w="1254" w:type="pct"/>
            <w:gridSpan w:val="2"/>
            <w:tcBorders>
              <w:top w:val="single" w:color="auto" w:sz="4" w:space="0"/>
              <w:left w:val="single" w:color="auto" w:sz="4" w:space="0"/>
              <w:bottom w:val="single" w:color="auto" w:sz="4" w:space="0"/>
              <w:right w:val="single" w:color="auto" w:sz="4" w:space="0"/>
            </w:tcBorders>
            <w:vAlign w:val="center"/>
          </w:tcPr>
          <w:p w14:paraId="66078D64">
            <w:pPr>
              <w:pStyle w:val="12"/>
            </w:pPr>
            <w:r>
              <w:rPr>
                <w:rFonts w:hint="eastAsia"/>
              </w:rPr>
              <w:t>2</w:t>
            </w:r>
          </w:p>
        </w:tc>
      </w:tr>
    </w:tbl>
    <w:p w14:paraId="5F7C4823">
      <w:pPr>
        <w:ind w:firstLine="480"/>
      </w:pPr>
      <w:r>
        <w:t>对长江上游地区相关文献资料统计结果发现，用于进行水生生物健康评价的指标共计21项，其中鱼类、底栖动物、藻类、浮游动物等</w:t>
      </w:r>
      <w:r>
        <w:rPr>
          <w:rFonts w:hint="eastAsia"/>
        </w:rPr>
        <w:t>生物</w:t>
      </w:r>
      <w:r>
        <w:t>类群</w:t>
      </w:r>
      <w:r>
        <w:rPr>
          <w:rFonts w:hint="eastAsia"/>
        </w:rPr>
        <w:t>指标</w:t>
      </w:r>
      <w:r>
        <w:t>分别使用了6、10、11和5项。鱼类评价指标中，单变量评价指标（多样性指数、BI指数、BMWP指数等）4个，占66.7%；多变量评价指标（IBI等）1个，占16.7%；综合类评价指标（TSI等）1个，占16.7%。底栖动物评价指标中，单变量评价指标9个，占90%；多变量评价指标1个，占10%。藻类评价指标中，单变量评价指标9个，占81.8%；多变量评价指标1个，占9.1%；综合类评价指标（TSI等）1个，占9.1%。浮游动物评价指标中，单变量评价指标4个，占75%；多变量评价指标1个，占25%。</w:t>
      </w:r>
    </w:p>
    <w:p w14:paraId="4E5F031E">
      <w:pPr>
        <w:pStyle w:val="11"/>
      </w:pPr>
      <w:r>
        <w:rPr>
          <w:rFonts w:hint="eastAsia"/>
        </w:rPr>
        <w:t xml:space="preserve">表 </w:t>
      </w:r>
      <w:r>
        <w:fldChar w:fldCharType="begin"/>
      </w:r>
      <w:r>
        <w:instrText xml:space="preserve"> STYLEREF  \s "标题 2"  \* MERGEFORMAT </w:instrText>
      </w:r>
      <w:r>
        <w:fldChar w:fldCharType="separate"/>
      </w:r>
      <w:r>
        <w:t>3.2</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rPr>
          <w:rFonts w:hint="eastAsia"/>
        </w:rPr>
        <w:t>5</w:t>
      </w:r>
      <w:r>
        <w:fldChar w:fldCharType="end"/>
      </w:r>
      <w:r>
        <w:t xml:space="preserve"> </w:t>
      </w:r>
      <w:r>
        <w:rPr>
          <w:rFonts w:hint="eastAsia"/>
        </w:rPr>
        <w:t>长江上游不同水体生物类群指标使用情况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436"/>
        <w:gridCol w:w="960"/>
        <w:gridCol w:w="1139"/>
        <w:gridCol w:w="1154"/>
        <w:gridCol w:w="1137"/>
        <w:gridCol w:w="733"/>
      </w:tblGrid>
      <w:tr w14:paraId="706F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Merge w:val="restart"/>
            <w:tcBorders>
              <w:top w:val="single" w:color="auto" w:sz="4" w:space="0"/>
              <w:left w:val="single" w:color="auto" w:sz="4" w:space="0"/>
              <w:bottom w:val="single" w:color="auto" w:sz="4" w:space="0"/>
              <w:right w:val="single" w:color="auto" w:sz="4" w:space="0"/>
            </w:tcBorders>
            <w:vAlign w:val="center"/>
          </w:tcPr>
          <w:p w14:paraId="52D58A1D">
            <w:pPr>
              <w:pStyle w:val="12"/>
            </w:pPr>
            <w:r>
              <w:rPr>
                <w:rFonts w:hint="eastAsia"/>
              </w:rPr>
              <w:t>生物类群</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2A192DBD">
            <w:pPr>
              <w:pStyle w:val="12"/>
            </w:pPr>
            <w:r>
              <w:rPr>
                <w:rFonts w:hint="eastAsia"/>
              </w:rPr>
              <w:t>单变量评价指标</w:t>
            </w:r>
          </w:p>
        </w:tc>
        <w:tc>
          <w:tcPr>
            <w:tcW w:w="1345" w:type="pct"/>
            <w:gridSpan w:val="2"/>
            <w:tcBorders>
              <w:top w:val="single" w:color="auto" w:sz="4" w:space="0"/>
              <w:left w:val="single" w:color="auto" w:sz="4" w:space="0"/>
              <w:bottom w:val="single" w:color="auto" w:sz="4" w:space="0"/>
              <w:right w:val="single" w:color="auto" w:sz="4" w:space="0"/>
            </w:tcBorders>
            <w:vAlign w:val="center"/>
          </w:tcPr>
          <w:p w14:paraId="0C162C5B">
            <w:pPr>
              <w:pStyle w:val="12"/>
            </w:pPr>
            <w:r>
              <w:rPr>
                <w:rFonts w:hint="eastAsia"/>
              </w:rPr>
              <w:t>多变量评价指标</w:t>
            </w:r>
          </w:p>
        </w:tc>
        <w:tc>
          <w:tcPr>
            <w:tcW w:w="1097" w:type="pct"/>
            <w:gridSpan w:val="2"/>
            <w:tcBorders>
              <w:top w:val="single" w:color="auto" w:sz="4" w:space="0"/>
              <w:left w:val="single" w:color="auto" w:sz="4" w:space="0"/>
              <w:bottom w:val="single" w:color="auto" w:sz="4" w:space="0"/>
              <w:right w:val="single" w:color="auto" w:sz="4" w:space="0"/>
            </w:tcBorders>
            <w:vAlign w:val="center"/>
          </w:tcPr>
          <w:p w14:paraId="6C9ED2BA">
            <w:pPr>
              <w:pStyle w:val="12"/>
            </w:pPr>
            <w:r>
              <w:rPr>
                <w:rFonts w:hint="eastAsia"/>
              </w:rPr>
              <w:t>综合类评价指标</w:t>
            </w:r>
          </w:p>
        </w:tc>
      </w:tr>
      <w:tr w14:paraId="3782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6417E0">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8CC7922">
            <w:pPr>
              <w:pStyle w:val="12"/>
            </w:pPr>
            <w:r>
              <w:rPr>
                <w:rFonts w:hint="eastAsia"/>
              </w:rPr>
              <w:t>具体指标</w:t>
            </w:r>
          </w:p>
        </w:tc>
        <w:tc>
          <w:tcPr>
            <w:tcW w:w="563" w:type="pct"/>
            <w:tcBorders>
              <w:top w:val="single" w:color="auto" w:sz="4" w:space="0"/>
              <w:left w:val="single" w:color="auto" w:sz="4" w:space="0"/>
              <w:bottom w:val="single" w:color="auto" w:sz="4" w:space="0"/>
              <w:right w:val="single" w:color="auto" w:sz="4" w:space="0"/>
            </w:tcBorders>
            <w:vAlign w:val="center"/>
          </w:tcPr>
          <w:p w14:paraId="7A66F4E7">
            <w:pPr>
              <w:pStyle w:val="12"/>
            </w:pPr>
            <w:r>
              <w:rPr>
                <w:rFonts w:hint="eastAsia"/>
              </w:rPr>
              <w:t>统计数量</w:t>
            </w:r>
          </w:p>
        </w:tc>
        <w:tc>
          <w:tcPr>
            <w:tcW w:w="668" w:type="pct"/>
            <w:tcBorders>
              <w:top w:val="single" w:color="auto" w:sz="4" w:space="0"/>
              <w:left w:val="single" w:color="auto" w:sz="4" w:space="0"/>
              <w:bottom w:val="single" w:color="auto" w:sz="4" w:space="0"/>
              <w:right w:val="single" w:color="auto" w:sz="4" w:space="0"/>
            </w:tcBorders>
            <w:vAlign w:val="center"/>
          </w:tcPr>
          <w:p w14:paraId="2192EC99">
            <w:pPr>
              <w:pStyle w:val="12"/>
            </w:pPr>
            <w:r>
              <w:rPr>
                <w:rFonts w:hint="eastAsia"/>
              </w:rPr>
              <w:t>具体指标</w:t>
            </w:r>
          </w:p>
        </w:tc>
        <w:tc>
          <w:tcPr>
            <w:tcW w:w="677" w:type="pct"/>
            <w:tcBorders>
              <w:top w:val="single" w:color="auto" w:sz="4" w:space="0"/>
              <w:left w:val="single" w:color="auto" w:sz="4" w:space="0"/>
              <w:bottom w:val="single" w:color="auto" w:sz="4" w:space="0"/>
              <w:right w:val="single" w:color="auto" w:sz="4" w:space="0"/>
            </w:tcBorders>
            <w:vAlign w:val="center"/>
          </w:tcPr>
          <w:p w14:paraId="7C58BE4C">
            <w:pPr>
              <w:pStyle w:val="12"/>
            </w:pPr>
            <w:r>
              <w:rPr>
                <w:rFonts w:hint="eastAsia"/>
              </w:rPr>
              <w:t>统计数量</w:t>
            </w:r>
          </w:p>
        </w:tc>
        <w:tc>
          <w:tcPr>
            <w:tcW w:w="667" w:type="pct"/>
            <w:tcBorders>
              <w:top w:val="single" w:color="auto" w:sz="4" w:space="0"/>
              <w:left w:val="single" w:color="auto" w:sz="4" w:space="0"/>
              <w:bottom w:val="single" w:color="auto" w:sz="4" w:space="0"/>
              <w:right w:val="single" w:color="auto" w:sz="4" w:space="0"/>
            </w:tcBorders>
            <w:vAlign w:val="center"/>
          </w:tcPr>
          <w:p w14:paraId="4FE032D0">
            <w:pPr>
              <w:pStyle w:val="12"/>
            </w:pPr>
            <w:r>
              <w:rPr>
                <w:rFonts w:hint="eastAsia"/>
              </w:rPr>
              <w:t>具体指标</w:t>
            </w:r>
          </w:p>
        </w:tc>
        <w:tc>
          <w:tcPr>
            <w:tcW w:w="430" w:type="pct"/>
            <w:tcBorders>
              <w:top w:val="single" w:color="auto" w:sz="4" w:space="0"/>
              <w:left w:val="single" w:color="auto" w:sz="4" w:space="0"/>
              <w:bottom w:val="single" w:color="auto" w:sz="4" w:space="0"/>
              <w:right w:val="single" w:color="auto" w:sz="4" w:space="0"/>
            </w:tcBorders>
            <w:vAlign w:val="center"/>
          </w:tcPr>
          <w:p w14:paraId="3460F124">
            <w:pPr>
              <w:pStyle w:val="12"/>
            </w:pPr>
            <w:r>
              <w:rPr>
                <w:rFonts w:hint="eastAsia"/>
              </w:rPr>
              <w:t>统计数量</w:t>
            </w:r>
          </w:p>
        </w:tc>
      </w:tr>
      <w:tr w14:paraId="6FEC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pct"/>
            <w:vMerge w:val="restart"/>
            <w:tcBorders>
              <w:top w:val="single" w:color="auto" w:sz="4" w:space="0"/>
              <w:left w:val="single" w:color="auto" w:sz="4" w:space="0"/>
              <w:bottom w:val="single" w:color="auto" w:sz="4" w:space="0"/>
              <w:right w:val="single" w:color="auto" w:sz="4" w:space="0"/>
            </w:tcBorders>
            <w:vAlign w:val="center"/>
          </w:tcPr>
          <w:p w14:paraId="5CADE9F5">
            <w:pPr>
              <w:pStyle w:val="12"/>
            </w:pPr>
            <w:r>
              <w:rPr>
                <w:rFonts w:hint="eastAsia"/>
              </w:rPr>
              <w:t>鱼类</w:t>
            </w:r>
          </w:p>
        </w:tc>
        <w:tc>
          <w:tcPr>
            <w:tcW w:w="1429" w:type="pct"/>
            <w:tcBorders>
              <w:top w:val="single" w:color="auto" w:sz="4" w:space="0"/>
              <w:left w:val="single" w:color="auto" w:sz="4" w:space="0"/>
              <w:bottom w:val="single" w:color="auto" w:sz="4" w:space="0"/>
              <w:right w:val="single" w:color="auto" w:sz="4" w:space="0"/>
            </w:tcBorders>
            <w:vAlign w:val="center"/>
          </w:tcPr>
          <w:p w14:paraId="644090E0">
            <w:pPr>
              <w:pStyle w:val="12"/>
            </w:pPr>
            <w:r>
              <w:rPr>
                <w:rFonts w:hint="eastAsia"/>
              </w:rPr>
              <w:t>Shannon-Wiener 指数</w:t>
            </w:r>
          </w:p>
        </w:tc>
        <w:tc>
          <w:tcPr>
            <w:tcW w:w="563" w:type="pct"/>
            <w:tcBorders>
              <w:top w:val="single" w:color="auto" w:sz="4" w:space="0"/>
              <w:left w:val="single" w:color="auto" w:sz="4" w:space="0"/>
              <w:bottom w:val="single" w:color="auto" w:sz="4" w:space="0"/>
              <w:right w:val="single" w:color="auto" w:sz="4" w:space="0"/>
            </w:tcBorders>
            <w:vAlign w:val="center"/>
          </w:tcPr>
          <w:p w14:paraId="4CB2972A">
            <w:pPr>
              <w:pStyle w:val="12"/>
            </w:pPr>
            <w:r>
              <w:rPr>
                <w:rFonts w:hint="eastAsia"/>
              </w:rPr>
              <w:t>2</w:t>
            </w:r>
          </w:p>
        </w:tc>
        <w:tc>
          <w:tcPr>
            <w:tcW w:w="668" w:type="pct"/>
            <w:tcBorders>
              <w:top w:val="single" w:color="auto" w:sz="4" w:space="0"/>
              <w:left w:val="single" w:color="auto" w:sz="4" w:space="0"/>
              <w:bottom w:val="single" w:color="auto" w:sz="4" w:space="0"/>
              <w:right w:val="single" w:color="auto" w:sz="4" w:space="0"/>
            </w:tcBorders>
            <w:vAlign w:val="center"/>
          </w:tcPr>
          <w:p w14:paraId="63445205">
            <w:pPr>
              <w:pStyle w:val="12"/>
            </w:pPr>
            <w:r>
              <w:rPr>
                <w:rFonts w:hint="eastAsia"/>
              </w:rPr>
              <w:t>IBI</w:t>
            </w:r>
          </w:p>
        </w:tc>
        <w:tc>
          <w:tcPr>
            <w:tcW w:w="677" w:type="pct"/>
            <w:tcBorders>
              <w:top w:val="single" w:color="auto" w:sz="4" w:space="0"/>
              <w:left w:val="single" w:color="auto" w:sz="4" w:space="0"/>
              <w:bottom w:val="single" w:color="auto" w:sz="4" w:space="0"/>
              <w:right w:val="single" w:color="auto" w:sz="4" w:space="0"/>
            </w:tcBorders>
            <w:vAlign w:val="center"/>
          </w:tcPr>
          <w:p w14:paraId="64E29BB0">
            <w:pPr>
              <w:pStyle w:val="12"/>
            </w:pPr>
            <w:r>
              <w:rPr>
                <w:rFonts w:hint="eastAsia"/>
              </w:rPr>
              <w:t>5</w:t>
            </w:r>
          </w:p>
        </w:tc>
        <w:tc>
          <w:tcPr>
            <w:tcW w:w="667" w:type="pct"/>
            <w:tcBorders>
              <w:top w:val="single" w:color="auto" w:sz="4" w:space="0"/>
              <w:left w:val="single" w:color="auto" w:sz="4" w:space="0"/>
              <w:bottom w:val="single" w:color="auto" w:sz="4" w:space="0"/>
              <w:right w:val="single" w:color="auto" w:sz="4" w:space="0"/>
            </w:tcBorders>
            <w:vAlign w:val="center"/>
          </w:tcPr>
          <w:p w14:paraId="572A239B">
            <w:pPr>
              <w:pStyle w:val="12"/>
            </w:pPr>
            <w:r>
              <w:rPr>
                <w:rFonts w:hint="eastAsia"/>
              </w:rPr>
              <w:t>综合评价体系</w:t>
            </w:r>
          </w:p>
        </w:tc>
        <w:tc>
          <w:tcPr>
            <w:tcW w:w="430" w:type="pct"/>
            <w:tcBorders>
              <w:top w:val="single" w:color="auto" w:sz="4" w:space="0"/>
              <w:left w:val="single" w:color="auto" w:sz="4" w:space="0"/>
              <w:bottom w:val="single" w:color="auto" w:sz="4" w:space="0"/>
              <w:right w:val="single" w:color="auto" w:sz="4" w:space="0"/>
            </w:tcBorders>
            <w:vAlign w:val="center"/>
          </w:tcPr>
          <w:p w14:paraId="01E7F9C1">
            <w:pPr>
              <w:pStyle w:val="12"/>
            </w:pPr>
            <w:r>
              <w:rPr>
                <w:rFonts w:hint="eastAsia"/>
              </w:rPr>
              <w:t>1</w:t>
            </w:r>
          </w:p>
        </w:tc>
      </w:tr>
      <w:tr w14:paraId="6ED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344665">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30F305FF">
            <w:pPr>
              <w:pStyle w:val="12"/>
            </w:pPr>
            <w:r>
              <w:rPr>
                <w:rFonts w:hint="eastAsia"/>
              </w:rPr>
              <w:t>Pielou 指数</w:t>
            </w:r>
          </w:p>
        </w:tc>
        <w:tc>
          <w:tcPr>
            <w:tcW w:w="563" w:type="pct"/>
            <w:tcBorders>
              <w:top w:val="single" w:color="auto" w:sz="4" w:space="0"/>
              <w:left w:val="single" w:color="auto" w:sz="4" w:space="0"/>
              <w:bottom w:val="single" w:color="auto" w:sz="4" w:space="0"/>
              <w:right w:val="single" w:color="auto" w:sz="4" w:space="0"/>
            </w:tcBorders>
            <w:vAlign w:val="center"/>
          </w:tcPr>
          <w:p w14:paraId="60A09DF1">
            <w:pPr>
              <w:pStyle w:val="12"/>
            </w:pPr>
            <w:r>
              <w:rPr>
                <w:rFonts w:hint="eastAsia"/>
              </w:rPr>
              <w:t>1</w:t>
            </w:r>
          </w:p>
        </w:tc>
        <w:tc>
          <w:tcPr>
            <w:tcW w:w="668" w:type="pct"/>
            <w:vMerge w:val="restart"/>
            <w:tcBorders>
              <w:top w:val="single" w:color="auto" w:sz="4" w:space="0"/>
              <w:left w:val="single" w:color="auto" w:sz="4" w:space="0"/>
              <w:bottom w:val="single" w:color="auto" w:sz="4" w:space="0"/>
              <w:right w:val="single" w:color="auto" w:sz="4" w:space="0"/>
            </w:tcBorders>
            <w:vAlign w:val="center"/>
          </w:tcPr>
          <w:p w14:paraId="47D451D0">
            <w:pPr>
              <w:pStyle w:val="12"/>
            </w:pPr>
            <w:r>
              <w:rPr>
                <w:rFonts w:hint="eastAsia"/>
              </w:rPr>
              <w:t>/</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3A7F3D61">
            <w:pPr>
              <w:pStyle w:val="12"/>
            </w:pPr>
            <w:r>
              <w:rPr>
                <w:rFonts w:hint="eastAsia"/>
              </w:rPr>
              <w:t>/</w:t>
            </w:r>
          </w:p>
        </w:tc>
        <w:tc>
          <w:tcPr>
            <w:tcW w:w="667" w:type="pct"/>
            <w:vMerge w:val="restart"/>
            <w:tcBorders>
              <w:top w:val="single" w:color="auto" w:sz="4" w:space="0"/>
              <w:left w:val="single" w:color="auto" w:sz="4" w:space="0"/>
              <w:bottom w:val="single" w:color="auto" w:sz="4" w:space="0"/>
              <w:right w:val="single" w:color="auto" w:sz="4" w:space="0"/>
            </w:tcBorders>
            <w:vAlign w:val="center"/>
          </w:tcPr>
          <w:p w14:paraId="15AB2B9D">
            <w:pPr>
              <w:pStyle w:val="12"/>
            </w:pPr>
            <w:r>
              <w:rPr>
                <w:rFonts w:hint="eastAsia"/>
              </w:rPr>
              <w:t>/</w:t>
            </w:r>
          </w:p>
        </w:tc>
        <w:tc>
          <w:tcPr>
            <w:tcW w:w="430" w:type="pct"/>
            <w:vMerge w:val="restart"/>
            <w:tcBorders>
              <w:top w:val="single" w:color="auto" w:sz="4" w:space="0"/>
              <w:left w:val="single" w:color="auto" w:sz="4" w:space="0"/>
              <w:bottom w:val="single" w:color="auto" w:sz="4" w:space="0"/>
              <w:right w:val="single" w:color="auto" w:sz="4" w:space="0"/>
            </w:tcBorders>
            <w:vAlign w:val="center"/>
          </w:tcPr>
          <w:p w14:paraId="6B68E339">
            <w:pPr>
              <w:pStyle w:val="12"/>
            </w:pPr>
            <w:r>
              <w:rPr>
                <w:rFonts w:hint="eastAsia"/>
              </w:rPr>
              <w:t>/</w:t>
            </w:r>
          </w:p>
        </w:tc>
      </w:tr>
      <w:tr w14:paraId="5B55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8BE602">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2AFF8622">
            <w:pPr>
              <w:pStyle w:val="12"/>
            </w:pPr>
            <w:r>
              <w:rPr>
                <w:rFonts w:hint="eastAsia"/>
              </w:rPr>
              <w:t>Margalef 丰富度指数</w:t>
            </w:r>
          </w:p>
        </w:tc>
        <w:tc>
          <w:tcPr>
            <w:tcW w:w="563" w:type="pct"/>
            <w:tcBorders>
              <w:top w:val="single" w:color="auto" w:sz="4" w:space="0"/>
              <w:left w:val="single" w:color="auto" w:sz="4" w:space="0"/>
              <w:bottom w:val="single" w:color="auto" w:sz="4" w:space="0"/>
              <w:right w:val="single" w:color="auto" w:sz="4" w:space="0"/>
            </w:tcBorders>
            <w:vAlign w:val="center"/>
          </w:tcPr>
          <w:p w14:paraId="44A108BB">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21408E90">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2F450B44">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50ABBC70">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646DF8FB">
            <w:pPr>
              <w:pStyle w:val="12"/>
            </w:pPr>
          </w:p>
        </w:tc>
      </w:tr>
      <w:tr w14:paraId="5B5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E1A80D">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4B184B8">
            <w:pPr>
              <w:pStyle w:val="12"/>
            </w:pPr>
            <w:r>
              <w:rPr>
                <w:rFonts w:hint="eastAsia"/>
              </w:rPr>
              <w:t>鱼类相似性指数</w:t>
            </w:r>
          </w:p>
        </w:tc>
        <w:tc>
          <w:tcPr>
            <w:tcW w:w="563" w:type="pct"/>
            <w:tcBorders>
              <w:top w:val="single" w:color="auto" w:sz="4" w:space="0"/>
              <w:left w:val="single" w:color="auto" w:sz="4" w:space="0"/>
              <w:bottom w:val="single" w:color="auto" w:sz="4" w:space="0"/>
              <w:right w:val="single" w:color="auto" w:sz="4" w:space="0"/>
            </w:tcBorders>
            <w:vAlign w:val="center"/>
          </w:tcPr>
          <w:p w14:paraId="079818E8">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1557DD03">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58936EB9">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2AFFF94E">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6D4ED01">
            <w:pPr>
              <w:pStyle w:val="12"/>
            </w:pPr>
          </w:p>
        </w:tc>
      </w:tr>
      <w:tr w14:paraId="501F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Merge w:val="restart"/>
            <w:tcBorders>
              <w:top w:val="single" w:color="auto" w:sz="4" w:space="0"/>
              <w:left w:val="single" w:color="auto" w:sz="4" w:space="0"/>
              <w:bottom w:val="single" w:color="auto" w:sz="4" w:space="0"/>
              <w:right w:val="single" w:color="auto" w:sz="4" w:space="0"/>
            </w:tcBorders>
            <w:vAlign w:val="center"/>
          </w:tcPr>
          <w:p w14:paraId="14DFD12F">
            <w:pPr>
              <w:pStyle w:val="12"/>
            </w:pPr>
            <w:r>
              <w:rPr>
                <w:rFonts w:hint="eastAsia"/>
              </w:rPr>
              <w:t>底栖动物</w:t>
            </w:r>
          </w:p>
        </w:tc>
        <w:tc>
          <w:tcPr>
            <w:tcW w:w="1429" w:type="pct"/>
            <w:tcBorders>
              <w:top w:val="single" w:color="auto" w:sz="4" w:space="0"/>
              <w:left w:val="single" w:color="auto" w:sz="4" w:space="0"/>
              <w:bottom w:val="single" w:color="auto" w:sz="4" w:space="0"/>
              <w:right w:val="single" w:color="auto" w:sz="4" w:space="0"/>
            </w:tcBorders>
            <w:vAlign w:val="center"/>
          </w:tcPr>
          <w:p w14:paraId="074CB34C">
            <w:pPr>
              <w:pStyle w:val="12"/>
            </w:pPr>
            <w:r>
              <w:rPr>
                <w:rFonts w:hint="eastAsia"/>
              </w:rPr>
              <w:t>Shannon-Wiener 指数</w:t>
            </w:r>
          </w:p>
        </w:tc>
        <w:tc>
          <w:tcPr>
            <w:tcW w:w="563" w:type="pct"/>
            <w:tcBorders>
              <w:top w:val="single" w:color="auto" w:sz="4" w:space="0"/>
              <w:left w:val="single" w:color="auto" w:sz="4" w:space="0"/>
              <w:bottom w:val="single" w:color="auto" w:sz="4" w:space="0"/>
              <w:right w:val="single" w:color="auto" w:sz="4" w:space="0"/>
            </w:tcBorders>
            <w:vAlign w:val="center"/>
          </w:tcPr>
          <w:p w14:paraId="55D7876F">
            <w:pPr>
              <w:pStyle w:val="12"/>
            </w:pPr>
            <w:r>
              <w:rPr>
                <w:rFonts w:hint="eastAsia"/>
              </w:rPr>
              <w:t>4</w:t>
            </w:r>
          </w:p>
        </w:tc>
        <w:tc>
          <w:tcPr>
            <w:tcW w:w="668" w:type="pct"/>
            <w:tcBorders>
              <w:top w:val="single" w:color="auto" w:sz="4" w:space="0"/>
              <w:left w:val="single" w:color="auto" w:sz="4" w:space="0"/>
              <w:bottom w:val="single" w:color="auto" w:sz="4" w:space="0"/>
              <w:right w:val="single" w:color="auto" w:sz="4" w:space="0"/>
            </w:tcBorders>
            <w:vAlign w:val="center"/>
          </w:tcPr>
          <w:p w14:paraId="16FA045C">
            <w:pPr>
              <w:pStyle w:val="12"/>
            </w:pPr>
            <w:r>
              <w:rPr>
                <w:rFonts w:hint="eastAsia"/>
              </w:rPr>
              <w:t>IBI</w:t>
            </w:r>
          </w:p>
        </w:tc>
        <w:tc>
          <w:tcPr>
            <w:tcW w:w="677" w:type="pct"/>
            <w:tcBorders>
              <w:top w:val="single" w:color="auto" w:sz="4" w:space="0"/>
              <w:left w:val="single" w:color="auto" w:sz="4" w:space="0"/>
              <w:bottom w:val="single" w:color="auto" w:sz="4" w:space="0"/>
              <w:right w:val="single" w:color="auto" w:sz="4" w:space="0"/>
            </w:tcBorders>
            <w:vAlign w:val="center"/>
          </w:tcPr>
          <w:p w14:paraId="53DAD102">
            <w:pPr>
              <w:pStyle w:val="12"/>
            </w:pPr>
            <w:r>
              <w:rPr>
                <w:rFonts w:hint="eastAsia"/>
              </w:rPr>
              <w:t>1</w:t>
            </w:r>
          </w:p>
        </w:tc>
        <w:tc>
          <w:tcPr>
            <w:tcW w:w="667" w:type="pct"/>
            <w:vMerge w:val="restart"/>
            <w:tcBorders>
              <w:top w:val="single" w:color="auto" w:sz="4" w:space="0"/>
              <w:left w:val="single" w:color="auto" w:sz="4" w:space="0"/>
              <w:bottom w:val="single" w:color="auto" w:sz="4" w:space="0"/>
              <w:right w:val="single" w:color="auto" w:sz="4" w:space="0"/>
            </w:tcBorders>
            <w:vAlign w:val="center"/>
          </w:tcPr>
          <w:p w14:paraId="1A3A6261">
            <w:pPr>
              <w:pStyle w:val="12"/>
            </w:pPr>
            <w:r>
              <w:rPr>
                <w:rFonts w:hint="eastAsia"/>
              </w:rPr>
              <w:t>/</w:t>
            </w:r>
          </w:p>
        </w:tc>
        <w:tc>
          <w:tcPr>
            <w:tcW w:w="430" w:type="pct"/>
            <w:vMerge w:val="restart"/>
            <w:tcBorders>
              <w:top w:val="single" w:color="auto" w:sz="4" w:space="0"/>
              <w:left w:val="single" w:color="auto" w:sz="4" w:space="0"/>
              <w:bottom w:val="single" w:color="auto" w:sz="4" w:space="0"/>
              <w:right w:val="single" w:color="auto" w:sz="4" w:space="0"/>
            </w:tcBorders>
            <w:vAlign w:val="center"/>
          </w:tcPr>
          <w:p w14:paraId="54C52FE6">
            <w:pPr>
              <w:pStyle w:val="12"/>
            </w:pPr>
            <w:r>
              <w:rPr>
                <w:rFonts w:hint="eastAsia"/>
              </w:rPr>
              <w:t>/</w:t>
            </w:r>
          </w:p>
        </w:tc>
      </w:tr>
      <w:tr w14:paraId="56FD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35B6C5">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4B444CC3">
            <w:pPr>
              <w:pStyle w:val="12"/>
            </w:pPr>
            <w:r>
              <w:rPr>
                <w:rFonts w:hint="eastAsia"/>
              </w:rPr>
              <w:t>Margalef指数</w:t>
            </w:r>
          </w:p>
        </w:tc>
        <w:tc>
          <w:tcPr>
            <w:tcW w:w="563" w:type="pct"/>
            <w:tcBorders>
              <w:top w:val="single" w:color="auto" w:sz="4" w:space="0"/>
              <w:left w:val="single" w:color="auto" w:sz="4" w:space="0"/>
              <w:bottom w:val="single" w:color="auto" w:sz="4" w:space="0"/>
              <w:right w:val="single" w:color="auto" w:sz="4" w:space="0"/>
            </w:tcBorders>
            <w:vAlign w:val="center"/>
          </w:tcPr>
          <w:p w14:paraId="701A127F">
            <w:pPr>
              <w:pStyle w:val="12"/>
            </w:pPr>
            <w:r>
              <w:rPr>
                <w:rFonts w:hint="eastAsia"/>
              </w:rPr>
              <w:t>1</w:t>
            </w:r>
          </w:p>
        </w:tc>
        <w:tc>
          <w:tcPr>
            <w:tcW w:w="668" w:type="pct"/>
            <w:vMerge w:val="restart"/>
            <w:tcBorders>
              <w:top w:val="single" w:color="auto" w:sz="4" w:space="0"/>
              <w:left w:val="single" w:color="auto" w:sz="4" w:space="0"/>
              <w:right w:val="single" w:color="auto" w:sz="4" w:space="0"/>
            </w:tcBorders>
            <w:vAlign w:val="center"/>
          </w:tcPr>
          <w:p w14:paraId="6E9EA0CA">
            <w:pPr>
              <w:pStyle w:val="12"/>
            </w:pPr>
            <w:r>
              <w:rPr>
                <w:rFonts w:hint="eastAsia"/>
              </w:rPr>
              <w:t>/</w:t>
            </w:r>
          </w:p>
        </w:tc>
        <w:tc>
          <w:tcPr>
            <w:tcW w:w="677" w:type="pct"/>
            <w:vMerge w:val="restart"/>
            <w:tcBorders>
              <w:top w:val="single" w:color="auto" w:sz="4" w:space="0"/>
              <w:left w:val="single" w:color="auto" w:sz="4" w:space="0"/>
              <w:right w:val="single" w:color="auto" w:sz="4" w:space="0"/>
            </w:tcBorders>
            <w:vAlign w:val="center"/>
          </w:tcPr>
          <w:p w14:paraId="07C6261A">
            <w:pPr>
              <w:pStyle w:val="12"/>
            </w:pPr>
            <w:r>
              <w:rPr>
                <w:rFonts w:hint="eastAsia"/>
              </w:rPr>
              <w:t>/</w:t>
            </w: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A0DF3B7">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28090CAA">
            <w:pPr>
              <w:pStyle w:val="12"/>
            </w:pPr>
          </w:p>
        </w:tc>
      </w:tr>
      <w:tr w14:paraId="63AA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8AB7D6">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29C9CAF">
            <w:pPr>
              <w:pStyle w:val="12"/>
            </w:pPr>
            <w:r>
              <w:rPr>
                <w:rFonts w:hint="eastAsia"/>
              </w:rPr>
              <w:t>Trent 生物指数及修正</w:t>
            </w:r>
          </w:p>
        </w:tc>
        <w:tc>
          <w:tcPr>
            <w:tcW w:w="563" w:type="pct"/>
            <w:tcBorders>
              <w:top w:val="single" w:color="auto" w:sz="4" w:space="0"/>
              <w:left w:val="single" w:color="auto" w:sz="4" w:space="0"/>
              <w:bottom w:val="single" w:color="auto" w:sz="4" w:space="0"/>
              <w:right w:val="single" w:color="auto" w:sz="4" w:space="0"/>
            </w:tcBorders>
            <w:vAlign w:val="center"/>
          </w:tcPr>
          <w:p w14:paraId="07933505">
            <w:pPr>
              <w:pStyle w:val="12"/>
            </w:pPr>
            <w:r>
              <w:rPr>
                <w:rFonts w:hint="eastAsia"/>
              </w:rPr>
              <w:t>2</w:t>
            </w:r>
          </w:p>
        </w:tc>
        <w:tc>
          <w:tcPr>
            <w:tcW w:w="668" w:type="pct"/>
            <w:vMerge w:val="continue"/>
            <w:tcBorders>
              <w:left w:val="single" w:color="auto" w:sz="4" w:space="0"/>
              <w:right w:val="single" w:color="auto" w:sz="4" w:space="0"/>
            </w:tcBorders>
            <w:vAlign w:val="center"/>
          </w:tcPr>
          <w:p w14:paraId="71EBDDB6">
            <w:pPr>
              <w:pStyle w:val="12"/>
            </w:pPr>
          </w:p>
        </w:tc>
        <w:tc>
          <w:tcPr>
            <w:tcW w:w="677" w:type="pct"/>
            <w:vMerge w:val="continue"/>
            <w:tcBorders>
              <w:left w:val="single" w:color="auto" w:sz="4" w:space="0"/>
              <w:right w:val="single" w:color="auto" w:sz="4" w:space="0"/>
            </w:tcBorders>
            <w:vAlign w:val="center"/>
          </w:tcPr>
          <w:p w14:paraId="240FFA79">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5C6734D">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43A84194">
            <w:pPr>
              <w:pStyle w:val="12"/>
            </w:pPr>
          </w:p>
        </w:tc>
      </w:tr>
      <w:tr w14:paraId="61F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A2B651">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602509B3">
            <w:pPr>
              <w:pStyle w:val="12"/>
            </w:pPr>
            <w:r>
              <w:rPr>
                <w:rFonts w:hint="eastAsia"/>
              </w:rPr>
              <w:t>Beck生物指数</w:t>
            </w:r>
          </w:p>
        </w:tc>
        <w:tc>
          <w:tcPr>
            <w:tcW w:w="563" w:type="pct"/>
            <w:tcBorders>
              <w:top w:val="single" w:color="auto" w:sz="4" w:space="0"/>
              <w:left w:val="single" w:color="auto" w:sz="4" w:space="0"/>
              <w:bottom w:val="single" w:color="auto" w:sz="4" w:space="0"/>
              <w:right w:val="single" w:color="auto" w:sz="4" w:space="0"/>
            </w:tcBorders>
            <w:vAlign w:val="center"/>
          </w:tcPr>
          <w:p w14:paraId="355E0ED2">
            <w:pPr>
              <w:pStyle w:val="12"/>
            </w:pPr>
            <w:r>
              <w:rPr>
                <w:rFonts w:hint="eastAsia"/>
              </w:rPr>
              <w:t>1</w:t>
            </w:r>
          </w:p>
        </w:tc>
        <w:tc>
          <w:tcPr>
            <w:tcW w:w="668" w:type="pct"/>
            <w:vMerge w:val="continue"/>
            <w:tcBorders>
              <w:left w:val="single" w:color="auto" w:sz="4" w:space="0"/>
              <w:right w:val="single" w:color="auto" w:sz="4" w:space="0"/>
            </w:tcBorders>
            <w:vAlign w:val="center"/>
          </w:tcPr>
          <w:p w14:paraId="604770CF">
            <w:pPr>
              <w:pStyle w:val="12"/>
            </w:pPr>
          </w:p>
        </w:tc>
        <w:tc>
          <w:tcPr>
            <w:tcW w:w="677" w:type="pct"/>
            <w:vMerge w:val="continue"/>
            <w:tcBorders>
              <w:left w:val="single" w:color="auto" w:sz="4" w:space="0"/>
              <w:right w:val="single" w:color="auto" w:sz="4" w:space="0"/>
            </w:tcBorders>
            <w:vAlign w:val="center"/>
          </w:tcPr>
          <w:p w14:paraId="0DF7BE7B">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33B72302">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2CB9F75">
            <w:pPr>
              <w:pStyle w:val="12"/>
            </w:pPr>
          </w:p>
        </w:tc>
      </w:tr>
      <w:tr w14:paraId="7283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9D7953">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441D36A8">
            <w:pPr>
              <w:pStyle w:val="12"/>
            </w:pPr>
            <w:r>
              <w:rPr>
                <w:rFonts w:hint="eastAsia"/>
              </w:rPr>
              <w:t>修正Hilsenhoff 生物指数</w:t>
            </w:r>
          </w:p>
        </w:tc>
        <w:tc>
          <w:tcPr>
            <w:tcW w:w="563" w:type="pct"/>
            <w:tcBorders>
              <w:top w:val="single" w:color="auto" w:sz="4" w:space="0"/>
              <w:left w:val="single" w:color="auto" w:sz="4" w:space="0"/>
              <w:bottom w:val="single" w:color="auto" w:sz="4" w:space="0"/>
              <w:right w:val="single" w:color="auto" w:sz="4" w:space="0"/>
            </w:tcBorders>
            <w:vAlign w:val="center"/>
          </w:tcPr>
          <w:p w14:paraId="75CDC76E">
            <w:pPr>
              <w:pStyle w:val="12"/>
            </w:pPr>
            <w:r>
              <w:rPr>
                <w:rFonts w:hint="eastAsia"/>
              </w:rPr>
              <w:t>1</w:t>
            </w:r>
          </w:p>
        </w:tc>
        <w:tc>
          <w:tcPr>
            <w:tcW w:w="668" w:type="pct"/>
            <w:vMerge w:val="continue"/>
            <w:tcBorders>
              <w:left w:val="single" w:color="auto" w:sz="4" w:space="0"/>
              <w:right w:val="single" w:color="auto" w:sz="4" w:space="0"/>
            </w:tcBorders>
            <w:vAlign w:val="center"/>
          </w:tcPr>
          <w:p w14:paraId="0FEB2F9F">
            <w:pPr>
              <w:pStyle w:val="12"/>
            </w:pPr>
          </w:p>
        </w:tc>
        <w:tc>
          <w:tcPr>
            <w:tcW w:w="677" w:type="pct"/>
            <w:vMerge w:val="continue"/>
            <w:tcBorders>
              <w:left w:val="single" w:color="auto" w:sz="4" w:space="0"/>
              <w:right w:val="single" w:color="auto" w:sz="4" w:space="0"/>
            </w:tcBorders>
            <w:vAlign w:val="center"/>
          </w:tcPr>
          <w:p w14:paraId="6796C259">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20BA95C5">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65DC8FCF">
            <w:pPr>
              <w:pStyle w:val="12"/>
            </w:pPr>
          </w:p>
        </w:tc>
      </w:tr>
      <w:tr w14:paraId="7EC6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608742">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6462F119">
            <w:pPr>
              <w:pStyle w:val="12"/>
            </w:pPr>
            <w:r>
              <w:rPr>
                <w:rFonts w:hint="eastAsia"/>
              </w:rPr>
              <w:t>ASPT</w:t>
            </w:r>
          </w:p>
        </w:tc>
        <w:tc>
          <w:tcPr>
            <w:tcW w:w="563" w:type="pct"/>
            <w:tcBorders>
              <w:top w:val="single" w:color="auto" w:sz="4" w:space="0"/>
              <w:left w:val="single" w:color="auto" w:sz="4" w:space="0"/>
              <w:bottom w:val="single" w:color="auto" w:sz="4" w:space="0"/>
              <w:right w:val="single" w:color="auto" w:sz="4" w:space="0"/>
            </w:tcBorders>
            <w:vAlign w:val="center"/>
          </w:tcPr>
          <w:p w14:paraId="7F1CA7E5">
            <w:pPr>
              <w:pStyle w:val="12"/>
            </w:pPr>
            <w:r>
              <w:rPr>
                <w:rFonts w:hint="eastAsia"/>
              </w:rPr>
              <w:t>1</w:t>
            </w:r>
          </w:p>
        </w:tc>
        <w:tc>
          <w:tcPr>
            <w:tcW w:w="668" w:type="pct"/>
            <w:vMerge w:val="continue"/>
            <w:tcBorders>
              <w:left w:val="single" w:color="auto" w:sz="4" w:space="0"/>
              <w:right w:val="single" w:color="auto" w:sz="4" w:space="0"/>
            </w:tcBorders>
            <w:vAlign w:val="center"/>
          </w:tcPr>
          <w:p w14:paraId="208FD3EE">
            <w:pPr>
              <w:pStyle w:val="12"/>
            </w:pPr>
          </w:p>
        </w:tc>
        <w:tc>
          <w:tcPr>
            <w:tcW w:w="677" w:type="pct"/>
            <w:vMerge w:val="continue"/>
            <w:tcBorders>
              <w:left w:val="single" w:color="auto" w:sz="4" w:space="0"/>
              <w:right w:val="single" w:color="auto" w:sz="4" w:space="0"/>
            </w:tcBorders>
            <w:vAlign w:val="center"/>
          </w:tcPr>
          <w:p w14:paraId="43CDBA42">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37D4CE93">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75A753FA">
            <w:pPr>
              <w:pStyle w:val="12"/>
            </w:pPr>
          </w:p>
        </w:tc>
      </w:tr>
      <w:tr w14:paraId="1AB3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DC11B8">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42351430">
            <w:pPr>
              <w:pStyle w:val="12"/>
            </w:pPr>
            <w:r>
              <w:rPr>
                <w:rFonts w:hint="eastAsia"/>
              </w:rPr>
              <w:t>生物学污染指数</w:t>
            </w:r>
          </w:p>
        </w:tc>
        <w:tc>
          <w:tcPr>
            <w:tcW w:w="563" w:type="pct"/>
            <w:tcBorders>
              <w:top w:val="single" w:color="auto" w:sz="4" w:space="0"/>
              <w:left w:val="single" w:color="auto" w:sz="4" w:space="0"/>
              <w:bottom w:val="single" w:color="auto" w:sz="4" w:space="0"/>
              <w:right w:val="single" w:color="auto" w:sz="4" w:space="0"/>
            </w:tcBorders>
            <w:vAlign w:val="center"/>
          </w:tcPr>
          <w:p w14:paraId="106E709F">
            <w:pPr>
              <w:pStyle w:val="12"/>
            </w:pPr>
            <w:r>
              <w:rPr>
                <w:rFonts w:hint="eastAsia"/>
              </w:rPr>
              <w:t>1</w:t>
            </w:r>
          </w:p>
        </w:tc>
        <w:tc>
          <w:tcPr>
            <w:tcW w:w="668" w:type="pct"/>
            <w:vMerge w:val="continue"/>
            <w:tcBorders>
              <w:left w:val="single" w:color="auto" w:sz="4" w:space="0"/>
              <w:right w:val="single" w:color="auto" w:sz="4" w:space="0"/>
            </w:tcBorders>
            <w:vAlign w:val="center"/>
          </w:tcPr>
          <w:p w14:paraId="07A6A4FF">
            <w:pPr>
              <w:pStyle w:val="12"/>
            </w:pPr>
          </w:p>
        </w:tc>
        <w:tc>
          <w:tcPr>
            <w:tcW w:w="677" w:type="pct"/>
            <w:vMerge w:val="continue"/>
            <w:tcBorders>
              <w:left w:val="single" w:color="auto" w:sz="4" w:space="0"/>
              <w:right w:val="single" w:color="auto" w:sz="4" w:space="0"/>
            </w:tcBorders>
            <w:vAlign w:val="center"/>
          </w:tcPr>
          <w:p w14:paraId="53A22241">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2EA2A648">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02272B0B">
            <w:pPr>
              <w:pStyle w:val="12"/>
            </w:pPr>
          </w:p>
        </w:tc>
      </w:tr>
      <w:tr w14:paraId="0D9C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D917A1">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715F16F0">
            <w:pPr>
              <w:pStyle w:val="12"/>
            </w:pPr>
            <w:r>
              <w:rPr>
                <w:rFonts w:hint="eastAsia"/>
              </w:rPr>
              <w:t>Goodnight -Whitley 生物指数</w:t>
            </w:r>
          </w:p>
        </w:tc>
        <w:tc>
          <w:tcPr>
            <w:tcW w:w="563" w:type="pct"/>
            <w:tcBorders>
              <w:top w:val="single" w:color="auto" w:sz="4" w:space="0"/>
              <w:left w:val="single" w:color="auto" w:sz="4" w:space="0"/>
              <w:bottom w:val="single" w:color="auto" w:sz="4" w:space="0"/>
              <w:right w:val="single" w:color="auto" w:sz="4" w:space="0"/>
            </w:tcBorders>
            <w:vAlign w:val="center"/>
          </w:tcPr>
          <w:p w14:paraId="28347FCB">
            <w:pPr>
              <w:pStyle w:val="12"/>
            </w:pPr>
            <w:r>
              <w:rPr>
                <w:rFonts w:hint="eastAsia"/>
              </w:rPr>
              <w:t>1</w:t>
            </w:r>
          </w:p>
        </w:tc>
        <w:tc>
          <w:tcPr>
            <w:tcW w:w="668" w:type="pct"/>
            <w:vMerge w:val="continue"/>
            <w:tcBorders>
              <w:left w:val="single" w:color="auto" w:sz="4" w:space="0"/>
              <w:right w:val="single" w:color="auto" w:sz="4" w:space="0"/>
            </w:tcBorders>
            <w:vAlign w:val="center"/>
          </w:tcPr>
          <w:p w14:paraId="39D4AC15">
            <w:pPr>
              <w:pStyle w:val="12"/>
            </w:pPr>
          </w:p>
        </w:tc>
        <w:tc>
          <w:tcPr>
            <w:tcW w:w="677" w:type="pct"/>
            <w:vMerge w:val="continue"/>
            <w:tcBorders>
              <w:left w:val="single" w:color="auto" w:sz="4" w:space="0"/>
              <w:right w:val="single" w:color="auto" w:sz="4" w:space="0"/>
            </w:tcBorders>
            <w:vAlign w:val="center"/>
          </w:tcPr>
          <w:p w14:paraId="79C7A324">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755C1C4D">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3B99F547">
            <w:pPr>
              <w:pStyle w:val="12"/>
            </w:pPr>
          </w:p>
        </w:tc>
      </w:tr>
      <w:tr w14:paraId="4753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97D80D">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007D9B22">
            <w:pPr>
              <w:pStyle w:val="12"/>
            </w:pPr>
            <w:r>
              <w:rPr>
                <w:rFonts w:hint="eastAsia"/>
              </w:rPr>
              <w:t>EPT 物种数/数量百分比/物种百分比</w:t>
            </w:r>
          </w:p>
        </w:tc>
        <w:tc>
          <w:tcPr>
            <w:tcW w:w="563" w:type="pct"/>
            <w:tcBorders>
              <w:top w:val="single" w:color="auto" w:sz="4" w:space="0"/>
              <w:left w:val="single" w:color="auto" w:sz="4" w:space="0"/>
              <w:bottom w:val="single" w:color="auto" w:sz="4" w:space="0"/>
              <w:right w:val="single" w:color="auto" w:sz="4" w:space="0"/>
            </w:tcBorders>
            <w:vAlign w:val="center"/>
          </w:tcPr>
          <w:p w14:paraId="2E7100AE">
            <w:pPr>
              <w:pStyle w:val="12"/>
            </w:pPr>
            <w:r>
              <w:rPr>
                <w:rFonts w:hint="eastAsia"/>
              </w:rPr>
              <w:t>1</w:t>
            </w:r>
          </w:p>
        </w:tc>
        <w:tc>
          <w:tcPr>
            <w:tcW w:w="668" w:type="pct"/>
            <w:vMerge w:val="continue"/>
            <w:tcBorders>
              <w:left w:val="single" w:color="auto" w:sz="4" w:space="0"/>
              <w:bottom w:val="single" w:color="auto" w:sz="4" w:space="0"/>
              <w:right w:val="single" w:color="auto" w:sz="4" w:space="0"/>
            </w:tcBorders>
            <w:vAlign w:val="center"/>
          </w:tcPr>
          <w:p w14:paraId="71362F96">
            <w:pPr>
              <w:pStyle w:val="12"/>
            </w:pPr>
          </w:p>
        </w:tc>
        <w:tc>
          <w:tcPr>
            <w:tcW w:w="677" w:type="pct"/>
            <w:vMerge w:val="continue"/>
            <w:tcBorders>
              <w:left w:val="single" w:color="auto" w:sz="4" w:space="0"/>
              <w:bottom w:val="single" w:color="auto" w:sz="4" w:space="0"/>
              <w:right w:val="single" w:color="auto" w:sz="4" w:space="0"/>
            </w:tcBorders>
            <w:vAlign w:val="center"/>
          </w:tcPr>
          <w:p w14:paraId="69069FA5">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580570A">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4DCC81FC">
            <w:pPr>
              <w:pStyle w:val="12"/>
            </w:pPr>
          </w:p>
        </w:tc>
      </w:tr>
      <w:tr w14:paraId="5ABF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Merge w:val="restart"/>
            <w:tcBorders>
              <w:top w:val="single" w:color="auto" w:sz="4" w:space="0"/>
              <w:left w:val="single" w:color="auto" w:sz="4" w:space="0"/>
              <w:bottom w:val="single" w:color="auto" w:sz="4" w:space="0"/>
              <w:right w:val="single" w:color="auto" w:sz="4" w:space="0"/>
            </w:tcBorders>
            <w:vAlign w:val="center"/>
          </w:tcPr>
          <w:p w14:paraId="59FC9856">
            <w:pPr>
              <w:pStyle w:val="12"/>
            </w:pPr>
            <w:r>
              <w:rPr>
                <w:rFonts w:hint="eastAsia"/>
              </w:rPr>
              <w:t>藻类</w:t>
            </w:r>
          </w:p>
        </w:tc>
        <w:tc>
          <w:tcPr>
            <w:tcW w:w="1429" w:type="pct"/>
            <w:tcBorders>
              <w:top w:val="single" w:color="auto" w:sz="4" w:space="0"/>
              <w:left w:val="single" w:color="auto" w:sz="4" w:space="0"/>
              <w:bottom w:val="single" w:color="auto" w:sz="4" w:space="0"/>
              <w:right w:val="single" w:color="auto" w:sz="4" w:space="0"/>
            </w:tcBorders>
            <w:vAlign w:val="center"/>
          </w:tcPr>
          <w:p w14:paraId="5854CDDE">
            <w:pPr>
              <w:pStyle w:val="12"/>
            </w:pPr>
            <w:r>
              <w:rPr>
                <w:rFonts w:hint="eastAsia"/>
              </w:rPr>
              <w:t>Shannon-Wiener 指数</w:t>
            </w:r>
          </w:p>
        </w:tc>
        <w:tc>
          <w:tcPr>
            <w:tcW w:w="563" w:type="pct"/>
            <w:tcBorders>
              <w:top w:val="single" w:color="auto" w:sz="4" w:space="0"/>
              <w:left w:val="single" w:color="auto" w:sz="4" w:space="0"/>
              <w:bottom w:val="single" w:color="auto" w:sz="4" w:space="0"/>
              <w:right w:val="single" w:color="auto" w:sz="4" w:space="0"/>
            </w:tcBorders>
            <w:vAlign w:val="center"/>
          </w:tcPr>
          <w:p w14:paraId="6A28CFF5">
            <w:pPr>
              <w:pStyle w:val="12"/>
            </w:pPr>
            <w:r>
              <w:rPr>
                <w:rFonts w:hint="eastAsia"/>
              </w:rPr>
              <w:t>8</w:t>
            </w:r>
          </w:p>
        </w:tc>
        <w:tc>
          <w:tcPr>
            <w:tcW w:w="668" w:type="pct"/>
            <w:tcBorders>
              <w:top w:val="single" w:color="auto" w:sz="4" w:space="0"/>
              <w:left w:val="single" w:color="auto" w:sz="4" w:space="0"/>
              <w:bottom w:val="single" w:color="auto" w:sz="4" w:space="0"/>
              <w:right w:val="single" w:color="auto" w:sz="4" w:space="0"/>
            </w:tcBorders>
            <w:vAlign w:val="center"/>
          </w:tcPr>
          <w:p w14:paraId="1D06AB9B">
            <w:pPr>
              <w:pStyle w:val="12"/>
            </w:pPr>
            <w:r>
              <w:rPr>
                <w:rFonts w:hint="eastAsia"/>
              </w:rPr>
              <w:t>IBI</w:t>
            </w:r>
          </w:p>
        </w:tc>
        <w:tc>
          <w:tcPr>
            <w:tcW w:w="677" w:type="pct"/>
            <w:tcBorders>
              <w:top w:val="single" w:color="auto" w:sz="4" w:space="0"/>
              <w:left w:val="single" w:color="auto" w:sz="4" w:space="0"/>
              <w:bottom w:val="single" w:color="auto" w:sz="4" w:space="0"/>
              <w:right w:val="single" w:color="auto" w:sz="4" w:space="0"/>
            </w:tcBorders>
            <w:vAlign w:val="center"/>
          </w:tcPr>
          <w:p w14:paraId="43B980A3">
            <w:pPr>
              <w:pStyle w:val="12"/>
            </w:pPr>
            <w:r>
              <w:rPr>
                <w:rFonts w:hint="eastAsia"/>
              </w:rPr>
              <w:t>10</w:t>
            </w:r>
          </w:p>
        </w:tc>
        <w:tc>
          <w:tcPr>
            <w:tcW w:w="667" w:type="pct"/>
            <w:tcBorders>
              <w:top w:val="single" w:color="auto" w:sz="4" w:space="0"/>
              <w:left w:val="single" w:color="auto" w:sz="4" w:space="0"/>
              <w:bottom w:val="single" w:color="auto" w:sz="4" w:space="0"/>
              <w:right w:val="single" w:color="auto" w:sz="4" w:space="0"/>
            </w:tcBorders>
            <w:vAlign w:val="center"/>
          </w:tcPr>
          <w:p w14:paraId="20C3FB3C">
            <w:pPr>
              <w:pStyle w:val="12"/>
            </w:pPr>
            <w:r>
              <w:rPr>
                <w:rFonts w:hint="eastAsia"/>
              </w:rPr>
              <w:t>综合指数TSI</w:t>
            </w:r>
          </w:p>
        </w:tc>
        <w:tc>
          <w:tcPr>
            <w:tcW w:w="430" w:type="pct"/>
            <w:tcBorders>
              <w:top w:val="single" w:color="auto" w:sz="4" w:space="0"/>
              <w:left w:val="single" w:color="auto" w:sz="4" w:space="0"/>
              <w:bottom w:val="single" w:color="auto" w:sz="4" w:space="0"/>
              <w:right w:val="single" w:color="auto" w:sz="4" w:space="0"/>
            </w:tcBorders>
            <w:vAlign w:val="center"/>
          </w:tcPr>
          <w:p w14:paraId="4F0EB276">
            <w:pPr>
              <w:pStyle w:val="12"/>
            </w:pPr>
            <w:r>
              <w:rPr>
                <w:rFonts w:hint="eastAsia"/>
              </w:rPr>
              <w:t>1</w:t>
            </w:r>
          </w:p>
        </w:tc>
      </w:tr>
      <w:tr w14:paraId="1E1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F9CF3B">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49004DA0">
            <w:pPr>
              <w:pStyle w:val="12"/>
            </w:pPr>
            <w:r>
              <w:rPr>
                <w:rFonts w:hint="eastAsia"/>
              </w:rPr>
              <w:t>Pielou 指数</w:t>
            </w:r>
          </w:p>
        </w:tc>
        <w:tc>
          <w:tcPr>
            <w:tcW w:w="563" w:type="pct"/>
            <w:tcBorders>
              <w:top w:val="single" w:color="auto" w:sz="4" w:space="0"/>
              <w:left w:val="single" w:color="auto" w:sz="4" w:space="0"/>
              <w:bottom w:val="single" w:color="auto" w:sz="4" w:space="0"/>
              <w:right w:val="single" w:color="auto" w:sz="4" w:space="0"/>
            </w:tcBorders>
            <w:vAlign w:val="center"/>
          </w:tcPr>
          <w:p w14:paraId="19B1F1A7">
            <w:pPr>
              <w:pStyle w:val="12"/>
            </w:pPr>
            <w:r>
              <w:rPr>
                <w:rFonts w:hint="eastAsia"/>
              </w:rPr>
              <w:t>5</w:t>
            </w:r>
          </w:p>
        </w:tc>
        <w:tc>
          <w:tcPr>
            <w:tcW w:w="668" w:type="pct"/>
            <w:vMerge w:val="restart"/>
            <w:tcBorders>
              <w:top w:val="single" w:color="auto" w:sz="4" w:space="0"/>
              <w:left w:val="single" w:color="auto" w:sz="4" w:space="0"/>
              <w:bottom w:val="single" w:color="auto" w:sz="4" w:space="0"/>
              <w:right w:val="single" w:color="auto" w:sz="4" w:space="0"/>
            </w:tcBorders>
            <w:vAlign w:val="center"/>
          </w:tcPr>
          <w:p w14:paraId="34E8B664">
            <w:pPr>
              <w:pStyle w:val="12"/>
            </w:pPr>
            <w:r>
              <w:rPr>
                <w:rFonts w:hint="eastAsia"/>
              </w:rPr>
              <w:t>/</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6A8949B4">
            <w:pPr>
              <w:pStyle w:val="12"/>
            </w:pPr>
            <w:r>
              <w:rPr>
                <w:rFonts w:hint="eastAsia"/>
              </w:rPr>
              <w:t>/</w:t>
            </w:r>
          </w:p>
        </w:tc>
        <w:tc>
          <w:tcPr>
            <w:tcW w:w="667" w:type="pct"/>
            <w:vMerge w:val="restart"/>
            <w:tcBorders>
              <w:top w:val="single" w:color="auto" w:sz="4" w:space="0"/>
              <w:left w:val="single" w:color="auto" w:sz="4" w:space="0"/>
              <w:bottom w:val="single" w:color="auto" w:sz="4" w:space="0"/>
              <w:right w:val="single" w:color="auto" w:sz="4" w:space="0"/>
            </w:tcBorders>
            <w:vAlign w:val="center"/>
          </w:tcPr>
          <w:p w14:paraId="120B9CA0">
            <w:pPr>
              <w:pStyle w:val="12"/>
            </w:pPr>
            <w:r>
              <w:rPr>
                <w:rFonts w:hint="eastAsia"/>
              </w:rPr>
              <w:t>/</w:t>
            </w:r>
          </w:p>
        </w:tc>
        <w:tc>
          <w:tcPr>
            <w:tcW w:w="430" w:type="pct"/>
            <w:vMerge w:val="restart"/>
            <w:tcBorders>
              <w:top w:val="single" w:color="auto" w:sz="4" w:space="0"/>
              <w:left w:val="single" w:color="auto" w:sz="4" w:space="0"/>
              <w:bottom w:val="single" w:color="auto" w:sz="4" w:space="0"/>
              <w:right w:val="single" w:color="auto" w:sz="4" w:space="0"/>
            </w:tcBorders>
            <w:vAlign w:val="center"/>
          </w:tcPr>
          <w:p w14:paraId="091036EA">
            <w:pPr>
              <w:pStyle w:val="12"/>
            </w:pPr>
            <w:r>
              <w:rPr>
                <w:rFonts w:hint="eastAsia"/>
              </w:rPr>
              <w:t>/</w:t>
            </w:r>
          </w:p>
        </w:tc>
      </w:tr>
      <w:tr w14:paraId="4752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578E43">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6248094A">
            <w:pPr>
              <w:pStyle w:val="12"/>
            </w:pPr>
            <w:r>
              <w:rPr>
                <w:rFonts w:hint="eastAsia"/>
              </w:rPr>
              <w:t>Mcnaughton 优势度指数</w:t>
            </w:r>
          </w:p>
        </w:tc>
        <w:tc>
          <w:tcPr>
            <w:tcW w:w="563" w:type="pct"/>
            <w:tcBorders>
              <w:top w:val="single" w:color="auto" w:sz="4" w:space="0"/>
              <w:left w:val="single" w:color="auto" w:sz="4" w:space="0"/>
              <w:bottom w:val="single" w:color="auto" w:sz="4" w:space="0"/>
              <w:right w:val="single" w:color="auto" w:sz="4" w:space="0"/>
            </w:tcBorders>
            <w:vAlign w:val="center"/>
          </w:tcPr>
          <w:p w14:paraId="48E0C88C">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7CEABFD0">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636863B4">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4C5D2D36">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0309B86F">
            <w:pPr>
              <w:pStyle w:val="12"/>
            </w:pPr>
          </w:p>
        </w:tc>
      </w:tr>
      <w:tr w14:paraId="1E6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6CA639">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23669643">
            <w:pPr>
              <w:pStyle w:val="12"/>
            </w:pPr>
            <w:r>
              <w:rPr>
                <w:rFonts w:hint="eastAsia"/>
              </w:rPr>
              <w:t>着生藻类PN值</w:t>
            </w:r>
          </w:p>
        </w:tc>
        <w:tc>
          <w:tcPr>
            <w:tcW w:w="563" w:type="pct"/>
            <w:tcBorders>
              <w:top w:val="single" w:color="auto" w:sz="4" w:space="0"/>
              <w:left w:val="single" w:color="auto" w:sz="4" w:space="0"/>
              <w:bottom w:val="single" w:color="auto" w:sz="4" w:space="0"/>
              <w:right w:val="single" w:color="auto" w:sz="4" w:space="0"/>
            </w:tcBorders>
            <w:vAlign w:val="center"/>
          </w:tcPr>
          <w:p w14:paraId="69D031BA">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132036BC">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5308F869">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E3C79A2">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35167A91">
            <w:pPr>
              <w:pStyle w:val="12"/>
            </w:pPr>
          </w:p>
        </w:tc>
      </w:tr>
      <w:tr w14:paraId="29C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889AD8">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44F0B84">
            <w:pPr>
              <w:pStyle w:val="12"/>
            </w:pPr>
            <w:r>
              <w:rPr>
                <w:rFonts w:hint="eastAsia"/>
              </w:rPr>
              <w:t>Margalef 丰富度指数</w:t>
            </w:r>
          </w:p>
        </w:tc>
        <w:tc>
          <w:tcPr>
            <w:tcW w:w="563" w:type="pct"/>
            <w:tcBorders>
              <w:top w:val="single" w:color="auto" w:sz="4" w:space="0"/>
              <w:left w:val="single" w:color="auto" w:sz="4" w:space="0"/>
              <w:bottom w:val="single" w:color="auto" w:sz="4" w:space="0"/>
              <w:right w:val="single" w:color="auto" w:sz="4" w:space="0"/>
            </w:tcBorders>
            <w:vAlign w:val="center"/>
          </w:tcPr>
          <w:p w14:paraId="5B9441F5">
            <w:pPr>
              <w:pStyle w:val="12"/>
            </w:pPr>
            <w:r>
              <w:rPr>
                <w:rFonts w:hint="eastAsia"/>
              </w:rPr>
              <w:t>2</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65848E40">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5A988ACB">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6ED68786">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4042517">
            <w:pPr>
              <w:pStyle w:val="12"/>
            </w:pPr>
          </w:p>
        </w:tc>
      </w:tr>
      <w:tr w14:paraId="5C28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7446E3">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FC8ABB0">
            <w:pPr>
              <w:pStyle w:val="12"/>
            </w:pPr>
            <w:r>
              <w:rPr>
                <w:rFonts w:hint="eastAsia"/>
              </w:rPr>
              <w:t>优势度指数</w:t>
            </w:r>
          </w:p>
        </w:tc>
        <w:tc>
          <w:tcPr>
            <w:tcW w:w="563" w:type="pct"/>
            <w:tcBorders>
              <w:top w:val="single" w:color="auto" w:sz="4" w:space="0"/>
              <w:left w:val="single" w:color="auto" w:sz="4" w:space="0"/>
              <w:bottom w:val="single" w:color="auto" w:sz="4" w:space="0"/>
              <w:right w:val="single" w:color="auto" w:sz="4" w:space="0"/>
            </w:tcBorders>
            <w:vAlign w:val="center"/>
          </w:tcPr>
          <w:p w14:paraId="0A7A62FE">
            <w:pPr>
              <w:pStyle w:val="12"/>
            </w:pPr>
            <w:r>
              <w:rPr>
                <w:rFonts w:hint="eastAsia"/>
              </w:rPr>
              <w:t>2</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5291B6A3">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066EB539">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5836A06A">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3F2FB9D0">
            <w:pPr>
              <w:pStyle w:val="12"/>
            </w:pPr>
          </w:p>
        </w:tc>
      </w:tr>
      <w:tr w14:paraId="6900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F2777C">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6FB4C19B">
            <w:pPr>
              <w:pStyle w:val="12"/>
            </w:pPr>
            <w:r>
              <w:rPr>
                <w:rFonts w:hint="eastAsia"/>
              </w:rPr>
              <w:t>浮游藻类优势种</w:t>
            </w:r>
          </w:p>
        </w:tc>
        <w:tc>
          <w:tcPr>
            <w:tcW w:w="563" w:type="pct"/>
            <w:tcBorders>
              <w:top w:val="single" w:color="auto" w:sz="4" w:space="0"/>
              <w:left w:val="single" w:color="auto" w:sz="4" w:space="0"/>
              <w:bottom w:val="single" w:color="auto" w:sz="4" w:space="0"/>
              <w:right w:val="single" w:color="auto" w:sz="4" w:space="0"/>
            </w:tcBorders>
            <w:vAlign w:val="center"/>
          </w:tcPr>
          <w:p w14:paraId="7830C027">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2339AD92">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193E93FE">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0394B75A">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28CD0A4B">
            <w:pPr>
              <w:pStyle w:val="12"/>
            </w:pPr>
          </w:p>
        </w:tc>
      </w:tr>
      <w:tr w14:paraId="59EF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560FB1">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60E158E3">
            <w:pPr>
              <w:pStyle w:val="12"/>
            </w:pPr>
            <w:r>
              <w:rPr>
                <w:rFonts w:hint="eastAsia"/>
              </w:rPr>
              <w:t>指示生物法</w:t>
            </w:r>
          </w:p>
        </w:tc>
        <w:tc>
          <w:tcPr>
            <w:tcW w:w="563" w:type="pct"/>
            <w:tcBorders>
              <w:top w:val="single" w:color="auto" w:sz="4" w:space="0"/>
              <w:left w:val="single" w:color="auto" w:sz="4" w:space="0"/>
              <w:bottom w:val="single" w:color="auto" w:sz="4" w:space="0"/>
              <w:right w:val="single" w:color="auto" w:sz="4" w:space="0"/>
            </w:tcBorders>
            <w:vAlign w:val="center"/>
          </w:tcPr>
          <w:p w14:paraId="330B65DD">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54544AA8">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79C55518">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2BC97A9F">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7C1D346C">
            <w:pPr>
              <w:pStyle w:val="12"/>
            </w:pPr>
          </w:p>
        </w:tc>
      </w:tr>
      <w:tr w14:paraId="652F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C8C5FB">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23692051">
            <w:pPr>
              <w:pStyle w:val="12"/>
            </w:pPr>
            <w:r>
              <w:rPr>
                <w:rFonts w:hint="eastAsia"/>
              </w:rPr>
              <w:t>生物种类和密度</w:t>
            </w:r>
          </w:p>
        </w:tc>
        <w:tc>
          <w:tcPr>
            <w:tcW w:w="563" w:type="pct"/>
            <w:tcBorders>
              <w:top w:val="single" w:color="auto" w:sz="4" w:space="0"/>
              <w:left w:val="single" w:color="auto" w:sz="4" w:space="0"/>
              <w:bottom w:val="single" w:color="auto" w:sz="4" w:space="0"/>
              <w:right w:val="single" w:color="auto" w:sz="4" w:space="0"/>
            </w:tcBorders>
            <w:vAlign w:val="center"/>
          </w:tcPr>
          <w:p w14:paraId="6A312B36">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5C1F8504">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2CAC8627">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59811F2C">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46EA2FD4">
            <w:pPr>
              <w:pStyle w:val="12"/>
            </w:pPr>
          </w:p>
        </w:tc>
      </w:tr>
      <w:tr w14:paraId="7C9E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Merge w:val="restart"/>
            <w:tcBorders>
              <w:top w:val="single" w:color="auto" w:sz="4" w:space="0"/>
              <w:left w:val="single" w:color="auto" w:sz="4" w:space="0"/>
              <w:bottom w:val="single" w:color="auto" w:sz="4" w:space="0"/>
              <w:right w:val="single" w:color="auto" w:sz="4" w:space="0"/>
            </w:tcBorders>
            <w:vAlign w:val="center"/>
          </w:tcPr>
          <w:p w14:paraId="463DBF3D">
            <w:pPr>
              <w:pStyle w:val="12"/>
            </w:pPr>
            <w:r>
              <w:rPr>
                <w:rFonts w:hint="eastAsia"/>
              </w:rPr>
              <w:t>浮游动物</w:t>
            </w:r>
          </w:p>
        </w:tc>
        <w:tc>
          <w:tcPr>
            <w:tcW w:w="1429" w:type="pct"/>
            <w:tcBorders>
              <w:top w:val="single" w:color="auto" w:sz="4" w:space="0"/>
              <w:left w:val="single" w:color="auto" w:sz="4" w:space="0"/>
              <w:bottom w:val="single" w:color="auto" w:sz="4" w:space="0"/>
              <w:right w:val="single" w:color="auto" w:sz="4" w:space="0"/>
            </w:tcBorders>
            <w:vAlign w:val="center"/>
          </w:tcPr>
          <w:p w14:paraId="5C19B3DB">
            <w:pPr>
              <w:pStyle w:val="12"/>
            </w:pPr>
            <w:r>
              <w:rPr>
                <w:rFonts w:hint="eastAsia"/>
              </w:rPr>
              <w:t>Shannon-Wiener 指数</w:t>
            </w:r>
          </w:p>
        </w:tc>
        <w:tc>
          <w:tcPr>
            <w:tcW w:w="563" w:type="pct"/>
            <w:tcBorders>
              <w:top w:val="single" w:color="auto" w:sz="4" w:space="0"/>
              <w:left w:val="single" w:color="auto" w:sz="4" w:space="0"/>
              <w:bottom w:val="single" w:color="auto" w:sz="4" w:space="0"/>
              <w:right w:val="single" w:color="auto" w:sz="4" w:space="0"/>
            </w:tcBorders>
            <w:vAlign w:val="center"/>
          </w:tcPr>
          <w:p w14:paraId="60759B84">
            <w:pPr>
              <w:pStyle w:val="12"/>
            </w:pPr>
            <w:r>
              <w:rPr>
                <w:rFonts w:hint="eastAsia"/>
              </w:rPr>
              <w:t>5</w:t>
            </w:r>
          </w:p>
        </w:tc>
        <w:tc>
          <w:tcPr>
            <w:tcW w:w="668" w:type="pct"/>
            <w:tcBorders>
              <w:top w:val="single" w:color="auto" w:sz="4" w:space="0"/>
              <w:left w:val="single" w:color="auto" w:sz="4" w:space="0"/>
              <w:bottom w:val="single" w:color="auto" w:sz="4" w:space="0"/>
              <w:right w:val="single" w:color="auto" w:sz="4" w:space="0"/>
            </w:tcBorders>
            <w:vAlign w:val="center"/>
          </w:tcPr>
          <w:p w14:paraId="6217066B">
            <w:pPr>
              <w:pStyle w:val="12"/>
            </w:pPr>
            <w:r>
              <w:rPr>
                <w:rFonts w:hint="eastAsia"/>
              </w:rPr>
              <w:t>IBI</w:t>
            </w:r>
          </w:p>
        </w:tc>
        <w:tc>
          <w:tcPr>
            <w:tcW w:w="677" w:type="pct"/>
            <w:tcBorders>
              <w:top w:val="single" w:color="auto" w:sz="4" w:space="0"/>
              <w:left w:val="single" w:color="auto" w:sz="4" w:space="0"/>
              <w:bottom w:val="single" w:color="auto" w:sz="4" w:space="0"/>
              <w:right w:val="single" w:color="auto" w:sz="4" w:space="0"/>
            </w:tcBorders>
            <w:vAlign w:val="center"/>
          </w:tcPr>
          <w:p w14:paraId="5E4EFAD5">
            <w:pPr>
              <w:pStyle w:val="12"/>
            </w:pPr>
            <w:r>
              <w:rPr>
                <w:rFonts w:hint="eastAsia"/>
              </w:rPr>
              <w:t>2</w:t>
            </w:r>
          </w:p>
        </w:tc>
        <w:tc>
          <w:tcPr>
            <w:tcW w:w="667" w:type="pct"/>
            <w:vMerge w:val="restart"/>
            <w:tcBorders>
              <w:top w:val="single" w:color="auto" w:sz="4" w:space="0"/>
              <w:left w:val="single" w:color="auto" w:sz="4" w:space="0"/>
              <w:bottom w:val="single" w:color="auto" w:sz="4" w:space="0"/>
              <w:right w:val="single" w:color="auto" w:sz="4" w:space="0"/>
            </w:tcBorders>
            <w:vAlign w:val="center"/>
          </w:tcPr>
          <w:p w14:paraId="6A40174D">
            <w:pPr>
              <w:pStyle w:val="12"/>
            </w:pPr>
            <w:r>
              <w:rPr>
                <w:rFonts w:hint="eastAsia"/>
              </w:rPr>
              <w:t>/</w:t>
            </w:r>
          </w:p>
        </w:tc>
        <w:tc>
          <w:tcPr>
            <w:tcW w:w="430" w:type="pct"/>
            <w:vMerge w:val="restart"/>
            <w:tcBorders>
              <w:top w:val="single" w:color="auto" w:sz="4" w:space="0"/>
              <w:left w:val="single" w:color="auto" w:sz="4" w:space="0"/>
              <w:bottom w:val="single" w:color="auto" w:sz="4" w:space="0"/>
              <w:right w:val="single" w:color="auto" w:sz="4" w:space="0"/>
            </w:tcBorders>
            <w:vAlign w:val="center"/>
          </w:tcPr>
          <w:p w14:paraId="366B2F0F">
            <w:pPr>
              <w:pStyle w:val="12"/>
            </w:pPr>
            <w:r>
              <w:rPr>
                <w:rFonts w:hint="eastAsia"/>
              </w:rPr>
              <w:t>/</w:t>
            </w:r>
          </w:p>
        </w:tc>
      </w:tr>
      <w:tr w14:paraId="694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292696">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08A91524">
            <w:pPr>
              <w:pStyle w:val="12"/>
            </w:pPr>
            <w:r>
              <w:rPr>
                <w:rFonts w:hint="eastAsia"/>
              </w:rPr>
              <w:t>Pielou 指数</w:t>
            </w:r>
          </w:p>
        </w:tc>
        <w:tc>
          <w:tcPr>
            <w:tcW w:w="563" w:type="pct"/>
            <w:tcBorders>
              <w:top w:val="single" w:color="auto" w:sz="4" w:space="0"/>
              <w:left w:val="single" w:color="auto" w:sz="4" w:space="0"/>
              <w:bottom w:val="single" w:color="auto" w:sz="4" w:space="0"/>
              <w:right w:val="single" w:color="auto" w:sz="4" w:space="0"/>
            </w:tcBorders>
            <w:vAlign w:val="center"/>
          </w:tcPr>
          <w:p w14:paraId="4DEBB423">
            <w:pPr>
              <w:pStyle w:val="12"/>
            </w:pPr>
            <w:r>
              <w:rPr>
                <w:rFonts w:hint="eastAsia"/>
              </w:rPr>
              <w:t>4</w:t>
            </w:r>
          </w:p>
        </w:tc>
        <w:tc>
          <w:tcPr>
            <w:tcW w:w="668" w:type="pct"/>
            <w:vMerge w:val="restart"/>
            <w:tcBorders>
              <w:top w:val="single" w:color="auto" w:sz="4" w:space="0"/>
              <w:left w:val="single" w:color="auto" w:sz="4" w:space="0"/>
              <w:bottom w:val="single" w:color="auto" w:sz="4" w:space="0"/>
              <w:right w:val="single" w:color="auto" w:sz="4" w:space="0"/>
            </w:tcBorders>
            <w:vAlign w:val="center"/>
          </w:tcPr>
          <w:p w14:paraId="56EFB845">
            <w:pPr>
              <w:pStyle w:val="12"/>
            </w:pPr>
            <w:r>
              <w:rPr>
                <w:rFonts w:hint="eastAsia"/>
              </w:rPr>
              <w:t>/</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451DFAC6">
            <w:pPr>
              <w:pStyle w:val="12"/>
            </w:pPr>
            <w:r>
              <w:rPr>
                <w:rFonts w:hint="eastAsia"/>
              </w:rPr>
              <w:t>/</w:t>
            </w: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34D5DBA8">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0A764513">
            <w:pPr>
              <w:pStyle w:val="12"/>
            </w:pPr>
          </w:p>
        </w:tc>
      </w:tr>
      <w:tr w14:paraId="2360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0A1459">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1CE223F3">
            <w:pPr>
              <w:pStyle w:val="12"/>
            </w:pPr>
            <w:r>
              <w:rPr>
                <w:rFonts w:hint="eastAsia"/>
              </w:rPr>
              <w:t>Mcnaughton 优势度指数</w:t>
            </w:r>
          </w:p>
        </w:tc>
        <w:tc>
          <w:tcPr>
            <w:tcW w:w="563" w:type="pct"/>
            <w:tcBorders>
              <w:top w:val="single" w:color="auto" w:sz="4" w:space="0"/>
              <w:left w:val="single" w:color="auto" w:sz="4" w:space="0"/>
              <w:bottom w:val="single" w:color="auto" w:sz="4" w:space="0"/>
              <w:right w:val="single" w:color="auto" w:sz="4" w:space="0"/>
            </w:tcBorders>
            <w:vAlign w:val="center"/>
          </w:tcPr>
          <w:p w14:paraId="0FA9BB9A">
            <w:pPr>
              <w:pStyle w:val="12"/>
            </w:pPr>
            <w:r>
              <w:rPr>
                <w:rFonts w:hint="eastAsia"/>
              </w:rPr>
              <w:t>1</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55269076">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00FF15AB">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5E5ABB92">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30C8FD20">
            <w:pPr>
              <w:pStyle w:val="12"/>
            </w:pPr>
          </w:p>
        </w:tc>
      </w:tr>
      <w:tr w14:paraId="5052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72097E">
            <w:pPr>
              <w:pStyle w:val="12"/>
            </w:pPr>
          </w:p>
        </w:tc>
        <w:tc>
          <w:tcPr>
            <w:tcW w:w="1429" w:type="pct"/>
            <w:tcBorders>
              <w:top w:val="single" w:color="auto" w:sz="4" w:space="0"/>
              <w:left w:val="single" w:color="auto" w:sz="4" w:space="0"/>
              <w:bottom w:val="single" w:color="auto" w:sz="4" w:space="0"/>
              <w:right w:val="single" w:color="auto" w:sz="4" w:space="0"/>
            </w:tcBorders>
            <w:vAlign w:val="center"/>
          </w:tcPr>
          <w:p w14:paraId="0810BF8A">
            <w:pPr>
              <w:pStyle w:val="12"/>
            </w:pPr>
            <w:r>
              <w:rPr>
                <w:rFonts w:hint="eastAsia"/>
              </w:rPr>
              <w:t>Margalef 丰富度指数</w:t>
            </w:r>
          </w:p>
        </w:tc>
        <w:tc>
          <w:tcPr>
            <w:tcW w:w="563" w:type="pct"/>
            <w:tcBorders>
              <w:top w:val="single" w:color="auto" w:sz="4" w:space="0"/>
              <w:left w:val="single" w:color="auto" w:sz="4" w:space="0"/>
              <w:bottom w:val="single" w:color="auto" w:sz="4" w:space="0"/>
              <w:right w:val="single" w:color="auto" w:sz="4" w:space="0"/>
            </w:tcBorders>
            <w:vAlign w:val="center"/>
          </w:tcPr>
          <w:p w14:paraId="3337221A">
            <w:pPr>
              <w:pStyle w:val="12"/>
            </w:pPr>
            <w:r>
              <w:rPr>
                <w:rFonts w:hint="eastAsia"/>
              </w:rPr>
              <w:t>4</w:t>
            </w:r>
          </w:p>
        </w:tc>
        <w:tc>
          <w:tcPr>
            <w:tcW w:w="668" w:type="pct"/>
            <w:vMerge w:val="continue"/>
            <w:tcBorders>
              <w:top w:val="single" w:color="auto" w:sz="4" w:space="0"/>
              <w:left w:val="single" w:color="auto" w:sz="4" w:space="0"/>
              <w:bottom w:val="single" w:color="auto" w:sz="4" w:space="0"/>
              <w:right w:val="single" w:color="auto" w:sz="4" w:space="0"/>
            </w:tcBorders>
            <w:vAlign w:val="center"/>
          </w:tcPr>
          <w:p w14:paraId="002C4FD0">
            <w:pPr>
              <w:pStyle w:val="12"/>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67ED3FF5">
            <w:pPr>
              <w:pStyle w:val="12"/>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3A08207A">
            <w:pPr>
              <w:pStyle w:val="12"/>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C4F77F0">
            <w:pPr>
              <w:pStyle w:val="12"/>
            </w:pPr>
          </w:p>
        </w:tc>
      </w:tr>
      <w:tr w14:paraId="744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vAlign w:val="center"/>
          </w:tcPr>
          <w:p w14:paraId="59AC70F1">
            <w:pPr>
              <w:pStyle w:val="12"/>
            </w:pPr>
            <w:r>
              <w:rPr>
                <w:rFonts w:hint="eastAsia"/>
              </w:rPr>
              <w:t>合计</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28BA5F03">
            <w:pPr>
              <w:pStyle w:val="12"/>
            </w:pPr>
            <w:r>
              <w:rPr>
                <w:rFonts w:hint="eastAsia"/>
              </w:rPr>
              <w:t>52</w:t>
            </w:r>
          </w:p>
        </w:tc>
        <w:tc>
          <w:tcPr>
            <w:tcW w:w="1345" w:type="pct"/>
            <w:gridSpan w:val="2"/>
            <w:tcBorders>
              <w:top w:val="single" w:color="auto" w:sz="4" w:space="0"/>
              <w:left w:val="single" w:color="auto" w:sz="4" w:space="0"/>
              <w:bottom w:val="single" w:color="auto" w:sz="4" w:space="0"/>
              <w:right w:val="single" w:color="auto" w:sz="4" w:space="0"/>
            </w:tcBorders>
            <w:vAlign w:val="center"/>
          </w:tcPr>
          <w:p w14:paraId="3CAB070F">
            <w:pPr>
              <w:pStyle w:val="12"/>
            </w:pPr>
            <w:r>
              <w:rPr>
                <w:rFonts w:hint="eastAsia"/>
              </w:rPr>
              <w:t>18</w:t>
            </w:r>
          </w:p>
        </w:tc>
        <w:tc>
          <w:tcPr>
            <w:tcW w:w="1097" w:type="pct"/>
            <w:gridSpan w:val="2"/>
            <w:tcBorders>
              <w:top w:val="single" w:color="auto" w:sz="4" w:space="0"/>
              <w:left w:val="single" w:color="auto" w:sz="4" w:space="0"/>
              <w:bottom w:val="single" w:color="auto" w:sz="4" w:space="0"/>
              <w:right w:val="single" w:color="auto" w:sz="4" w:space="0"/>
            </w:tcBorders>
            <w:vAlign w:val="center"/>
          </w:tcPr>
          <w:p w14:paraId="154781FB">
            <w:pPr>
              <w:pStyle w:val="12"/>
            </w:pPr>
            <w:r>
              <w:rPr>
                <w:rFonts w:hint="eastAsia"/>
              </w:rPr>
              <w:t>2</w:t>
            </w:r>
          </w:p>
        </w:tc>
      </w:tr>
    </w:tbl>
    <w:p w14:paraId="16F55423">
      <w:pPr>
        <w:pStyle w:val="12"/>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p>
    <w:p w14:paraId="55BB7B86">
      <w:pPr>
        <w:pStyle w:val="2"/>
      </w:pPr>
      <w:bookmarkStart w:id="25" w:name="_Toc21635"/>
      <w:r>
        <w:rPr>
          <w:rFonts w:hint="eastAsia"/>
        </w:rPr>
        <w:t>主要技术内容</w:t>
      </w:r>
      <w:bookmarkEnd w:id="25"/>
    </w:p>
    <w:p w14:paraId="4EC37E21">
      <w:pPr>
        <w:pStyle w:val="3"/>
      </w:pPr>
      <w:bookmarkStart w:id="26" w:name="_Toc25802"/>
      <w:r>
        <w:rPr>
          <w:rFonts w:hint="eastAsia"/>
        </w:rPr>
        <w:t>适用范围</w:t>
      </w:r>
      <w:bookmarkEnd w:id="26"/>
    </w:p>
    <w:p w14:paraId="450916BC">
      <w:pPr>
        <w:ind w:firstLine="480"/>
      </w:pPr>
      <w:r>
        <w:rPr>
          <w:rFonts w:hint="eastAsia"/>
        </w:rPr>
        <w:t>本文件规定了基于生态安全导向的三峡库区水生态健康评价指标体系、评价方法及等级。</w:t>
      </w:r>
    </w:p>
    <w:p w14:paraId="1190ECC7">
      <w:pPr>
        <w:ind w:firstLine="480"/>
      </w:pPr>
      <w:r>
        <w:rPr>
          <w:rFonts w:hint="eastAsia"/>
        </w:rPr>
        <w:t>本文件适用于基于生态安全导向的三峡库区支流及湖库的水生态健康评价。</w:t>
      </w:r>
    </w:p>
    <w:p w14:paraId="7054EABE">
      <w:pPr>
        <w:pStyle w:val="3"/>
      </w:pPr>
      <w:bookmarkStart w:id="27" w:name="_Toc21156"/>
      <w:r>
        <w:rPr>
          <w:rFonts w:hint="eastAsia"/>
        </w:rPr>
        <w:t>结构框架</w:t>
      </w:r>
      <w:bookmarkEnd w:id="27"/>
    </w:p>
    <w:p w14:paraId="54725A06">
      <w:pPr>
        <w:ind w:firstLine="480"/>
        <w:rPr>
          <w:rFonts w:hint="eastAsia"/>
        </w:rPr>
      </w:pPr>
      <w:r>
        <w:rPr>
          <w:rFonts w:hint="eastAsia"/>
        </w:rPr>
        <w:t>本文件规定以下</w:t>
      </w:r>
      <w:r>
        <w:rPr>
          <w:rFonts w:hint="eastAsia"/>
          <w:lang w:val="en-US" w:eastAsia="zh-CN"/>
        </w:rPr>
        <w:t>7</w:t>
      </w:r>
      <w:r>
        <w:rPr>
          <w:rFonts w:hint="eastAsia"/>
        </w:rPr>
        <w:t>个部分</w:t>
      </w:r>
    </w:p>
    <w:p w14:paraId="5B668466">
      <w:pPr>
        <w:ind w:firstLine="480"/>
        <w:rPr>
          <w:rFonts w:hint="eastAsia"/>
        </w:rPr>
      </w:pPr>
      <w:r>
        <w:rPr>
          <w:rFonts w:hint="eastAsia"/>
        </w:rPr>
        <w:t>1</w:t>
      </w:r>
      <w:r>
        <w:rPr>
          <w:rFonts w:hint="eastAsia"/>
          <w:lang w:eastAsia="zh-CN"/>
        </w:rPr>
        <w:t>、</w:t>
      </w:r>
      <w:r>
        <w:rPr>
          <w:rFonts w:hint="eastAsia"/>
        </w:rPr>
        <w:t>范围</w:t>
      </w:r>
    </w:p>
    <w:p w14:paraId="07C0C0A1">
      <w:pPr>
        <w:ind w:firstLine="480"/>
        <w:rPr>
          <w:rFonts w:hint="eastAsia"/>
        </w:rPr>
      </w:pPr>
      <w:r>
        <w:rPr>
          <w:rFonts w:hint="eastAsia"/>
        </w:rPr>
        <w:t>2</w:t>
      </w:r>
      <w:r>
        <w:rPr>
          <w:rFonts w:hint="eastAsia"/>
          <w:lang w:eastAsia="zh-CN"/>
        </w:rPr>
        <w:t>、</w:t>
      </w:r>
      <w:r>
        <w:rPr>
          <w:rFonts w:hint="eastAsia"/>
        </w:rPr>
        <w:t>规范性引用文件</w:t>
      </w:r>
    </w:p>
    <w:p w14:paraId="20FA4ECF">
      <w:pPr>
        <w:ind w:firstLine="480"/>
        <w:rPr>
          <w:rFonts w:hint="eastAsia"/>
        </w:rPr>
      </w:pPr>
      <w:r>
        <w:rPr>
          <w:rFonts w:hint="eastAsia"/>
        </w:rPr>
        <w:t>3</w:t>
      </w:r>
      <w:r>
        <w:rPr>
          <w:rFonts w:hint="eastAsia"/>
          <w:lang w:eastAsia="zh-CN"/>
        </w:rPr>
        <w:t>、</w:t>
      </w:r>
      <w:r>
        <w:rPr>
          <w:rFonts w:hint="eastAsia"/>
        </w:rPr>
        <w:t>术语和定义</w:t>
      </w:r>
    </w:p>
    <w:p w14:paraId="762F4C1A">
      <w:pPr>
        <w:ind w:firstLine="480"/>
        <w:rPr>
          <w:rFonts w:hint="eastAsia"/>
        </w:rPr>
      </w:pPr>
      <w:r>
        <w:rPr>
          <w:rFonts w:hint="eastAsia"/>
        </w:rPr>
        <w:t>4</w:t>
      </w:r>
      <w:r>
        <w:rPr>
          <w:rFonts w:hint="eastAsia"/>
          <w:lang w:eastAsia="zh-CN"/>
        </w:rPr>
        <w:t>、</w:t>
      </w:r>
      <w:r>
        <w:rPr>
          <w:rFonts w:hint="eastAsia"/>
        </w:rPr>
        <w:t>评价指标体系</w:t>
      </w:r>
    </w:p>
    <w:p w14:paraId="602D879D">
      <w:pPr>
        <w:ind w:firstLine="480"/>
        <w:rPr>
          <w:rFonts w:hint="eastAsia"/>
        </w:rPr>
      </w:pPr>
      <w:r>
        <w:rPr>
          <w:rFonts w:hint="eastAsia"/>
        </w:rPr>
        <w:t>5</w:t>
      </w:r>
      <w:r>
        <w:rPr>
          <w:rFonts w:hint="eastAsia"/>
          <w:lang w:eastAsia="zh-CN"/>
        </w:rPr>
        <w:t>、</w:t>
      </w:r>
      <w:r>
        <w:rPr>
          <w:rFonts w:hint="eastAsia"/>
        </w:rPr>
        <w:t>评价方法</w:t>
      </w:r>
    </w:p>
    <w:p w14:paraId="19F4A19C">
      <w:pPr>
        <w:ind w:firstLine="480"/>
        <w:rPr>
          <w:rFonts w:hint="eastAsia"/>
        </w:rPr>
      </w:pPr>
      <w:r>
        <w:rPr>
          <w:rFonts w:hint="eastAsia"/>
        </w:rPr>
        <w:t>6</w:t>
      </w:r>
      <w:r>
        <w:rPr>
          <w:rFonts w:hint="eastAsia"/>
          <w:lang w:eastAsia="zh-CN"/>
        </w:rPr>
        <w:t>、</w:t>
      </w:r>
      <w:r>
        <w:rPr>
          <w:rFonts w:hint="eastAsia"/>
        </w:rPr>
        <w:t>水生态健康等级</w:t>
      </w:r>
    </w:p>
    <w:p w14:paraId="0DA1005A">
      <w:pPr>
        <w:ind w:firstLine="480"/>
        <w:rPr>
          <w:rFonts w:hint="eastAsia"/>
        </w:rPr>
      </w:pPr>
      <w:r>
        <w:rPr>
          <w:rFonts w:hint="eastAsia"/>
        </w:rPr>
        <w:t>7</w:t>
      </w:r>
      <w:r>
        <w:rPr>
          <w:rFonts w:hint="eastAsia"/>
          <w:lang w:eastAsia="zh-CN"/>
        </w:rPr>
        <w:t>、</w:t>
      </w:r>
      <w:r>
        <w:rPr>
          <w:rFonts w:hint="eastAsia"/>
        </w:rPr>
        <w:t>评价要求</w:t>
      </w:r>
    </w:p>
    <w:p w14:paraId="0DEFF783">
      <w:pPr>
        <w:pStyle w:val="3"/>
      </w:pPr>
      <w:bookmarkStart w:id="28" w:name="_Toc13176"/>
      <w:r>
        <w:rPr>
          <w:rFonts w:hint="eastAsia"/>
        </w:rPr>
        <w:t>评价体系确定及依据</w:t>
      </w:r>
      <w:bookmarkEnd w:id="28"/>
    </w:p>
    <w:p w14:paraId="017593A6">
      <w:pPr>
        <w:pStyle w:val="4"/>
      </w:pPr>
      <w:bookmarkStart w:id="29" w:name="_Toc16002"/>
      <w:r>
        <w:rPr>
          <w:rFonts w:hint="eastAsia"/>
        </w:rPr>
        <w:t>指标的选择依据</w:t>
      </w:r>
      <w:bookmarkEnd w:id="29"/>
    </w:p>
    <w:p w14:paraId="61BA7167">
      <w:pPr>
        <w:ind w:firstLine="480"/>
      </w:pPr>
      <w:r>
        <w:rPr>
          <w:rFonts w:hint="eastAsia"/>
        </w:rPr>
        <w:t>本文件水生态健康评价指标体系分河流、湖库两类。主要参考水利部《河湖健康评估技术导则》（SL/T 793—2020）。</w:t>
      </w:r>
    </w:p>
    <w:p w14:paraId="7E93A121">
      <w:pPr>
        <w:ind w:firstLine="480"/>
      </w:pPr>
      <w:r>
        <w:rPr>
          <w:rFonts w:hint="eastAsia"/>
        </w:rPr>
        <w:t>从国内外水生态监测与评价体系文献调研总体情况来看，国内外用于水生态健康评估的指标多分为生境、水质理化和水生生物三大类。生境类指标中，使用频次较多的指标有流量、河道形态、土地利用、植被覆盖和沉积物等。水质理化指标中，使用较多的指标有常规理化指标、营养盐、水污染物和叶绿素等。水生生物类指标中，群落类的指标使用量最多，其次为种群类和个体类指标。生物群落类指标中，使用较多的依次为多样性、丰度、生物耐受性、组成、功能和生物量等。按照分类学统计，使用频率较多的依次为大型底栖无脊椎动物、鱼类、藻类、细菌、浮游动物、植物和生物膜等。</w:t>
      </w:r>
    </w:p>
    <w:p w14:paraId="3068F687">
      <w:pPr>
        <w:ind w:firstLine="480"/>
      </w:pPr>
      <w:r>
        <w:rPr>
          <w:rFonts w:hint="eastAsia"/>
        </w:rPr>
        <w:t>从水生境安全角度来看，三峡库区的生态系统脆弱，其水位在145~175 m周期性涨落，导致天然河床遭到破坏，原河岸带植被大规模退化，湿地生态功能衰减。自然岸线受侵占，导致植被生态环境遭到破坏。同时库区流量变异程度较大，削峰补枯改变天然节律，水利开发改变河流生境，多年调节水库阻隔连通性，梯级电站、小水坝、拦河坝等过多建设，部分河段生态流量保障不足。此外库区汇水区域面源污染较重，富营养化风险较高。因此，建议河流水生境安全指标为河岸稳定性、生态流量满足程度、河岸带植被覆盖度；湖（库）岸稳定性、最低生态水位满足程度、湖（库）岸带植被覆盖度、湖库面积萎缩比例。</w:t>
      </w:r>
    </w:p>
    <w:p w14:paraId="388D8BCF">
      <w:pPr>
        <w:ind w:firstLine="480"/>
      </w:pPr>
      <w:r>
        <w:rPr>
          <w:rFonts w:hint="eastAsia"/>
        </w:rPr>
        <w:t>从三峡库区水环境质量的主要问题来看，</w:t>
      </w:r>
      <w:r>
        <w:t>支流库湾污染集聚</w:t>
      </w:r>
      <w:r>
        <w:rPr>
          <w:rFonts w:hint="eastAsia"/>
        </w:rPr>
        <w:t>，面源污染严重，</w:t>
      </w:r>
      <w:r>
        <w:t>受回水顶托效应</w:t>
      </w:r>
      <w:r>
        <w:rPr>
          <w:rFonts w:hint="eastAsia"/>
        </w:rPr>
        <w:t>影响，部分</w:t>
      </w:r>
      <w:r>
        <w:t>支流形成滞水区</w:t>
      </w:r>
      <w:r>
        <w:rPr>
          <w:rFonts w:hint="eastAsia"/>
        </w:rPr>
        <w:t>，</w:t>
      </w:r>
      <w:r>
        <w:t>总磷（TP）、总氮（TN）超标</w:t>
      </w:r>
      <w:r>
        <w:rPr>
          <w:rFonts w:hint="eastAsia"/>
        </w:rPr>
        <w:t>风险较高，</w:t>
      </w:r>
      <w:r>
        <w:t>诱发春季硅藻、夏季蓝藻水华暴发</w:t>
      </w:r>
      <w:r>
        <w:rPr>
          <w:rFonts w:hint="eastAsia"/>
        </w:rPr>
        <w:t>。同时库区水动力条件急剧变化，部分支流流速降至0.1-0.3m/s（天然河道1.2-2.5m/s），也会导致污染物扩散能力下降，局部形成污染聚集区。此外，</w:t>
      </w:r>
      <w:r>
        <w:t>内源污染释放</w:t>
      </w:r>
      <w:r>
        <w:rPr>
          <w:rFonts w:hint="eastAsia"/>
        </w:rPr>
        <w:t>，</w:t>
      </w:r>
      <w:r>
        <w:t>消落带淹没期（6-9月）沉积物中</w:t>
      </w:r>
      <w:r>
        <w:rPr>
          <w:rFonts w:hint="eastAsia"/>
        </w:rPr>
        <w:t>氮</w:t>
      </w:r>
      <w:r>
        <w:t>磷释放</w:t>
      </w:r>
      <w:r>
        <w:rPr>
          <w:rFonts w:hint="eastAsia"/>
        </w:rPr>
        <w:t>，也会加重富营养化与藻类水华频发。因此，建议河流水环境安全指标为溶解氧、pH值、生化需氧量、总磷、高锰酸盐指数、氨氮；湖库水环境安全指标为溶解氧、pH值、生化需氧量、总磷、高锰酸盐指数、氨氮、透明度、叶绿素、总氮。</w:t>
      </w:r>
    </w:p>
    <w:p w14:paraId="5899C572">
      <w:pPr>
        <w:ind w:firstLine="480"/>
      </w:pPr>
      <w:r>
        <w:rPr>
          <w:rFonts w:hint="eastAsia"/>
        </w:rPr>
        <w:t>从水生态安全的问题来看，三峡库区175</w:t>
      </w:r>
      <w:r>
        <w:rPr>
          <w:rFonts w:hint="eastAsia"/>
          <w:lang w:val="en-US" w:eastAsia="zh-CN"/>
        </w:rPr>
        <w:t xml:space="preserve"> </w:t>
      </w:r>
      <w:r>
        <w:rPr>
          <w:rFonts w:hint="eastAsia"/>
        </w:rPr>
        <w:t>m水位调度形成落差达30</w:t>
      </w:r>
      <w:r>
        <w:rPr>
          <w:rFonts w:hint="eastAsia"/>
          <w:lang w:val="en-US" w:eastAsia="zh-CN"/>
        </w:rPr>
        <w:t xml:space="preserve"> </w:t>
      </w:r>
      <w:r>
        <w:rPr>
          <w:rFonts w:hint="eastAsia"/>
        </w:rPr>
        <w:t>m的反季节消落带，深刻改变了库区支流及湖库水生态系统结构，导致鱼类多样性下降，种群结构有所退化；底栖动物、浮游动物等关键种群退化，有发生水华的风险。同时，大型肉食性鱼类数量减少，滤食性鱼类优势度上升，对大型浮游动物带来摄食压力。采砂、水产养殖以及不合理的清淤工程对底栖原生环境造成破坏。因此，建议河流及湖库水生态安全指标为鱼类数目、浮游植物密度、浮游动物密度、大型底栖动物多样性指数。</w:t>
      </w:r>
    </w:p>
    <w:p w14:paraId="29E1CEE3">
      <w:pPr>
        <w:ind w:firstLine="480"/>
      </w:pPr>
      <w:r>
        <w:rPr>
          <w:rFonts w:hint="eastAsia"/>
        </w:rPr>
        <w:t>从社会服务功能来看，三峡库区蓄水及周期性涨落，可能引发饮用水源超标、渔业资源衰退、消落带植被破坏、湿地功能削弱等多重社会服务功能退化，良好的生态环境是普惠的民生福祉，人民的满意度是衡量其社会服务功能的根本性标准。因此，建议河流及湖库社会服务功能指标为公众满意度。</w:t>
      </w:r>
    </w:p>
    <w:p w14:paraId="4B4F35B9">
      <w:pPr>
        <w:pStyle w:val="4"/>
      </w:pPr>
      <w:bookmarkStart w:id="30" w:name="_Toc20162"/>
      <w:r>
        <w:t>评价指标体系</w:t>
      </w:r>
      <w:bookmarkEnd w:id="30"/>
    </w:p>
    <w:p w14:paraId="7B056015">
      <w:pPr>
        <w:ind w:firstLine="480"/>
      </w:pPr>
      <w:r>
        <w:t>水生态健康评价指标体系分河流、湖库两类。评价指标体系分三个层级，一级目标层（A）为水生态健康综合指数，反映水体生态系统健康总体状况；二级准则层（B）包括水生境安全、水环境安全、水生态安全及</w:t>
      </w:r>
      <w:r>
        <w:rPr>
          <w:rFonts w:hint="eastAsia"/>
        </w:rPr>
        <w:t>社会服务功能</w:t>
      </w:r>
      <w:r>
        <w:t>4个一级指标，反映基于生态安全的完整水体生态系统状况，是决定水体水生态健康状况的主要因素；三级指标层（C）是在二级准则层下选择若干具体特征要素，见</w:t>
      </w:r>
      <w:r>
        <w:fldChar w:fldCharType="begin"/>
      </w:r>
      <w:r>
        <w:instrText xml:space="preserve"> REF _Ref1012 </w:instrText>
      </w:r>
      <w: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1</w:t>
      </w:r>
      <w:r>
        <w:fldChar w:fldCharType="end"/>
      </w:r>
      <w:r>
        <w:t>。</w:t>
      </w:r>
    </w:p>
    <w:p w14:paraId="080E0082">
      <w:pPr>
        <w:pStyle w:val="11"/>
      </w:pPr>
      <w:bookmarkStart w:id="31" w:name="_Ref1012"/>
      <w:r>
        <w:rPr>
          <w:rFonts w:hint="eastAsia"/>
        </w:rPr>
        <w:t xml:space="preserve">表 </w:t>
      </w:r>
      <w:bookmarkEnd w:id="31"/>
      <w:r>
        <w:rPr>
          <w:rFonts w:hint="eastAsia"/>
          <w:lang w:val="en-US" w:eastAsia="zh-CN"/>
        </w:rPr>
        <w:t>4.4-1</w:t>
      </w:r>
      <w:r>
        <w:t xml:space="preserve"> </w:t>
      </w:r>
      <w:r>
        <w:rPr>
          <w:rFonts w:hint="eastAsia"/>
        </w:rPr>
        <w:t>水生态健康评价指标体系</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693"/>
        <w:gridCol w:w="2981"/>
        <w:gridCol w:w="2877"/>
      </w:tblGrid>
      <w:tr w14:paraId="001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4" w:type="pct"/>
            <w:vMerge w:val="restart"/>
            <w:vAlign w:val="center"/>
          </w:tcPr>
          <w:p w14:paraId="573F8472">
            <w:pPr>
              <w:pStyle w:val="12"/>
            </w:pPr>
            <w:r>
              <w:rPr>
                <w:rFonts w:hint="eastAsia"/>
              </w:rPr>
              <w:t>目标层（A）</w:t>
            </w:r>
          </w:p>
        </w:tc>
        <w:tc>
          <w:tcPr>
            <w:tcW w:w="994" w:type="pct"/>
            <w:vMerge w:val="restart"/>
            <w:vAlign w:val="center"/>
          </w:tcPr>
          <w:p w14:paraId="31B00A65">
            <w:pPr>
              <w:pStyle w:val="12"/>
            </w:pPr>
            <w:r>
              <w:rPr>
                <w:rFonts w:hint="eastAsia"/>
              </w:rPr>
              <w:t>准则层（B,</w:t>
            </w:r>
          </w:p>
          <w:p w14:paraId="16DF4DCF">
            <w:pPr>
              <w:pStyle w:val="12"/>
            </w:pPr>
            <w:r>
              <w:rPr>
                <w:rFonts w:hint="eastAsia"/>
              </w:rPr>
              <w:t>一级指标）</w:t>
            </w:r>
          </w:p>
        </w:tc>
        <w:tc>
          <w:tcPr>
            <w:tcW w:w="3441" w:type="pct"/>
            <w:gridSpan w:val="2"/>
            <w:vAlign w:val="center"/>
          </w:tcPr>
          <w:p w14:paraId="0F653AA2">
            <w:pPr>
              <w:pStyle w:val="12"/>
            </w:pPr>
            <w:r>
              <w:rPr>
                <w:rFonts w:hint="eastAsia"/>
              </w:rPr>
              <w:t>指标层（C，二级指标）</w:t>
            </w:r>
          </w:p>
        </w:tc>
      </w:tr>
      <w:tr w14:paraId="595B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pct"/>
            <w:vMerge w:val="continue"/>
            <w:vAlign w:val="center"/>
          </w:tcPr>
          <w:p w14:paraId="53B6FC9B">
            <w:pPr>
              <w:pStyle w:val="12"/>
            </w:pPr>
          </w:p>
        </w:tc>
        <w:tc>
          <w:tcPr>
            <w:tcW w:w="994" w:type="pct"/>
            <w:vMerge w:val="continue"/>
            <w:vAlign w:val="center"/>
          </w:tcPr>
          <w:p w14:paraId="65FFC45B">
            <w:pPr>
              <w:pStyle w:val="12"/>
            </w:pPr>
          </w:p>
        </w:tc>
        <w:tc>
          <w:tcPr>
            <w:tcW w:w="1751" w:type="pct"/>
            <w:vAlign w:val="center"/>
          </w:tcPr>
          <w:p w14:paraId="534914E6">
            <w:pPr>
              <w:pStyle w:val="12"/>
            </w:pPr>
            <w:r>
              <w:rPr>
                <w:rFonts w:hint="eastAsia"/>
              </w:rPr>
              <w:t>河流</w:t>
            </w:r>
          </w:p>
        </w:tc>
        <w:tc>
          <w:tcPr>
            <w:tcW w:w="1689" w:type="pct"/>
            <w:vAlign w:val="center"/>
          </w:tcPr>
          <w:p w14:paraId="2540F396">
            <w:pPr>
              <w:pStyle w:val="12"/>
            </w:pPr>
            <w:r>
              <w:rPr>
                <w:rFonts w:hint="eastAsia"/>
              </w:rPr>
              <w:t>湖库</w:t>
            </w:r>
          </w:p>
        </w:tc>
      </w:tr>
      <w:tr w14:paraId="4F7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restart"/>
            <w:vAlign w:val="center"/>
          </w:tcPr>
          <w:p w14:paraId="0FF9CB04">
            <w:pPr>
              <w:pStyle w:val="12"/>
            </w:pPr>
            <w:r>
              <w:t>水生态健康综合指数</w:t>
            </w:r>
          </w:p>
        </w:tc>
        <w:tc>
          <w:tcPr>
            <w:tcW w:w="994" w:type="pct"/>
            <w:vMerge w:val="restart"/>
            <w:vAlign w:val="center"/>
          </w:tcPr>
          <w:p w14:paraId="696C4944">
            <w:pPr>
              <w:pStyle w:val="12"/>
            </w:pPr>
            <w:r>
              <w:rPr>
                <w:rFonts w:hint="eastAsia"/>
              </w:rPr>
              <w:t>水生境安全</w:t>
            </w:r>
          </w:p>
        </w:tc>
        <w:tc>
          <w:tcPr>
            <w:tcW w:w="1751" w:type="pct"/>
            <w:shd w:val="clear" w:color="auto" w:fill="auto"/>
            <w:vAlign w:val="center"/>
          </w:tcPr>
          <w:p w14:paraId="46C1CE9A">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lang w:val="en-US" w:eastAsia="zh-CN"/>
              </w:rPr>
              <w:t>河岸稳定性</w:t>
            </w:r>
          </w:p>
        </w:tc>
        <w:tc>
          <w:tcPr>
            <w:tcW w:w="1689" w:type="pct"/>
            <w:shd w:val="clear" w:color="auto" w:fill="auto"/>
            <w:vAlign w:val="center"/>
          </w:tcPr>
          <w:p w14:paraId="4C46EBF4">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lang w:val="en-US" w:eastAsia="zh-CN"/>
              </w:rPr>
              <w:t>湖（库）岸稳定性</w:t>
            </w:r>
          </w:p>
        </w:tc>
      </w:tr>
      <w:tr w14:paraId="70AA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A3782FC">
            <w:pPr>
              <w:pStyle w:val="12"/>
            </w:pPr>
          </w:p>
        </w:tc>
        <w:tc>
          <w:tcPr>
            <w:tcW w:w="994" w:type="pct"/>
            <w:vMerge w:val="continue"/>
            <w:vAlign w:val="center"/>
          </w:tcPr>
          <w:p w14:paraId="75FE2E82">
            <w:pPr>
              <w:pStyle w:val="12"/>
            </w:pPr>
          </w:p>
        </w:tc>
        <w:tc>
          <w:tcPr>
            <w:tcW w:w="1751" w:type="pct"/>
            <w:shd w:val="clear" w:color="auto" w:fill="auto"/>
            <w:vAlign w:val="center"/>
          </w:tcPr>
          <w:p w14:paraId="231C4AF4">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vertAlign w:val="baseline"/>
                <w:lang w:val="en-US" w:eastAsia="zh-CN"/>
              </w:rPr>
              <w:t>生态流量满足程度</w:t>
            </w:r>
          </w:p>
        </w:tc>
        <w:tc>
          <w:tcPr>
            <w:tcW w:w="1689" w:type="pct"/>
            <w:shd w:val="clear" w:color="auto" w:fill="auto"/>
            <w:vAlign w:val="center"/>
          </w:tcPr>
          <w:p w14:paraId="62582EAD">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vertAlign w:val="baseline"/>
                <w:lang w:val="en-US" w:eastAsia="zh-CN"/>
              </w:rPr>
              <w:t>最低生态水位满足程度</w:t>
            </w:r>
          </w:p>
        </w:tc>
      </w:tr>
      <w:tr w14:paraId="6670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41354222">
            <w:pPr>
              <w:pStyle w:val="12"/>
            </w:pPr>
          </w:p>
        </w:tc>
        <w:tc>
          <w:tcPr>
            <w:tcW w:w="994" w:type="pct"/>
            <w:vMerge w:val="continue"/>
            <w:vAlign w:val="center"/>
          </w:tcPr>
          <w:p w14:paraId="60F3F628">
            <w:pPr>
              <w:pStyle w:val="12"/>
            </w:pPr>
          </w:p>
        </w:tc>
        <w:tc>
          <w:tcPr>
            <w:tcW w:w="1751" w:type="pct"/>
            <w:shd w:val="clear" w:color="auto" w:fill="auto"/>
            <w:vAlign w:val="center"/>
          </w:tcPr>
          <w:p w14:paraId="40E360E2">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lang w:val="en-US" w:eastAsia="zh-CN"/>
              </w:rPr>
              <w:t>河岸带植被覆盖度</w:t>
            </w:r>
          </w:p>
        </w:tc>
        <w:tc>
          <w:tcPr>
            <w:tcW w:w="1689" w:type="pct"/>
            <w:shd w:val="clear" w:color="auto" w:fill="auto"/>
            <w:vAlign w:val="center"/>
          </w:tcPr>
          <w:p w14:paraId="31C763A0">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lang w:val="en-US" w:eastAsia="zh-CN"/>
              </w:rPr>
              <w:t>湖（库）岸带植被覆盖度</w:t>
            </w:r>
          </w:p>
        </w:tc>
      </w:tr>
      <w:tr w14:paraId="5D0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E187B47">
            <w:pPr>
              <w:pStyle w:val="12"/>
            </w:pPr>
          </w:p>
        </w:tc>
        <w:tc>
          <w:tcPr>
            <w:tcW w:w="994" w:type="pct"/>
            <w:vMerge w:val="continue"/>
            <w:vAlign w:val="center"/>
          </w:tcPr>
          <w:p w14:paraId="03462AE4">
            <w:pPr>
              <w:pStyle w:val="12"/>
            </w:pPr>
          </w:p>
        </w:tc>
        <w:tc>
          <w:tcPr>
            <w:tcW w:w="1751" w:type="pct"/>
            <w:shd w:val="clear" w:color="auto" w:fill="auto"/>
            <w:vAlign w:val="center"/>
          </w:tcPr>
          <w:p w14:paraId="1E74DCF7">
            <w:pPr>
              <w:pStyle w:val="12"/>
              <w:snapToGrid w:val="0"/>
              <w:ind w:left="0" w:leftChars="0" w:right="0" w:rightChars="0" w:firstLine="0" w:firstLineChars="0"/>
              <w:jc w:val="center"/>
              <w:rPr>
                <w:sz w:val="22"/>
                <w:szCs w:val="22"/>
              </w:rPr>
            </w:pPr>
            <w:r>
              <w:rPr>
                <w:rFonts w:ascii="Times New Roman" w:hAnsi="Segoe UI" w:eastAsia="宋体" w:cs="Segoe UI"/>
                <w:b w:val="0"/>
                <w:i w:val="0"/>
                <w:iCs w:val="0"/>
                <w:caps w:val="0"/>
                <w:color w:val="000000"/>
                <w:spacing w:val="0"/>
                <w:sz w:val="22"/>
                <w:szCs w:val="22"/>
                <w:shd w:val="clear" w:fill="FFFFFF"/>
              </w:rPr>
              <w:t>—</w:t>
            </w:r>
          </w:p>
        </w:tc>
        <w:tc>
          <w:tcPr>
            <w:tcW w:w="1689" w:type="pct"/>
            <w:shd w:val="clear" w:color="auto" w:fill="auto"/>
            <w:vAlign w:val="center"/>
          </w:tcPr>
          <w:p w14:paraId="0A0FD805">
            <w:pPr>
              <w:pStyle w:val="12"/>
              <w:snapToGrid w:val="0"/>
              <w:ind w:left="0" w:leftChars="0" w:right="0" w:rightChars="0" w:firstLine="0" w:firstLineChars="0"/>
              <w:jc w:val="center"/>
              <w:rPr>
                <w:sz w:val="22"/>
                <w:szCs w:val="22"/>
              </w:rPr>
            </w:pPr>
            <w:r>
              <w:rPr>
                <w:rFonts w:hint="eastAsia" w:ascii="Times New Roman" w:eastAsia="宋体"/>
                <w:b w:val="0"/>
                <w:color w:val="000000"/>
                <w:sz w:val="22"/>
                <w:szCs w:val="22"/>
                <w:vertAlign w:val="baseline"/>
                <w:lang w:val="en-US" w:eastAsia="zh-CN"/>
              </w:rPr>
              <w:t>湖库面积萎缩比例</w:t>
            </w:r>
          </w:p>
        </w:tc>
      </w:tr>
      <w:tr w14:paraId="54E7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19CA435E">
            <w:pPr>
              <w:pStyle w:val="12"/>
            </w:pPr>
          </w:p>
        </w:tc>
        <w:tc>
          <w:tcPr>
            <w:tcW w:w="994" w:type="pct"/>
            <w:vMerge w:val="restart"/>
            <w:vAlign w:val="center"/>
          </w:tcPr>
          <w:p w14:paraId="07677598">
            <w:pPr>
              <w:pStyle w:val="12"/>
            </w:pPr>
            <w:r>
              <w:rPr>
                <w:rFonts w:hint="eastAsia"/>
              </w:rPr>
              <w:t>水环境安全</w:t>
            </w:r>
          </w:p>
        </w:tc>
        <w:tc>
          <w:tcPr>
            <w:tcW w:w="1751" w:type="pct"/>
            <w:shd w:val="clear" w:color="auto" w:fill="auto"/>
            <w:vAlign w:val="center"/>
          </w:tcPr>
          <w:p w14:paraId="389DA2F0">
            <w:pPr>
              <w:pStyle w:val="12"/>
              <w:jc w:val="center"/>
            </w:pPr>
            <w:r>
              <w:rPr>
                <w:rFonts w:hint="eastAsia"/>
              </w:rPr>
              <w:t>溶解氧</w:t>
            </w:r>
          </w:p>
        </w:tc>
        <w:tc>
          <w:tcPr>
            <w:tcW w:w="1689" w:type="pct"/>
            <w:shd w:val="clear" w:color="auto" w:fill="auto"/>
            <w:vAlign w:val="center"/>
          </w:tcPr>
          <w:p w14:paraId="7869C118">
            <w:pPr>
              <w:pStyle w:val="12"/>
              <w:jc w:val="center"/>
            </w:pPr>
            <w:r>
              <w:rPr>
                <w:rFonts w:hint="eastAsia"/>
              </w:rPr>
              <w:t>溶解氧</w:t>
            </w:r>
          </w:p>
        </w:tc>
      </w:tr>
      <w:tr w14:paraId="759C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1CE4A178">
            <w:pPr>
              <w:pStyle w:val="12"/>
            </w:pPr>
          </w:p>
        </w:tc>
        <w:tc>
          <w:tcPr>
            <w:tcW w:w="994" w:type="pct"/>
            <w:vMerge w:val="continue"/>
            <w:vAlign w:val="center"/>
          </w:tcPr>
          <w:p w14:paraId="5E4EA2AB">
            <w:pPr>
              <w:pStyle w:val="12"/>
            </w:pPr>
          </w:p>
        </w:tc>
        <w:tc>
          <w:tcPr>
            <w:tcW w:w="1751" w:type="pct"/>
            <w:shd w:val="clear" w:color="auto" w:fill="auto"/>
            <w:vAlign w:val="center"/>
          </w:tcPr>
          <w:p w14:paraId="177AAD99">
            <w:pPr>
              <w:pStyle w:val="12"/>
              <w:jc w:val="center"/>
            </w:pPr>
            <w:r>
              <w:rPr>
                <w:rFonts w:hint="eastAsia"/>
              </w:rPr>
              <w:t>pH值</w:t>
            </w:r>
          </w:p>
        </w:tc>
        <w:tc>
          <w:tcPr>
            <w:tcW w:w="1689" w:type="pct"/>
            <w:shd w:val="clear" w:color="auto" w:fill="auto"/>
            <w:vAlign w:val="center"/>
          </w:tcPr>
          <w:p w14:paraId="31E35CF0">
            <w:pPr>
              <w:pStyle w:val="12"/>
              <w:jc w:val="center"/>
            </w:pPr>
            <w:r>
              <w:rPr>
                <w:rFonts w:hint="eastAsia"/>
              </w:rPr>
              <w:t>pH值</w:t>
            </w:r>
          </w:p>
        </w:tc>
      </w:tr>
      <w:tr w14:paraId="406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26D0CF19">
            <w:pPr>
              <w:pStyle w:val="12"/>
            </w:pPr>
          </w:p>
        </w:tc>
        <w:tc>
          <w:tcPr>
            <w:tcW w:w="994" w:type="pct"/>
            <w:vMerge w:val="continue"/>
            <w:vAlign w:val="center"/>
          </w:tcPr>
          <w:p w14:paraId="3B177C13">
            <w:pPr>
              <w:pStyle w:val="12"/>
            </w:pPr>
          </w:p>
        </w:tc>
        <w:tc>
          <w:tcPr>
            <w:tcW w:w="1751" w:type="pct"/>
            <w:shd w:val="clear" w:color="auto" w:fill="auto"/>
            <w:vAlign w:val="center"/>
          </w:tcPr>
          <w:p w14:paraId="2AE3D040">
            <w:pPr>
              <w:pStyle w:val="12"/>
              <w:jc w:val="center"/>
            </w:pPr>
            <w:r>
              <w:rPr>
                <w:rFonts w:hint="eastAsia"/>
              </w:rPr>
              <w:t>生化需氧量</w:t>
            </w:r>
          </w:p>
        </w:tc>
        <w:tc>
          <w:tcPr>
            <w:tcW w:w="1689" w:type="pct"/>
            <w:shd w:val="clear" w:color="auto" w:fill="auto"/>
            <w:vAlign w:val="center"/>
          </w:tcPr>
          <w:p w14:paraId="56B70607">
            <w:pPr>
              <w:pStyle w:val="12"/>
              <w:jc w:val="center"/>
            </w:pPr>
            <w:r>
              <w:rPr>
                <w:rFonts w:hint="eastAsia"/>
              </w:rPr>
              <w:t>生化需氧量</w:t>
            </w:r>
          </w:p>
        </w:tc>
      </w:tr>
      <w:tr w14:paraId="1334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D70D51F">
            <w:pPr>
              <w:pStyle w:val="12"/>
            </w:pPr>
          </w:p>
        </w:tc>
        <w:tc>
          <w:tcPr>
            <w:tcW w:w="994" w:type="pct"/>
            <w:vMerge w:val="continue"/>
            <w:vAlign w:val="center"/>
          </w:tcPr>
          <w:p w14:paraId="7885ECBD">
            <w:pPr>
              <w:pStyle w:val="12"/>
            </w:pPr>
          </w:p>
        </w:tc>
        <w:tc>
          <w:tcPr>
            <w:tcW w:w="1751" w:type="pct"/>
            <w:shd w:val="clear" w:color="auto" w:fill="auto"/>
            <w:vAlign w:val="center"/>
          </w:tcPr>
          <w:p w14:paraId="2F3EE320">
            <w:pPr>
              <w:pStyle w:val="12"/>
              <w:jc w:val="center"/>
            </w:pPr>
            <w:r>
              <w:rPr>
                <w:rFonts w:hint="eastAsia"/>
              </w:rPr>
              <w:t>总磷</w:t>
            </w:r>
          </w:p>
        </w:tc>
        <w:tc>
          <w:tcPr>
            <w:tcW w:w="1689" w:type="pct"/>
            <w:shd w:val="clear" w:color="auto" w:fill="auto"/>
            <w:vAlign w:val="center"/>
          </w:tcPr>
          <w:p w14:paraId="45B8D3F7">
            <w:pPr>
              <w:pStyle w:val="12"/>
              <w:jc w:val="center"/>
            </w:pPr>
            <w:r>
              <w:rPr>
                <w:rFonts w:hint="eastAsia"/>
              </w:rPr>
              <w:t>总磷</w:t>
            </w:r>
          </w:p>
        </w:tc>
      </w:tr>
      <w:tr w14:paraId="1CAB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16371D3">
            <w:pPr>
              <w:pStyle w:val="12"/>
            </w:pPr>
          </w:p>
        </w:tc>
        <w:tc>
          <w:tcPr>
            <w:tcW w:w="994" w:type="pct"/>
            <w:vMerge w:val="continue"/>
            <w:vAlign w:val="center"/>
          </w:tcPr>
          <w:p w14:paraId="3B89E209">
            <w:pPr>
              <w:pStyle w:val="12"/>
            </w:pPr>
          </w:p>
        </w:tc>
        <w:tc>
          <w:tcPr>
            <w:tcW w:w="1751" w:type="pct"/>
            <w:shd w:val="clear" w:color="auto" w:fill="auto"/>
            <w:vAlign w:val="center"/>
          </w:tcPr>
          <w:p w14:paraId="2B0CEAEE">
            <w:pPr>
              <w:pStyle w:val="12"/>
              <w:jc w:val="center"/>
            </w:pPr>
            <w:r>
              <w:t>高锰酸盐指数</w:t>
            </w:r>
          </w:p>
        </w:tc>
        <w:tc>
          <w:tcPr>
            <w:tcW w:w="1689" w:type="pct"/>
            <w:shd w:val="clear" w:color="auto" w:fill="auto"/>
            <w:vAlign w:val="center"/>
          </w:tcPr>
          <w:p w14:paraId="1BC66416">
            <w:pPr>
              <w:pStyle w:val="12"/>
              <w:jc w:val="center"/>
            </w:pPr>
            <w:r>
              <w:t>高锰酸盐指数</w:t>
            </w:r>
          </w:p>
        </w:tc>
      </w:tr>
      <w:tr w14:paraId="71D7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4364B81B">
            <w:pPr>
              <w:pStyle w:val="12"/>
            </w:pPr>
          </w:p>
        </w:tc>
        <w:tc>
          <w:tcPr>
            <w:tcW w:w="994" w:type="pct"/>
            <w:vMerge w:val="continue"/>
            <w:vAlign w:val="center"/>
          </w:tcPr>
          <w:p w14:paraId="5850300F">
            <w:pPr>
              <w:pStyle w:val="12"/>
            </w:pPr>
          </w:p>
        </w:tc>
        <w:tc>
          <w:tcPr>
            <w:tcW w:w="1751" w:type="pct"/>
            <w:shd w:val="clear" w:color="auto" w:fill="auto"/>
            <w:vAlign w:val="center"/>
          </w:tcPr>
          <w:p w14:paraId="07F78B3B">
            <w:pPr>
              <w:pStyle w:val="12"/>
              <w:jc w:val="center"/>
            </w:pPr>
            <w:r>
              <w:rPr>
                <w:rFonts w:hint="eastAsia"/>
              </w:rPr>
              <w:t>氨氮</w:t>
            </w:r>
          </w:p>
        </w:tc>
        <w:tc>
          <w:tcPr>
            <w:tcW w:w="1689" w:type="pct"/>
            <w:shd w:val="clear" w:color="auto" w:fill="auto"/>
            <w:vAlign w:val="center"/>
          </w:tcPr>
          <w:p w14:paraId="772B1DE7">
            <w:pPr>
              <w:pStyle w:val="12"/>
              <w:jc w:val="center"/>
            </w:pPr>
            <w:r>
              <w:rPr>
                <w:rFonts w:hint="eastAsia"/>
              </w:rPr>
              <w:t>氨氮</w:t>
            </w:r>
          </w:p>
        </w:tc>
      </w:tr>
      <w:tr w14:paraId="1CD4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42D8DFA9">
            <w:pPr>
              <w:pStyle w:val="12"/>
            </w:pPr>
          </w:p>
        </w:tc>
        <w:tc>
          <w:tcPr>
            <w:tcW w:w="994" w:type="pct"/>
            <w:vMerge w:val="continue"/>
            <w:vAlign w:val="center"/>
          </w:tcPr>
          <w:p w14:paraId="40B3DC11">
            <w:pPr>
              <w:pStyle w:val="12"/>
            </w:pPr>
          </w:p>
        </w:tc>
        <w:tc>
          <w:tcPr>
            <w:tcW w:w="1751" w:type="pct"/>
            <w:shd w:val="clear" w:color="auto" w:fill="auto"/>
            <w:vAlign w:val="center"/>
          </w:tcPr>
          <w:p w14:paraId="682E177D">
            <w:pPr>
              <w:pStyle w:val="12"/>
              <w:jc w:val="center"/>
            </w:pPr>
            <w:r>
              <w:rPr>
                <w:rFonts w:hint="eastAsia"/>
              </w:rPr>
              <w:t>—</w:t>
            </w:r>
          </w:p>
        </w:tc>
        <w:tc>
          <w:tcPr>
            <w:tcW w:w="1689" w:type="pct"/>
            <w:shd w:val="clear" w:color="auto" w:fill="auto"/>
            <w:vAlign w:val="center"/>
          </w:tcPr>
          <w:p w14:paraId="51C45D84">
            <w:pPr>
              <w:pStyle w:val="12"/>
              <w:jc w:val="center"/>
            </w:pPr>
            <w:r>
              <w:rPr>
                <w:rFonts w:hint="eastAsia"/>
              </w:rPr>
              <w:t>透明度</w:t>
            </w:r>
          </w:p>
        </w:tc>
      </w:tr>
      <w:tr w14:paraId="01EF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3AF27BAD">
            <w:pPr>
              <w:pStyle w:val="12"/>
            </w:pPr>
          </w:p>
        </w:tc>
        <w:tc>
          <w:tcPr>
            <w:tcW w:w="994" w:type="pct"/>
            <w:vMerge w:val="continue"/>
            <w:vAlign w:val="center"/>
          </w:tcPr>
          <w:p w14:paraId="35765E53">
            <w:pPr>
              <w:pStyle w:val="12"/>
            </w:pPr>
          </w:p>
        </w:tc>
        <w:tc>
          <w:tcPr>
            <w:tcW w:w="1751" w:type="pct"/>
            <w:shd w:val="clear" w:color="auto" w:fill="auto"/>
            <w:vAlign w:val="center"/>
          </w:tcPr>
          <w:p w14:paraId="0698D6C2">
            <w:pPr>
              <w:pStyle w:val="12"/>
              <w:jc w:val="center"/>
            </w:pPr>
            <w:r>
              <w:rPr>
                <w:rFonts w:hint="eastAsia"/>
              </w:rPr>
              <w:t>—</w:t>
            </w:r>
          </w:p>
        </w:tc>
        <w:tc>
          <w:tcPr>
            <w:tcW w:w="1689" w:type="pct"/>
            <w:shd w:val="clear" w:color="auto" w:fill="auto"/>
            <w:vAlign w:val="center"/>
          </w:tcPr>
          <w:p w14:paraId="680AA4B7">
            <w:pPr>
              <w:pStyle w:val="12"/>
              <w:jc w:val="center"/>
            </w:pPr>
            <w:r>
              <w:rPr>
                <w:rFonts w:hint="eastAsia"/>
              </w:rPr>
              <w:t>叶绿素</w:t>
            </w:r>
          </w:p>
        </w:tc>
      </w:tr>
      <w:tr w14:paraId="497C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23408F81">
            <w:pPr>
              <w:pStyle w:val="12"/>
            </w:pPr>
          </w:p>
        </w:tc>
        <w:tc>
          <w:tcPr>
            <w:tcW w:w="994" w:type="pct"/>
            <w:vMerge w:val="continue"/>
            <w:vAlign w:val="center"/>
          </w:tcPr>
          <w:p w14:paraId="3A6A7776">
            <w:pPr>
              <w:pStyle w:val="12"/>
            </w:pPr>
          </w:p>
        </w:tc>
        <w:tc>
          <w:tcPr>
            <w:tcW w:w="1751" w:type="pct"/>
            <w:shd w:val="clear" w:color="auto" w:fill="auto"/>
            <w:vAlign w:val="center"/>
          </w:tcPr>
          <w:p w14:paraId="5EA5A99D">
            <w:pPr>
              <w:pStyle w:val="12"/>
              <w:jc w:val="center"/>
            </w:pPr>
            <w:r>
              <w:rPr>
                <w:rFonts w:hint="eastAsia"/>
              </w:rPr>
              <w:t>—</w:t>
            </w:r>
          </w:p>
        </w:tc>
        <w:tc>
          <w:tcPr>
            <w:tcW w:w="1689" w:type="pct"/>
            <w:shd w:val="clear" w:color="auto" w:fill="auto"/>
            <w:vAlign w:val="center"/>
          </w:tcPr>
          <w:p w14:paraId="5C6005C6">
            <w:pPr>
              <w:pStyle w:val="12"/>
              <w:jc w:val="center"/>
            </w:pPr>
            <w:r>
              <w:rPr>
                <w:rFonts w:hint="eastAsia"/>
              </w:rPr>
              <w:t>总氮</w:t>
            </w:r>
          </w:p>
        </w:tc>
      </w:tr>
      <w:tr w14:paraId="3EBD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4074E9B5">
            <w:pPr>
              <w:pStyle w:val="12"/>
            </w:pPr>
          </w:p>
        </w:tc>
        <w:tc>
          <w:tcPr>
            <w:tcW w:w="994" w:type="pct"/>
            <w:vMerge w:val="restart"/>
            <w:vAlign w:val="center"/>
          </w:tcPr>
          <w:p w14:paraId="36D18607">
            <w:pPr>
              <w:pStyle w:val="12"/>
            </w:pPr>
            <w:r>
              <w:rPr>
                <w:rFonts w:hint="eastAsia"/>
              </w:rPr>
              <w:t>水生态安全</w:t>
            </w:r>
          </w:p>
        </w:tc>
        <w:tc>
          <w:tcPr>
            <w:tcW w:w="1751" w:type="pct"/>
            <w:shd w:val="clear" w:color="auto" w:fill="auto"/>
            <w:vAlign w:val="center"/>
          </w:tcPr>
          <w:p w14:paraId="0F82CFE8">
            <w:pPr>
              <w:pStyle w:val="12"/>
              <w:jc w:val="center"/>
            </w:pPr>
            <w:r>
              <w:rPr>
                <w:rFonts w:hint="eastAsia"/>
              </w:rPr>
              <w:t>鱼类数目</w:t>
            </w:r>
          </w:p>
        </w:tc>
        <w:tc>
          <w:tcPr>
            <w:tcW w:w="1689" w:type="pct"/>
            <w:shd w:val="clear" w:color="auto" w:fill="auto"/>
            <w:vAlign w:val="center"/>
          </w:tcPr>
          <w:p w14:paraId="2B947D63">
            <w:pPr>
              <w:pStyle w:val="12"/>
              <w:jc w:val="center"/>
            </w:pPr>
            <w:r>
              <w:rPr>
                <w:rFonts w:hint="eastAsia"/>
              </w:rPr>
              <w:t>鱼类数目</w:t>
            </w:r>
          </w:p>
        </w:tc>
      </w:tr>
      <w:tr w14:paraId="2873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42927A9D">
            <w:pPr>
              <w:pStyle w:val="12"/>
            </w:pPr>
          </w:p>
        </w:tc>
        <w:tc>
          <w:tcPr>
            <w:tcW w:w="994" w:type="pct"/>
            <w:vMerge w:val="continue"/>
            <w:vAlign w:val="center"/>
          </w:tcPr>
          <w:p w14:paraId="610AA674">
            <w:pPr>
              <w:pStyle w:val="12"/>
            </w:pPr>
          </w:p>
        </w:tc>
        <w:tc>
          <w:tcPr>
            <w:tcW w:w="1751" w:type="pct"/>
            <w:shd w:val="clear" w:color="auto" w:fill="auto"/>
            <w:vAlign w:val="center"/>
          </w:tcPr>
          <w:p w14:paraId="441AF9B2">
            <w:pPr>
              <w:pStyle w:val="12"/>
              <w:jc w:val="center"/>
            </w:pPr>
            <w:r>
              <w:rPr>
                <w:rFonts w:hint="eastAsia"/>
              </w:rPr>
              <w:t>浮游植物密度</w:t>
            </w:r>
          </w:p>
        </w:tc>
        <w:tc>
          <w:tcPr>
            <w:tcW w:w="1689" w:type="pct"/>
            <w:shd w:val="clear" w:color="auto" w:fill="auto"/>
            <w:vAlign w:val="center"/>
          </w:tcPr>
          <w:p w14:paraId="48164DA9">
            <w:pPr>
              <w:pStyle w:val="12"/>
              <w:jc w:val="center"/>
            </w:pPr>
            <w:r>
              <w:rPr>
                <w:rFonts w:hint="eastAsia"/>
              </w:rPr>
              <w:t>浮游植物密度</w:t>
            </w:r>
          </w:p>
        </w:tc>
      </w:tr>
      <w:tr w14:paraId="4603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6B96835C">
            <w:pPr>
              <w:pStyle w:val="12"/>
            </w:pPr>
          </w:p>
        </w:tc>
        <w:tc>
          <w:tcPr>
            <w:tcW w:w="994" w:type="pct"/>
            <w:vMerge w:val="continue"/>
            <w:vAlign w:val="center"/>
          </w:tcPr>
          <w:p w14:paraId="2A9AC56C">
            <w:pPr>
              <w:pStyle w:val="12"/>
            </w:pPr>
          </w:p>
        </w:tc>
        <w:tc>
          <w:tcPr>
            <w:tcW w:w="1751" w:type="pct"/>
            <w:shd w:val="clear" w:color="auto" w:fill="auto"/>
            <w:vAlign w:val="center"/>
          </w:tcPr>
          <w:p w14:paraId="2326EE10">
            <w:pPr>
              <w:pStyle w:val="12"/>
              <w:jc w:val="center"/>
            </w:pPr>
            <w:r>
              <w:rPr>
                <w:rFonts w:hint="eastAsia"/>
              </w:rPr>
              <w:t>浮游动物密度</w:t>
            </w:r>
          </w:p>
        </w:tc>
        <w:tc>
          <w:tcPr>
            <w:tcW w:w="1689" w:type="pct"/>
            <w:shd w:val="clear" w:color="auto" w:fill="auto"/>
            <w:vAlign w:val="center"/>
          </w:tcPr>
          <w:p w14:paraId="149C2DD8">
            <w:pPr>
              <w:pStyle w:val="12"/>
              <w:jc w:val="center"/>
            </w:pPr>
            <w:r>
              <w:rPr>
                <w:rFonts w:hint="eastAsia"/>
              </w:rPr>
              <w:t>浮游动物密度</w:t>
            </w:r>
          </w:p>
        </w:tc>
      </w:tr>
      <w:tr w14:paraId="23ED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6B1667BC">
            <w:pPr>
              <w:pStyle w:val="12"/>
            </w:pPr>
          </w:p>
        </w:tc>
        <w:tc>
          <w:tcPr>
            <w:tcW w:w="994" w:type="pct"/>
            <w:vMerge w:val="continue"/>
            <w:vAlign w:val="center"/>
          </w:tcPr>
          <w:p w14:paraId="448DA6BA">
            <w:pPr>
              <w:pStyle w:val="12"/>
            </w:pPr>
          </w:p>
        </w:tc>
        <w:tc>
          <w:tcPr>
            <w:tcW w:w="1751" w:type="pct"/>
            <w:shd w:val="clear" w:color="auto" w:fill="auto"/>
            <w:vAlign w:val="center"/>
          </w:tcPr>
          <w:p w14:paraId="09A87199">
            <w:pPr>
              <w:pStyle w:val="12"/>
              <w:jc w:val="center"/>
            </w:pPr>
            <w:r>
              <w:t>大型底栖动物</w:t>
            </w:r>
            <w:r>
              <w:rPr>
                <w:rFonts w:hint="eastAsia"/>
              </w:rPr>
              <w:t>多样性指数</w:t>
            </w:r>
          </w:p>
        </w:tc>
        <w:tc>
          <w:tcPr>
            <w:tcW w:w="1689" w:type="pct"/>
            <w:shd w:val="clear" w:color="auto" w:fill="auto"/>
            <w:vAlign w:val="center"/>
          </w:tcPr>
          <w:p w14:paraId="4D4F9556">
            <w:pPr>
              <w:pStyle w:val="12"/>
              <w:jc w:val="center"/>
            </w:pPr>
            <w:r>
              <w:t>大型底栖动物</w:t>
            </w:r>
            <w:r>
              <w:rPr>
                <w:rFonts w:hint="eastAsia"/>
              </w:rPr>
              <w:t>多样性指数</w:t>
            </w:r>
          </w:p>
        </w:tc>
      </w:tr>
      <w:tr w14:paraId="4C49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D97BF79">
            <w:pPr>
              <w:pStyle w:val="12"/>
            </w:pPr>
          </w:p>
        </w:tc>
        <w:tc>
          <w:tcPr>
            <w:tcW w:w="994" w:type="pct"/>
            <w:vAlign w:val="center"/>
          </w:tcPr>
          <w:p w14:paraId="2333F42F">
            <w:pPr>
              <w:pStyle w:val="12"/>
            </w:pPr>
            <w:r>
              <w:rPr>
                <w:rFonts w:hint="eastAsia"/>
              </w:rPr>
              <w:t>社会服务功能</w:t>
            </w:r>
          </w:p>
        </w:tc>
        <w:tc>
          <w:tcPr>
            <w:tcW w:w="1751" w:type="pct"/>
            <w:shd w:val="clear" w:color="auto" w:fill="auto"/>
            <w:vAlign w:val="center"/>
          </w:tcPr>
          <w:p w14:paraId="4AA08A03">
            <w:pPr>
              <w:pStyle w:val="12"/>
              <w:jc w:val="center"/>
            </w:pPr>
            <w:r>
              <w:rPr>
                <w:rFonts w:hint="eastAsia"/>
              </w:rPr>
              <w:t>公众满意度</w:t>
            </w:r>
          </w:p>
        </w:tc>
        <w:tc>
          <w:tcPr>
            <w:tcW w:w="1689" w:type="pct"/>
            <w:shd w:val="clear" w:color="auto" w:fill="auto"/>
            <w:vAlign w:val="center"/>
          </w:tcPr>
          <w:p w14:paraId="074EA6D4">
            <w:pPr>
              <w:pStyle w:val="12"/>
              <w:jc w:val="center"/>
            </w:pPr>
            <w:r>
              <w:rPr>
                <w:rFonts w:hint="eastAsia"/>
              </w:rPr>
              <w:t>公众满意度</w:t>
            </w:r>
          </w:p>
        </w:tc>
      </w:tr>
      <w:tr w14:paraId="10D0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Merge w:val="continue"/>
            <w:vAlign w:val="center"/>
          </w:tcPr>
          <w:p w14:paraId="723721D8">
            <w:pPr>
              <w:pStyle w:val="12"/>
            </w:pPr>
          </w:p>
        </w:tc>
        <w:tc>
          <w:tcPr>
            <w:tcW w:w="994" w:type="pct"/>
            <w:vAlign w:val="center"/>
          </w:tcPr>
          <w:p w14:paraId="116A0019">
            <w:pPr>
              <w:pStyle w:val="12"/>
            </w:pPr>
            <w:r>
              <w:rPr>
                <w:rFonts w:hint="eastAsia"/>
              </w:rPr>
              <w:t>合计（项）</w:t>
            </w:r>
          </w:p>
        </w:tc>
        <w:tc>
          <w:tcPr>
            <w:tcW w:w="1751" w:type="pct"/>
            <w:shd w:val="clear" w:color="auto" w:fill="auto"/>
            <w:vAlign w:val="center"/>
          </w:tcPr>
          <w:p w14:paraId="3B76DAA8">
            <w:pPr>
              <w:pStyle w:val="12"/>
              <w:jc w:val="center"/>
            </w:pPr>
            <w:r>
              <w:rPr>
                <w:rFonts w:hint="eastAsia"/>
              </w:rPr>
              <w:t>14</w:t>
            </w:r>
          </w:p>
        </w:tc>
        <w:tc>
          <w:tcPr>
            <w:tcW w:w="1689" w:type="pct"/>
            <w:shd w:val="clear" w:color="auto" w:fill="auto"/>
            <w:vAlign w:val="center"/>
          </w:tcPr>
          <w:p w14:paraId="4242FC9D">
            <w:pPr>
              <w:pStyle w:val="12"/>
              <w:jc w:val="center"/>
            </w:pPr>
            <w:r>
              <w:rPr>
                <w:rFonts w:hint="eastAsia"/>
              </w:rPr>
              <w:t>18</w:t>
            </w:r>
          </w:p>
        </w:tc>
      </w:tr>
    </w:tbl>
    <w:p w14:paraId="780D4B98">
      <w:pPr>
        <w:pStyle w:val="12"/>
      </w:pPr>
    </w:p>
    <w:p w14:paraId="74ECF60E">
      <w:pPr>
        <w:pStyle w:val="4"/>
      </w:pPr>
      <w:bookmarkStart w:id="32" w:name="_Toc7190"/>
      <w:r>
        <w:rPr>
          <w:rFonts w:hint="eastAsia"/>
        </w:rPr>
        <w:t>水生态健康评价方法</w:t>
      </w:r>
      <w:bookmarkEnd w:id="32"/>
    </w:p>
    <w:p w14:paraId="2DF844B5">
      <w:pPr>
        <w:ind w:firstLine="480"/>
      </w:pPr>
      <w:r>
        <w:rPr>
          <w:rFonts w:hint="eastAsia"/>
        </w:rPr>
        <w:t>本文件利用综合指数法进行水生态健康综合评价；通过水生境安全、水环境安全、水生态安全、社会服务功能4个指标加权求和，构建水生态健康综合指数(AEHI)，以该指数表示水体水生态系统的健康状况。根据水生态健康综合指数(AEHI)，最终确定水体水生态健康等级。水生态健康综合指数计算方法如下：</w:t>
      </w:r>
    </w:p>
    <w:p w14:paraId="104909D6">
      <w:pPr>
        <w:ind w:firstLine="480"/>
        <w:rPr>
          <w:rFonts w:hint="default" w:hAnsi="Cambria Math" w:cs="Times New Roman"/>
          <w:i w:val="0"/>
          <w:iCs/>
          <w:kern w:val="2"/>
          <w:sz w:val="22"/>
          <w:szCs w:val="22"/>
          <w:lang w:val="en-US" w:eastAsia="zh-CN" w:bidi="ar-SA"/>
        </w:rPr>
      </w:pPr>
      <m:oMathPara>
        <m:oMath>
          <m:r>
            <m:rPr>
              <m:nor/>
            </m:rPr>
            <w:rPr>
              <w:rFonts w:hint="default" w:ascii="Times New Roman" w:hAnsi="Times New Roman" w:cs="Times New Roman"/>
              <w:i/>
              <w:iCs w:val="0"/>
              <w:kern w:val="2"/>
              <w:sz w:val="22"/>
              <w:szCs w:val="22"/>
              <w:lang w:val="en-US" w:eastAsia="zh-CN" w:bidi="ar-SA"/>
            </w:rPr>
            <m:t>AEHI</m:t>
          </m:r>
          <m:r>
            <m:rPr>
              <m:nor/>
              <m:sty m:val="p"/>
            </m:rPr>
            <w:rPr>
              <w:rFonts w:hint="default" w:ascii="Times New Roman" w:hAnsi="Times New Roman" w:cs="Times New Roman"/>
              <w:b w:val="0"/>
              <w:i w:val="0"/>
              <w:iCs/>
              <w:kern w:val="2"/>
              <w:sz w:val="22"/>
              <w:szCs w:val="22"/>
              <w:lang w:val="en-US" w:eastAsia="zh-CN" w:bidi="ar-SA"/>
            </w:rPr>
            <m:t>=</m:t>
          </m:r>
          <m:nary>
            <m:naryPr>
              <m:chr m:val="∑"/>
              <m:limLoc m:val="subSup"/>
              <m:ctrlPr>
                <w:rPr>
                  <w:rFonts w:hint="default" w:ascii="Cambria Math" w:hAnsi="Cambria Math" w:cs="Times New Roman"/>
                  <w:i w:val="0"/>
                  <w:iCs/>
                  <w:kern w:val="2"/>
                  <w:sz w:val="22"/>
                  <w:szCs w:val="22"/>
                  <w:lang w:val="en-US" w:eastAsia="zh-CN" w:bidi="ar-SA"/>
                </w:rPr>
              </m:ctrlPr>
            </m:naryPr>
            <m:sub>
              <m:r>
                <m:rPr>
                  <m:nor/>
                  <m:sty m:val="p"/>
                </m:rPr>
                <w:rPr>
                  <w:rFonts w:hint="default" w:ascii="Times New Roman" w:hAnsi="Times New Roman" w:cs="Times New Roman"/>
                  <w:b w:val="0"/>
                  <w:i w:val="0"/>
                  <w:iCs/>
                  <w:kern w:val="2"/>
                  <w:sz w:val="22"/>
                  <w:szCs w:val="22"/>
                  <w:lang w:val="en-US" w:eastAsia="zh-CN" w:bidi="ar-SA"/>
                </w:rPr>
                <m:t>i=1</m:t>
              </m:r>
              <m:ctrlPr>
                <w:rPr>
                  <w:rFonts w:hint="default" w:ascii="Cambria Math" w:hAnsi="Cambria Math" w:cs="Times New Roman"/>
                  <w:i w:val="0"/>
                  <w:iCs/>
                  <w:kern w:val="2"/>
                  <w:sz w:val="22"/>
                  <w:szCs w:val="22"/>
                  <w:lang w:val="en-US" w:eastAsia="zh-CN" w:bidi="ar-SA"/>
                </w:rPr>
              </m:ctrlPr>
            </m:sub>
            <m:sup>
              <m:r>
                <m:rPr>
                  <m:nor/>
                  <m:sty m:val="p"/>
                </m:rPr>
                <w:rPr>
                  <w:rFonts w:hint="default" w:ascii="Times New Roman" w:hAnsi="Times New Roman" w:cs="Times New Roman"/>
                  <w:b w:val="0"/>
                  <w:i w:val="0"/>
                  <w:iCs/>
                  <w:kern w:val="2"/>
                  <w:sz w:val="22"/>
                  <w:szCs w:val="22"/>
                  <w:lang w:val="en-US" w:eastAsia="zh-CN" w:bidi="ar-SA"/>
                </w:rPr>
                <m:t>n</m:t>
              </m:r>
              <m:ctrlPr>
                <w:rPr>
                  <w:rFonts w:hint="default" w:ascii="Cambria Math" w:hAnsi="Cambria Math" w:cs="Times New Roman"/>
                  <w:i w:val="0"/>
                  <w:iCs/>
                  <w:kern w:val="2"/>
                  <w:sz w:val="22"/>
                  <w:szCs w:val="22"/>
                  <w:lang w:val="en-US" w:eastAsia="zh-CN" w:bidi="ar-SA"/>
                </w:rPr>
              </m:ctrlPr>
            </m:sup>
            <m:e>
              <m:sSub>
                <m:sSubPr>
                  <m:ctrlPr>
                    <w:rPr>
                      <w:rFonts w:hint="default" w:ascii="Cambria Math" w:hAnsi="Cambria Math" w:cs="Times New Roman"/>
                      <w:i w:val="0"/>
                      <w:iCs/>
                      <w:kern w:val="2"/>
                      <w:sz w:val="22"/>
                      <w:szCs w:val="22"/>
                      <w:lang w:val="en-US" w:eastAsia="zh-CN" w:bidi="ar-SA"/>
                    </w:rPr>
                  </m:ctrlPr>
                </m:sSubPr>
                <m:e>
                  <m:r>
                    <m:rPr>
                      <m:nor/>
                      <m:sty m:val="p"/>
                    </m:rPr>
                    <w:rPr>
                      <w:rFonts w:hint="default" w:ascii="Times New Roman" w:hAnsi="Times New Roman" w:cs="Times New Roman"/>
                      <w:b w:val="0"/>
                      <w:i w:val="0"/>
                      <w:iCs/>
                      <w:kern w:val="2"/>
                      <w:sz w:val="22"/>
                      <w:szCs w:val="22"/>
                      <w:lang w:val="en-US" w:eastAsia="zh-CN" w:bidi="ar-SA"/>
                    </w:rPr>
                    <m:t>S</m:t>
                  </m:r>
                  <m:ctrlPr>
                    <w:rPr>
                      <w:rFonts w:hint="default" w:ascii="Cambria Math" w:hAnsi="Cambria Math" w:cs="Times New Roman"/>
                      <w:i w:val="0"/>
                      <w:iCs/>
                      <w:kern w:val="2"/>
                      <w:sz w:val="22"/>
                      <w:szCs w:val="22"/>
                      <w:lang w:val="en-US" w:eastAsia="zh-CN" w:bidi="ar-SA"/>
                    </w:rPr>
                  </m:ctrlPr>
                </m:e>
                <m:sub>
                  <m:r>
                    <m:rPr>
                      <m:nor/>
                      <m:sty m:val="p"/>
                    </m:rPr>
                    <w:rPr>
                      <w:rFonts w:hint="default" w:ascii="Times New Roman" w:hAnsi="Times New Roman" w:cs="Times New Roman"/>
                      <w:b w:val="0"/>
                      <w:i w:val="0"/>
                      <w:iCs/>
                      <w:kern w:val="2"/>
                      <w:sz w:val="22"/>
                      <w:szCs w:val="22"/>
                      <w:lang w:val="en-US" w:eastAsia="zh-CN" w:bidi="ar-SA"/>
                    </w:rPr>
                    <m:t>i</m:t>
                  </m:r>
                  <m:ctrlPr>
                    <w:rPr>
                      <w:rFonts w:hint="default" w:ascii="Cambria Math" w:hAnsi="Cambria Math" w:cs="Times New Roman"/>
                      <w:i w:val="0"/>
                      <w:iCs/>
                      <w:kern w:val="2"/>
                      <w:sz w:val="22"/>
                      <w:szCs w:val="22"/>
                      <w:lang w:val="en-US" w:eastAsia="zh-CN" w:bidi="ar-SA"/>
                    </w:rPr>
                  </m:ctrlPr>
                </m:sub>
              </m:sSub>
              <m:r>
                <m:rPr>
                  <m:nor/>
                  <m:sty m:val="p"/>
                </m:rPr>
                <w:rPr>
                  <w:rFonts w:hint="default" w:ascii="Times New Roman" w:hAnsi="Times New Roman" w:cs="Times New Roman"/>
                  <w:b w:val="0"/>
                  <w:i w:val="0"/>
                  <w:iCs/>
                  <w:kern w:val="2"/>
                  <w:sz w:val="22"/>
                  <w:szCs w:val="22"/>
                  <w:lang w:val="en-US" w:bidi="ar-SA"/>
                </w:rPr>
                <m:t>×</m:t>
              </m:r>
              <m:sSub>
                <m:sSubPr>
                  <m:ctrlPr>
                    <w:rPr>
                      <w:rFonts w:hint="default" w:ascii="Cambria Math" w:hAnsi="Cambria Math" w:cs="Times New Roman"/>
                      <w:iCs/>
                      <w:kern w:val="2"/>
                      <w:sz w:val="22"/>
                      <w:szCs w:val="22"/>
                      <w:lang w:val="en-US" w:bidi="ar-SA"/>
                    </w:rPr>
                  </m:ctrlPr>
                </m:sSubPr>
                <m:e>
                  <m:r>
                    <m:rPr>
                      <m:nor/>
                      <m:sty m:val="p"/>
                    </m:rPr>
                    <w:rPr>
                      <w:rFonts w:hint="default" w:ascii="Times New Roman" w:hAnsi="Times New Roman" w:cs="Times New Roman"/>
                      <w:b w:val="0"/>
                      <w:i w:val="0"/>
                      <w:iCs/>
                      <w:kern w:val="2"/>
                      <w:sz w:val="22"/>
                      <w:szCs w:val="22"/>
                      <w:lang w:val="en-US" w:eastAsia="zh-CN" w:bidi="ar-SA"/>
                    </w:rPr>
                    <m:t>W</m:t>
                  </m:r>
                  <m:ctrlPr>
                    <w:rPr>
                      <w:rFonts w:hint="default" w:ascii="Cambria Math" w:hAnsi="Cambria Math" w:cs="Times New Roman"/>
                      <w:iCs/>
                      <w:kern w:val="2"/>
                      <w:sz w:val="22"/>
                      <w:szCs w:val="22"/>
                      <w:lang w:val="en-US" w:bidi="ar-SA"/>
                    </w:rPr>
                  </m:ctrlPr>
                </m:e>
                <m:sub>
                  <m:r>
                    <m:rPr>
                      <m:nor/>
                      <m:sty m:val="p"/>
                    </m:rPr>
                    <w:rPr>
                      <w:rFonts w:hint="default" w:ascii="Times New Roman" w:hAnsi="Times New Roman" w:cs="Times New Roman"/>
                      <w:b w:val="0"/>
                      <w:i w:val="0"/>
                      <w:iCs/>
                      <w:kern w:val="2"/>
                      <w:sz w:val="22"/>
                      <w:szCs w:val="22"/>
                      <w:lang w:val="en-US" w:eastAsia="zh-CN" w:bidi="ar-SA"/>
                    </w:rPr>
                    <m:t>i</m:t>
                  </m:r>
                  <m:ctrlPr>
                    <w:rPr>
                      <w:rFonts w:hint="default" w:ascii="Cambria Math" w:hAnsi="Cambria Math" w:cs="Times New Roman"/>
                      <w:iCs/>
                      <w:kern w:val="2"/>
                      <w:sz w:val="22"/>
                      <w:szCs w:val="22"/>
                      <w:lang w:val="en-US" w:bidi="ar-SA"/>
                    </w:rPr>
                  </m:ctrlPr>
                </m:sub>
              </m:sSub>
              <m:ctrlPr>
                <w:rPr>
                  <w:rFonts w:hint="default" w:ascii="Cambria Math" w:hAnsi="Cambria Math" w:cs="Times New Roman"/>
                  <w:i w:val="0"/>
                  <w:iCs/>
                  <w:kern w:val="2"/>
                  <w:sz w:val="22"/>
                  <w:szCs w:val="22"/>
                  <w:lang w:val="en-US" w:eastAsia="zh-CN" w:bidi="ar-SA"/>
                </w:rPr>
              </m:ctrlPr>
            </m:e>
          </m:nary>
        </m:oMath>
      </m:oMathPara>
    </w:p>
    <w:p w14:paraId="6649B98D">
      <w:pPr>
        <w:ind w:firstLine="480"/>
      </w:pPr>
      <w:r>
        <w:rPr>
          <w:rFonts w:hint="eastAsia"/>
        </w:rPr>
        <w:t>式中：</w:t>
      </w:r>
    </w:p>
    <w:p w14:paraId="747A3D0E">
      <w:pPr>
        <w:bidi w:val="0"/>
        <w:rPr>
          <w:rFonts w:hint="eastAsia"/>
          <w:lang w:val="en-US" w:eastAsia="zh-CN"/>
        </w:rPr>
      </w:pPr>
      <w:r>
        <w:rPr>
          <w:rFonts w:hint="eastAsia"/>
          <w:lang w:val="en-US" w:eastAsia="zh-CN"/>
        </w:rPr>
        <w:t>AEHI：水生态健康综合指数；</w:t>
      </w:r>
    </w:p>
    <w:p w14:paraId="5D943D5A">
      <w:pPr>
        <w:bidi w:val="0"/>
        <w:rPr>
          <w:rFonts w:hint="eastAsia"/>
          <w:lang w:val="en-US" w:eastAsia="zh-CN"/>
        </w:rPr>
      </w:pPr>
      <w:r>
        <w:rPr>
          <w:rFonts w:hint="eastAsia"/>
          <w:lang w:val="en-US" w:eastAsia="zh-CN"/>
        </w:rPr>
        <w:t>S：第i个指标的赋分值，</w:t>
      </w:r>
      <w:r>
        <w:rPr>
          <w:rFonts w:hint="default"/>
          <w:lang w:val="en-US" w:eastAsia="zh-CN"/>
        </w:rPr>
        <w:t>赋分采用百分制</w:t>
      </w:r>
      <w:r>
        <w:rPr>
          <w:rFonts w:hint="eastAsia"/>
          <w:lang w:val="en-US" w:eastAsia="zh-CN"/>
        </w:rPr>
        <w:t>；</w:t>
      </w:r>
    </w:p>
    <w:p w14:paraId="7351235D">
      <w:pPr>
        <w:bidi w:val="0"/>
        <w:rPr>
          <w:rFonts w:hint="default"/>
          <w:lang w:val="en-US" w:eastAsia="zh-CN"/>
        </w:rPr>
      </w:pPr>
      <w:r>
        <w:rPr>
          <w:rFonts w:hint="eastAsia"/>
          <w:lang w:val="en-US" w:eastAsia="zh-CN"/>
        </w:rPr>
        <w:t>W：第i个指标的权重</w:t>
      </w:r>
      <w:r>
        <w:rPr>
          <w:rFonts w:hint="default"/>
          <w:lang w:val="en-US" w:eastAsia="zh-CN"/>
        </w:rPr>
        <w:t>，指标权重采用专家评判与数学统计分析相结合的方法确定。</w:t>
      </w:r>
    </w:p>
    <w:p w14:paraId="2ECFDC87">
      <w:pPr>
        <w:bidi w:val="0"/>
        <w:rPr>
          <w:rFonts w:hint="eastAsia"/>
          <w:lang w:val="en-US" w:eastAsia="zh-CN"/>
        </w:rPr>
      </w:pPr>
      <w:r>
        <w:rPr>
          <w:rFonts w:hint="eastAsia"/>
          <w:lang w:val="en-US" w:eastAsia="zh-CN"/>
        </w:rPr>
        <w:t>N：指标总数。</w:t>
      </w:r>
    </w:p>
    <w:p w14:paraId="2BF2A8EA">
      <w:pPr>
        <w:ind w:firstLine="480"/>
      </w:pPr>
      <w:r>
        <w:rPr>
          <w:rFonts w:hint="eastAsia"/>
          <w:lang w:val="en-US" w:eastAsia="zh-CN"/>
        </w:rPr>
        <w:t>单指标赋分应根据单指标限值赋分表进行赋分，各级间采用线性内插法取值。库区支流及湖库等水体</w:t>
      </w:r>
      <w:r>
        <w:rPr>
          <w:rFonts w:hint="default"/>
          <w:lang w:val="en-US" w:eastAsia="zh-CN"/>
        </w:rPr>
        <w:t>水</w:t>
      </w:r>
      <w:r>
        <w:rPr>
          <w:rFonts w:hint="eastAsia"/>
          <w:lang w:val="en-US" w:eastAsia="zh-CN"/>
        </w:rPr>
        <w:t>生态健康</w:t>
      </w:r>
      <w:r>
        <w:rPr>
          <w:rFonts w:hint="default"/>
          <w:lang w:val="en-US" w:eastAsia="zh-CN"/>
        </w:rPr>
        <w:t>评价应根据流域内多</w:t>
      </w:r>
      <w:r>
        <w:rPr>
          <w:rFonts w:hint="eastAsia"/>
          <w:lang w:val="en-US" w:eastAsia="zh-CN"/>
        </w:rPr>
        <w:t>点位</w:t>
      </w:r>
      <w:r>
        <w:rPr>
          <w:rFonts w:hint="default"/>
          <w:lang w:val="en-US" w:eastAsia="zh-CN"/>
        </w:rPr>
        <w:t>水生态</w:t>
      </w:r>
      <w:r>
        <w:rPr>
          <w:rFonts w:hint="eastAsia"/>
          <w:lang w:val="en-US" w:eastAsia="zh-CN"/>
        </w:rPr>
        <w:t>健康</w:t>
      </w:r>
      <w:r>
        <w:rPr>
          <w:rFonts w:hint="default"/>
          <w:lang w:val="en-US" w:eastAsia="zh-CN"/>
        </w:rPr>
        <w:t>综合</w:t>
      </w:r>
      <w:r>
        <w:rPr>
          <w:rFonts w:hint="eastAsia"/>
          <w:lang w:val="en-US" w:eastAsia="zh-CN"/>
        </w:rPr>
        <w:t>指数</w:t>
      </w:r>
      <w:r>
        <w:rPr>
          <w:rFonts w:hint="default"/>
          <w:lang w:val="en-US" w:eastAsia="zh-CN"/>
        </w:rPr>
        <w:t>算术平均值评价。</w:t>
      </w:r>
    </w:p>
    <w:p w14:paraId="5D074766">
      <w:pPr>
        <w:pStyle w:val="5"/>
      </w:pPr>
      <w:r>
        <w:rPr>
          <w:rFonts w:hint="eastAsia"/>
        </w:rPr>
        <w:t>指标及权重</w:t>
      </w:r>
    </w:p>
    <w:p w14:paraId="315CA117">
      <w:pPr>
        <w:ind w:firstLine="480"/>
      </w:pPr>
      <w:r>
        <w:rPr>
          <w:rFonts w:hint="eastAsia"/>
        </w:rPr>
        <w:t>水生态健康评价一级指标的权重主要参考生态环境部会同国家发展改革委、水利部、农业农村部印发《长江流域水生态考核指标评分细则（试行）》（环办水体</w:t>
      </w:r>
      <w:r>
        <w:rPr>
          <w:rFonts w:hint="eastAsia" w:ascii="微软雅黑" w:hAnsi="微软雅黑" w:eastAsia="微软雅黑" w:cs="微软雅黑"/>
        </w:rPr>
        <w:t>〔</w:t>
      </w:r>
      <w:r>
        <w:rPr>
          <w:rFonts w:hint="eastAsia"/>
        </w:rPr>
        <w:t>2023</w:t>
      </w:r>
      <w:r>
        <w:rPr>
          <w:rFonts w:hint="eastAsia" w:ascii="微软雅黑" w:hAnsi="微软雅黑" w:eastAsia="微软雅黑" w:cs="微软雅黑"/>
        </w:rPr>
        <w:t>〕</w:t>
      </w:r>
      <w:r>
        <w:rPr>
          <w:rFonts w:hint="eastAsia"/>
        </w:rPr>
        <w:t>10号）的总体思路，采取专家咨询法确定。二级指标的权重主要参考水利部《河湖健康评估技术导则》（SL/T 793—2020），结合项目组在三峡库区桂溪河、梁滩河、璧南河、大竹溪、澎溪河等重点流域开展水生态健康调查的研究成果的基础上，结合专家咨询的方式确定。河流和湖库的水生态评价指标推荐权重见</w:t>
      </w:r>
      <w:r>
        <w:rPr>
          <w:rFonts w:hint="eastAsia"/>
        </w:rPr>
        <w:fldChar w:fldCharType="begin"/>
      </w:r>
      <w:r>
        <w:rPr>
          <w:rFonts w:hint="eastAsia"/>
        </w:rPr>
        <w:instrText xml:space="preserve"> REF _Ref1061 </w:instrText>
      </w:r>
      <w:r>
        <w:rPr>
          <w:rFonts w:hint="eastAsia"/>
        </w:rPr>
        <w:fldChar w:fldCharType="separate"/>
      </w:r>
      <w:r>
        <w:rPr>
          <w:rFonts w:hint="eastAsia"/>
        </w:rPr>
        <w:t>表</w:t>
      </w:r>
      <w:r>
        <w:fldChar w:fldCharType="begin"/>
      </w:r>
      <w:r>
        <w:instrText xml:space="preserve"> STYLEREF  \s "标题 2"  \* MERGEFORMAT </w:instrText>
      </w:r>
      <w:r>
        <w:fldChar w:fldCharType="separate"/>
      </w:r>
      <w:r>
        <w:t>4.4</w:t>
      </w:r>
      <w:r>
        <w:fldChar w:fldCharType="end"/>
      </w:r>
      <w:r>
        <w:noBreakHyphen/>
      </w:r>
      <w:r>
        <w:t>2</w:t>
      </w:r>
      <w:r>
        <w:rPr>
          <w:rFonts w:hint="eastAsia"/>
        </w:rPr>
        <w:fldChar w:fldCharType="end"/>
      </w:r>
      <w:r>
        <w:rPr>
          <w:rFonts w:hint="eastAsia"/>
        </w:rPr>
        <w:t>和</w:t>
      </w:r>
      <w:r>
        <w:rPr>
          <w:rFonts w:hint="eastAsia"/>
        </w:rPr>
        <w:fldChar w:fldCharType="begin"/>
      </w:r>
      <w:r>
        <w:rPr>
          <w:rFonts w:hint="eastAsia"/>
        </w:rPr>
        <w:instrText xml:space="preserve"> REF _Ref1090 </w:instrText>
      </w:r>
      <w:r>
        <w:rPr>
          <w:rFonts w:hint="eastAsia"/>
        </w:rPr>
        <w:fldChar w:fldCharType="separate"/>
      </w:r>
      <w:r>
        <w:rPr>
          <w:rFonts w:hint="eastAsia"/>
        </w:rPr>
        <w:t>表</w:t>
      </w:r>
      <w:r>
        <w:fldChar w:fldCharType="begin"/>
      </w:r>
      <w:r>
        <w:instrText xml:space="preserve"> STYLEREF  \s "标题 2"  \* MERGEFORMAT </w:instrText>
      </w:r>
      <w:r>
        <w:fldChar w:fldCharType="separate"/>
      </w:r>
      <w:r>
        <w:t>4.4</w:t>
      </w:r>
      <w:r>
        <w:fldChar w:fldCharType="end"/>
      </w:r>
      <w:r>
        <w:noBreakHyphen/>
      </w:r>
      <w:r>
        <w:t>3</w:t>
      </w:r>
      <w:r>
        <w:rPr>
          <w:rFonts w:hint="eastAsia"/>
        </w:rPr>
        <w:fldChar w:fldCharType="end"/>
      </w:r>
      <w:r>
        <w:rPr>
          <w:rFonts w:hint="eastAsia"/>
        </w:rPr>
        <w:t>。</w:t>
      </w:r>
    </w:p>
    <w:p w14:paraId="5ACB3D46">
      <w:pPr>
        <w:pStyle w:val="11"/>
      </w:pPr>
      <w:bookmarkStart w:id="33" w:name="_Ref1061"/>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2</w:t>
      </w:r>
      <w:r>
        <w:fldChar w:fldCharType="end"/>
      </w:r>
      <w:bookmarkEnd w:id="33"/>
      <w:r>
        <w:t xml:space="preserve"> </w:t>
      </w:r>
      <w:r>
        <w:rPr>
          <w:rFonts w:hint="eastAsia"/>
        </w:rPr>
        <w:t>河流水生态健康评价指标体系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625"/>
        <w:gridCol w:w="1106"/>
        <w:gridCol w:w="3494"/>
        <w:gridCol w:w="984"/>
      </w:tblGrid>
      <w:tr w14:paraId="305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7" w:type="dxa"/>
            <w:vAlign w:val="center"/>
          </w:tcPr>
          <w:p w14:paraId="6C57F68E">
            <w:pPr>
              <w:pStyle w:val="12"/>
            </w:pPr>
            <w:r>
              <w:rPr>
                <w:rFonts w:hint="eastAsia"/>
              </w:rPr>
              <w:t>目标层（A）</w:t>
            </w:r>
          </w:p>
        </w:tc>
        <w:tc>
          <w:tcPr>
            <w:tcW w:w="1625" w:type="dxa"/>
            <w:vAlign w:val="center"/>
          </w:tcPr>
          <w:p w14:paraId="026B5C36">
            <w:pPr>
              <w:pStyle w:val="12"/>
            </w:pPr>
            <w:r>
              <w:rPr>
                <w:rFonts w:hint="eastAsia"/>
              </w:rPr>
              <w:t>准则层（B）</w:t>
            </w:r>
          </w:p>
        </w:tc>
        <w:tc>
          <w:tcPr>
            <w:tcW w:w="1106" w:type="dxa"/>
            <w:vAlign w:val="center"/>
          </w:tcPr>
          <w:p w14:paraId="7D25A947">
            <w:pPr>
              <w:pStyle w:val="12"/>
            </w:pPr>
            <w:r>
              <w:rPr>
                <w:rFonts w:hint="eastAsia"/>
              </w:rPr>
              <w:t>权重</w:t>
            </w:r>
          </w:p>
        </w:tc>
        <w:tc>
          <w:tcPr>
            <w:tcW w:w="3494" w:type="dxa"/>
            <w:vAlign w:val="center"/>
          </w:tcPr>
          <w:p w14:paraId="7035BAC3">
            <w:pPr>
              <w:pStyle w:val="12"/>
            </w:pPr>
            <w:r>
              <w:rPr>
                <w:rFonts w:hint="eastAsia"/>
              </w:rPr>
              <w:t>指标层（C）</w:t>
            </w:r>
          </w:p>
        </w:tc>
        <w:tc>
          <w:tcPr>
            <w:tcW w:w="984" w:type="dxa"/>
            <w:vAlign w:val="center"/>
          </w:tcPr>
          <w:p w14:paraId="2A6A3503">
            <w:pPr>
              <w:pStyle w:val="12"/>
            </w:pPr>
            <w:r>
              <w:rPr>
                <w:rFonts w:hint="eastAsia"/>
              </w:rPr>
              <w:t>权重</w:t>
            </w:r>
          </w:p>
        </w:tc>
      </w:tr>
      <w:tr w14:paraId="64A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restart"/>
            <w:vAlign w:val="center"/>
          </w:tcPr>
          <w:p w14:paraId="73B54903">
            <w:pPr>
              <w:pStyle w:val="12"/>
            </w:pPr>
            <w:r>
              <w:rPr>
                <w:rFonts w:hint="eastAsia"/>
              </w:rPr>
              <w:t>河流</w:t>
            </w:r>
            <w:r>
              <w:t>水生态健康综合指数</w:t>
            </w:r>
            <w:r>
              <w:rPr>
                <w:rFonts w:hint="eastAsia"/>
              </w:rPr>
              <w:t>RiHI</w:t>
            </w:r>
          </w:p>
        </w:tc>
        <w:tc>
          <w:tcPr>
            <w:tcW w:w="1625" w:type="dxa"/>
            <w:vMerge w:val="restart"/>
            <w:vAlign w:val="center"/>
          </w:tcPr>
          <w:p w14:paraId="777D6870">
            <w:pPr>
              <w:pStyle w:val="12"/>
            </w:pPr>
            <w:r>
              <w:rPr>
                <w:rFonts w:hint="eastAsia"/>
              </w:rPr>
              <w:t>水生境安全</w:t>
            </w:r>
          </w:p>
        </w:tc>
        <w:tc>
          <w:tcPr>
            <w:tcW w:w="1106" w:type="dxa"/>
            <w:vMerge w:val="restart"/>
            <w:shd w:val="clear" w:color="auto" w:fill="auto"/>
            <w:vAlign w:val="center"/>
          </w:tcPr>
          <w:p w14:paraId="63785630">
            <w:pPr>
              <w:pStyle w:val="12"/>
            </w:pPr>
            <w:r>
              <w:rPr>
                <w:rFonts w:hint="eastAsia"/>
              </w:rPr>
              <w:t>0.2</w:t>
            </w:r>
          </w:p>
        </w:tc>
        <w:tc>
          <w:tcPr>
            <w:tcW w:w="3494" w:type="dxa"/>
            <w:vAlign w:val="center"/>
          </w:tcPr>
          <w:p w14:paraId="78871560">
            <w:pPr>
              <w:pStyle w:val="12"/>
              <w:bidi w:val="0"/>
              <w:snapToGrid w:val="0"/>
              <w:ind w:left="0" w:leftChars="0" w:right="0" w:rightChars="0" w:firstLine="0" w:firstLineChars="0"/>
              <w:jc w:val="center"/>
              <w:rPr>
                <w:sz w:val="22"/>
                <w:szCs w:val="22"/>
              </w:rPr>
            </w:pPr>
            <w:r>
              <w:rPr>
                <w:rFonts w:hint="eastAsia" w:ascii="Times New Roman" w:eastAsia="宋体"/>
                <w:sz w:val="22"/>
                <w:szCs w:val="22"/>
                <w:lang w:val="en-US" w:eastAsia="zh-CN"/>
              </w:rPr>
              <w:t>河岸稳定性（C1）</w:t>
            </w:r>
          </w:p>
        </w:tc>
        <w:tc>
          <w:tcPr>
            <w:tcW w:w="984" w:type="dxa"/>
            <w:vAlign w:val="center"/>
          </w:tcPr>
          <w:p w14:paraId="23B9E8DB">
            <w:pPr>
              <w:pStyle w:val="12"/>
            </w:pPr>
            <w:r>
              <w:rPr>
                <w:rFonts w:hint="eastAsia"/>
              </w:rPr>
              <w:t>0.1</w:t>
            </w:r>
          </w:p>
        </w:tc>
      </w:tr>
      <w:tr w14:paraId="7129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01298634">
            <w:pPr>
              <w:pStyle w:val="12"/>
            </w:pPr>
          </w:p>
        </w:tc>
        <w:tc>
          <w:tcPr>
            <w:tcW w:w="1625" w:type="dxa"/>
            <w:vMerge w:val="continue"/>
            <w:vAlign w:val="center"/>
          </w:tcPr>
          <w:p w14:paraId="7225F08C">
            <w:pPr>
              <w:pStyle w:val="12"/>
            </w:pPr>
          </w:p>
        </w:tc>
        <w:tc>
          <w:tcPr>
            <w:tcW w:w="1106" w:type="dxa"/>
            <w:vMerge w:val="continue"/>
            <w:shd w:val="clear" w:color="auto" w:fill="auto"/>
            <w:vAlign w:val="center"/>
          </w:tcPr>
          <w:p w14:paraId="3D98E7D1">
            <w:pPr>
              <w:pStyle w:val="12"/>
            </w:pPr>
          </w:p>
        </w:tc>
        <w:tc>
          <w:tcPr>
            <w:tcW w:w="3494" w:type="dxa"/>
            <w:vAlign w:val="center"/>
          </w:tcPr>
          <w:p w14:paraId="780E0DF4">
            <w:pPr>
              <w:pStyle w:val="12"/>
              <w:bidi w:val="0"/>
              <w:snapToGrid w:val="0"/>
              <w:ind w:left="0" w:leftChars="0" w:right="0" w:rightChars="0" w:firstLine="0" w:firstLineChars="0"/>
              <w:jc w:val="center"/>
              <w:rPr>
                <w:sz w:val="22"/>
                <w:szCs w:val="22"/>
              </w:rPr>
            </w:pPr>
            <w:r>
              <w:rPr>
                <w:rFonts w:hint="eastAsia" w:ascii="Times New Roman" w:eastAsia="宋体"/>
                <w:sz w:val="22"/>
                <w:szCs w:val="22"/>
                <w:lang w:val="en-US" w:eastAsia="zh-CN"/>
              </w:rPr>
              <w:t>生态流量满足程度（C2）</w:t>
            </w:r>
          </w:p>
        </w:tc>
        <w:tc>
          <w:tcPr>
            <w:tcW w:w="984" w:type="dxa"/>
            <w:vAlign w:val="center"/>
          </w:tcPr>
          <w:p w14:paraId="4BBEEB5A">
            <w:pPr>
              <w:pStyle w:val="12"/>
            </w:pPr>
            <w:r>
              <w:rPr>
                <w:rFonts w:hint="eastAsia"/>
              </w:rPr>
              <w:t>0.05</w:t>
            </w:r>
          </w:p>
        </w:tc>
      </w:tr>
      <w:tr w14:paraId="7F2F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F6AFB4C">
            <w:pPr>
              <w:pStyle w:val="12"/>
            </w:pPr>
          </w:p>
        </w:tc>
        <w:tc>
          <w:tcPr>
            <w:tcW w:w="1625" w:type="dxa"/>
            <w:vMerge w:val="continue"/>
            <w:vAlign w:val="center"/>
          </w:tcPr>
          <w:p w14:paraId="58A2B26F">
            <w:pPr>
              <w:pStyle w:val="12"/>
            </w:pPr>
          </w:p>
        </w:tc>
        <w:tc>
          <w:tcPr>
            <w:tcW w:w="1106" w:type="dxa"/>
            <w:vMerge w:val="continue"/>
            <w:vAlign w:val="center"/>
          </w:tcPr>
          <w:p w14:paraId="57334688">
            <w:pPr>
              <w:pStyle w:val="12"/>
            </w:pPr>
          </w:p>
        </w:tc>
        <w:tc>
          <w:tcPr>
            <w:tcW w:w="3494" w:type="dxa"/>
            <w:shd w:val="clear" w:color="auto" w:fill="auto"/>
            <w:vAlign w:val="center"/>
          </w:tcPr>
          <w:p w14:paraId="50060A22">
            <w:pPr>
              <w:pStyle w:val="12"/>
              <w:bidi w:val="0"/>
              <w:snapToGrid w:val="0"/>
              <w:ind w:left="0" w:leftChars="0" w:right="0" w:rightChars="0" w:firstLine="0" w:firstLineChars="0"/>
              <w:jc w:val="center"/>
              <w:rPr>
                <w:sz w:val="22"/>
                <w:szCs w:val="22"/>
              </w:rPr>
            </w:pPr>
            <w:r>
              <w:rPr>
                <w:rFonts w:hint="eastAsia" w:ascii="Times New Roman" w:eastAsia="宋体"/>
                <w:sz w:val="22"/>
                <w:szCs w:val="22"/>
                <w:lang w:val="en-US" w:eastAsia="zh-CN"/>
              </w:rPr>
              <w:t>河岸带植被覆盖度（C3）</w:t>
            </w:r>
          </w:p>
        </w:tc>
        <w:tc>
          <w:tcPr>
            <w:tcW w:w="984" w:type="dxa"/>
            <w:shd w:val="clear" w:color="auto" w:fill="auto"/>
            <w:vAlign w:val="center"/>
          </w:tcPr>
          <w:p w14:paraId="046412B9">
            <w:pPr>
              <w:pStyle w:val="12"/>
            </w:pPr>
            <w:r>
              <w:rPr>
                <w:rFonts w:hint="eastAsia"/>
              </w:rPr>
              <w:t>0.05</w:t>
            </w:r>
          </w:p>
        </w:tc>
      </w:tr>
      <w:tr w14:paraId="52BE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4A0F9607">
            <w:pPr>
              <w:pStyle w:val="12"/>
            </w:pPr>
          </w:p>
        </w:tc>
        <w:tc>
          <w:tcPr>
            <w:tcW w:w="1625" w:type="dxa"/>
            <w:vMerge w:val="restart"/>
            <w:vAlign w:val="center"/>
          </w:tcPr>
          <w:p w14:paraId="47B7E2EE">
            <w:pPr>
              <w:pStyle w:val="12"/>
            </w:pPr>
            <w:r>
              <w:rPr>
                <w:rFonts w:hint="eastAsia"/>
              </w:rPr>
              <w:t>水环境安全</w:t>
            </w:r>
          </w:p>
        </w:tc>
        <w:tc>
          <w:tcPr>
            <w:tcW w:w="1106" w:type="dxa"/>
            <w:vMerge w:val="restart"/>
            <w:vAlign w:val="center"/>
          </w:tcPr>
          <w:p w14:paraId="0EBBCE32">
            <w:pPr>
              <w:pStyle w:val="12"/>
            </w:pPr>
            <w:r>
              <w:rPr>
                <w:rFonts w:hint="eastAsia"/>
              </w:rPr>
              <w:t>0.3</w:t>
            </w:r>
          </w:p>
        </w:tc>
        <w:tc>
          <w:tcPr>
            <w:tcW w:w="3494" w:type="dxa"/>
            <w:shd w:val="clear" w:color="auto" w:fill="auto"/>
            <w:vAlign w:val="center"/>
          </w:tcPr>
          <w:p w14:paraId="439B5696">
            <w:pPr>
              <w:pStyle w:val="12"/>
            </w:pPr>
            <w:r>
              <w:rPr>
                <w:rFonts w:hint="eastAsia"/>
              </w:rPr>
              <w:t>溶解氧（C4）</w:t>
            </w:r>
          </w:p>
        </w:tc>
        <w:tc>
          <w:tcPr>
            <w:tcW w:w="984" w:type="dxa"/>
            <w:shd w:val="clear" w:color="auto" w:fill="auto"/>
            <w:vAlign w:val="center"/>
          </w:tcPr>
          <w:p w14:paraId="2ECD1259">
            <w:pPr>
              <w:pStyle w:val="12"/>
            </w:pPr>
            <w:r>
              <w:rPr>
                <w:rFonts w:hint="eastAsia"/>
              </w:rPr>
              <w:t>0.05</w:t>
            </w:r>
          </w:p>
        </w:tc>
      </w:tr>
      <w:tr w14:paraId="309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559CE432">
            <w:pPr>
              <w:pStyle w:val="12"/>
            </w:pPr>
          </w:p>
        </w:tc>
        <w:tc>
          <w:tcPr>
            <w:tcW w:w="1625" w:type="dxa"/>
            <w:vMerge w:val="continue"/>
            <w:vAlign w:val="center"/>
          </w:tcPr>
          <w:p w14:paraId="06346828">
            <w:pPr>
              <w:pStyle w:val="12"/>
            </w:pPr>
          </w:p>
        </w:tc>
        <w:tc>
          <w:tcPr>
            <w:tcW w:w="1106" w:type="dxa"/>
            <w:vMerge w:val="continue"/>
            <w:vAlign w:val="center"/>
          </w:tcPr>
          <w:p w14:paraId="06A2A679">
            <w:pPr>
              <w:pStyle w:val="12"/>
            </w:pPr>
          </w:p>
        </w:tc>
        <w:tc>
          <w:tcPr>
            <w:tcW w:w="3494" w:type="dxa"/>
            <w:shd w:val="clear" w:color="auto" w:fill="auto"/>
            <w:vAlign w:val="center"/>
          </w:tcPr>
          <w:p w14:paraId="272A63CC">
            <w:pPr>
              <w:pStyle w:val="12"/>
            </w:pPr>
            <w:r>
              <w:rPr>
                <w:rFonts w:hint="eastAsia"/>
              </w:rPr>
              <w:t>pH值（C5）</w:t>
            </w:r>
          </w:p>
        </w:tc>
        <w:tc>
          <w:tcPr>
            <w:tcW w:w="984" w:type="dxa"/>
            <w:shd w:val="clear" w:color="auto" w:fill="auto"/>
            <w:vAlign w:val="center"/>
          </w:tcPr>
          <w:p w14:paraId="4CC29714">
            <w:pPr>
              <w:pStyle w:val="12"/>
            </w:pPr>
            <w:r>
              <w:rPr>
                <w:rFonts w:hint="eastAsia"/>
              </w:rPr>
              <w:t>0.05</w:t>
            </w:r>
          </w:p>
        </w:tc>
      </w:tr>
      <w:tr w14:paraId="4E6E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A6123E5">
            <w:pPr>
              <w:pStyle w:val="12"/>
            </w:pPr>
          </w:p>
        </w:tc>
        <w:tc>
          <w:tcPr>
            <w:tcW w:w="1625" w:type="dxa"/>
            <w:vMerge w:val="continue"/>
            <w:vAlign w:val="center"/>
          </w:tcPr>
          <w:p w14:paraId="06F5C8F5">
            <w:pPr>
              <w:pStyle w:val="12"/>
            </w:pPr>
          </w:p>
        </w:tc>
        <w:tc>
          <w:tcPr>
            <w:tcW w:w="1106" w:type="dxa"/>
            <w:vMerge w:val="continue"/>
            <w:vAlign w:val="center"/>
          </w:tcPr>
          <w:p w14:paraId="4999B88B">
            <w:pPr>
              <w:pStyle w:val="12"/>
            </w:pPr>
          </w:p>
        </w:tc>
        <w:tc>
          <w:tcPr>
            <w:tcW w:w="3494" w:type="dxa"/>
            <w:shd w:val="clear" w:color="auto" w:fill="auto"/>
            <w:vAlign w:val="center"/>
          </w:tcPr>
          <w:p w14:paraId="76FDB046">
            <w:pPr>
              <w:pStyle w:val="12"/>
            </w:pPr>
            <w:r>
              <w:rPr>
                <w:rFonts w:hint="eastAsia"/>
              </w:rPr>
              <w:t>生化需氧量（C6）</w:t>
            </w:r>
          </w:p>
        </w:tc>
        <w:tc>
          <w:tcPr>
            <w:tcW w:w="984" w:type="dxa"/>
            <w:shd w:val="clear" w:color="auto" w:fill="auto"/>
            <w:vAlign w:val="center"/>
          </w:tcPr>
          <w:p w14:paraId="11895D28">
            <w:pPr>
              <w:pStyle w:val="12"/>
            </w:pPr>
            <w:r>
              <w:rPr>
                <w:rFonts w:hint="eastAsia"/>
              </w:rPr>
              <w:t>0.05</w:t>
            </w:r>
          </w:p>
        </w:tc>
      </w:tr>
      <w:tr w14:paraId="2AF4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vAlign w:val="center"/>
          </w:tcPr>
          <w:p w14:paraId="55F58625">
            <w:pPr>
              <w:pStyle w:val="12"/>
            </w:pPr>
          </w:p>
        </w:tc>
        <w:tc>
          <w:tcPr>
            <w:tcW w:w="1625" w:type="dxa"/>
            <w:vMerge w:val="continue"/>
            <w:vAlign w:val="center"/>
          </w:tcPr>
          <w:p w14:paraId="7A886BE7">
            <w:pPr>
              <w:pStyle w:val="12"/>
            </w:pPr>
          </w:p>
        </w:tc>
        <w:tc>
          <w:tcPr>
            <w:tcW w:w="1106" w:type="dxa"/>
            <w:vMerge w:val="continue"/>
            <w:vAlign w:val="center"/>
          </w:tcPr>
          <w:p w14:paraId="3F1A7D7E">
            <w:pPr>
              <w:pStyle w:val="12"/>
            </w:pPr>
          </w:p>
        </w:tc>
        <w:tc>
          <w:tcPr>
            <w:tcW w:w="3494" w:type="dxa"/>
            <w:shd w:val="clear" w:color="auto" w:fill="auto"/>
            <w:vAlign w:val="center"/>
          </w:tcPr>
          <w:p w14:paraId="5A4D0854">
            <w:pPr>
              <w:pStyle w:val="12"/>
            </w:pPr>
            <w:r>
              <w:rPr>
                <w:rFonts w:hint="eastAsia"/>
              </w:rPr>
              <w:t>总磷（C7）</w:t>
            </w:r>
          </w:p>
        </w:tc>
        <w:tc>
          <w:tcPr>
            <w:tcW w:w="984" w:type="dxa"/>
            <w:shd w:val="clear" w:color="auto" w:fill="auto"/>
            <w:vAlign w:val="center"/>
          </w:tcPr>
          <w:p w14:paraId="199B9FDC">
            <w:pPr>
              <w:pStyle w:val="12"/>
            </w:pPr>
            <w:r>
              <w:rPr>
                <w:rFonts w:hint="eastAsia"/>
              </w:rPr>
              <w:t>0.05</w:t>
            </w:r>
          </w:p>
        </w:tc>
      </w:tr>
      <w:tr w14:paraId="747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3EF2A909">
            <w:pPr>
              <w:pStyle w:val="12"/>
            </w:pPr>
          </w:p>
        </w:tc>
        <w:tc>
          <w:tcPr>
            <w:tcW w:w="1625" w:type="dxa"/>
            <w:vMerge w:val="continue"/>
            <w:vAlign w:val="center"/>
          </w:tcPr>
          <w:p w14:paraId="39C4ED5E">
            <w:pPr>
              <w:pStyle w:val="12"/>
            </w:pPr>
          </w:p>
        </w:tc>
        <w:tc>
          <w:tcPr>
            <w:tcW w:w="1106" w:type="dxa"/>
            <w:vMerge w:val="continue"/>
            <w:vAlign w:val="center"/>
          </w:tcPr>
          <w:p w14:paraId="4CE7A0C3">
            <w:pPr>
              <w:pStyle w:val="12"/>
            </w:pPr>
          </w:p>
        </w:tc>
        <w:tc>
          <w:tcPr>
            <w:tcW w:w="3494" w:type="dxa"/>
            <w:shd w:val="clear" w:color="auto" w:fill="auto"/>
            <w:vAlign w:val="center"/>
          </w:tcPr>
          <w:p w14:paraId="59D20A9B">
            <w:pPr>
              <w:pStyle w:val="12"/>
            </w:pPr>
            <w:r>
              <w:rPr>
                <w:rFonts w:hint="eastAsia"/>
              </w:rPr>
              <w:t>高锰酸盐指数（C8）</w:t>
            </w:r>
          </w:p>
        </w:tc>
        <w:tc>
          <w:tcPr>
            <w:tcW w:w="984" w:type="dxa"/>
            <w:shd w:val="clear" w:color="auto" w:fill="auto"/>
            <w:vAlign w:val="center"/>
          </w:tcPr>
          <w:p w14:paraId="7028D9FC">
            <w:pPr>
              <w:pStyle w:val="12"/>
            </w:pPr>
            <w:r>
              <w:rPr>
                <w:rFonts w:hint="eastAsia"/>
              </w:rPr>
              <w:t>0.05</w:t>
            </w:r>
          </w:p>
        </w:tc>
      </w:tr>
      <w:tr w14:paraId="10E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1B82CEC">
            <w:pPr>
              <w:pStyle w:val="12"/>
            </w:pPr>
          </w:p>
        </w:tc>
        <w:tc>
          <w:tcPr>
            <w:tcW w:w="1625" w:type="dxa"/>
            <w:vMerge w:val="continue"/>
            <w:vAlign w:val="center"/>
          </w:tcPr>
          <w:p w14:paraId="11E57FBA">
            <w:pPr>
              <w:pStyle w:val="12"/>
            </w:pPr>
          </w:p>
        </w:tc>
        <w:tc>
          <w:tcPr>
            <w:tcW w:w="1106" w:type="dxa"/>
            <w:vMerge w:val="continue"/>
            <w:vAlign w:val="center"/>
          </w:tcPr>
          <w:p w14:paraId="43F1ECAC">
            <w:pPr>
              <w:pStyle w:val="12"/>
            </w:pPr>
          </w:p>
        </w:tc>
        <w:tc>
          <w:tcPr>
            <w:tcW w:w="3494" w:type="dxa"/>
            <w:shd w:val="clear" w:color="auto" w:fill="auto"/>
            <w:vAlign w:val="center"/>
          </w:tcPr>
          <w:p w14:paraId="4ECFDABB">
            <w:pPr>
              <w:pStyle w:val="12"/>
            </w:pPr>
            <w:r>
              <w:rPr>
                <w:rFonts w:hint="eastAsia"/>
              </w:rPr>
              <w:t>氨氮（C9）</w:t>
            </w:r>
          </w:p>
        </w:tc>
        <w:tc>
          <w:tcPr>
            <w:tcW w:w="984" w:type="dxa"/>
            <w:shd w:val="clear" w:color="auto" w:fill="auto"/>
            <w:vAlign w:val="center"/>
          </w:tcPr>
          <w:p w14:paraId="663EC9C9">
            <w:pPr>
              <w:pStyle w:val="12"/>
            </w:pPr>
            <w:r>
              <w:rPr>
                <w:rFonts w:hint="eastAsia"/>
              </w:rPr>
              <w:t>0.05</w:t>
            </w:r>
          </w:p>
        </w:tc>
      </w:tr>
      <w:tr w14:paraId="4610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32D19B15">
            <w:pPr>
              <w:pStyle w:val="12"/>
            </w:pPr>
          </w:p>
        </w:tc>
        <w:tc>
          <w:tcPr>
            <w:tcW w:w="1625" w:type="dxa"/>
            <w:vMerge w:val="restart"/>
            <w:vAlign w:val="center"/>
          </w:tcPr>
          <w:p w14:paraId="5E5704B7">
            <w:pPr>
              <w:pStyle w:val="12"/>
            </w:pPr>
            <w:r>
              <w:rPr>
                <w:rFonts w:hint="eastAsia"/>
              </w:rPr>
              <w:t>水生态安全</w:t>
            </w:r>
          </w:p>
        </w:tc>
        <w:tc>
          <w:tcPr>
            <w:tcW w:w="1106" w:type="dxa"/>
            <w:vMerge w:val="restart"/>
            <w:vAlign w:val="center"/>
          </w:tcPr>
          <w:p w14:paraId="3CF5EEF4">
            <w:pPr>
              <w:pStyle w:val="12"/>
            </w:pPr>
            <w:r>
              <w:rPr>
                <w:rFonts w:hint="eastAsia"/>
              </w:rPr>
              <w:t>0.4</w:t>
            </w:r>
          </w:p>
        </w:tc>
        <w:tc>
          <w:tcPr>
            <w:tcW w:w="3494" w:type="dxa"/>
            <w:shd w:val="clear" w:color="auto" w:fill="auto"/>
            <w:vAlign w:val="center"/>
          </w:tcPr>
          <w:p w14:paraId="247A2081">
            <w:pPr>
              <w:pStyle w:val="12"/>
            </w:pPr>
            <w:r>
              <w:rPr>
                <w:rFonts w:hint="eastAsia"/>
              </w:rPr>
              <w:t>鱼类数目（C10）</w:t>
            </w:r>
          </w:p>
        </w:tc>
        <w:tc>
          <w:tcPr>
            <w:tcW w:w="984" w:type="dxa"/>
            <w:vAlign w:val="center"/>
          </w:tcPr>
          <w:p w14:paraId="4E0A315E">
            <w:pPr>
              <w:pStyle w:val="12"/>
            </w:pPr>
            <w:r>
              <w:rPr>
                <w:rFonts w:hint="eastAsia"/>
              </w:rPr>
              <w:t>0.1</w:t>
            </w:r>
          </w:p>
        </w:tc>
      </w:tr>
      <w:tr w14:paraId="3F9F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vAlign w:val="center"/>
          </w:tcPr>
          <w:p w14:paraId="3D5D92D0">
            <w:pPr>
              <w:pStyle w:val="12"/>
            </w:pPr>
          </w:p>
        </w:tc>
        <w:tc>
          <w:tcPr>
            <w:tcW w:w="1625" w:type="dxa"/>
            <w:vMerge w:val="continue"/>
            <w:vAlign w:val="center"/>
          </w:tcPr>
          <w:p w14:paraId="1E55793B">
            <w:pPr>
              <w:pStyle w:val="12"/>
            </w:pPr>
          </w:p>
        </w:tc>
        <w:tc>
          <w:tcPr>
            <w:tcW w:w="1106" w:type="dxa"/>
            <w:vMerge w:val="continue"/>
            <w:vAlign w:val="center"/>
          </w:tcPr>
          <w:p w14:paraId="4DAD41A5">
            <w:pPr>
              <w:pStyle w:val="12"/>
            </w:pPr>
          </w:p>
        </w:tc>
        <w:tc>
          <w:tcPr>
            <w:tcW w:w="3494" w:type="dxa"/>
            <w:shd w:val="clear" w:color="auto" w:fill="auto"/>
            <w:vAlign w:val="center"/>
          </w:tcPr>
          <w:p w14:paraId="4F5B61A0">
            <w:pPr>
              <w:pStyle w:val="12"/>
            </w:pPr>
            <w:r>
              <w:rPr>
                <w:rFonts w:hint="eastAsia"/>
              </w:rPr>
              <w:t>浮游植物密度（C11）</w:t>
            </w:r>
          </w:p>
        </w:tc>
        <w:tc>
          <w:tcPr>
            <w:tcW w:w="984" w:type="dxa"/>
            <w:vAlign w:val="center"/>
          </w:tcPr>
          <w:p w14:paraId="1678D2ED">
            <w:pPr>
              <w:pStyle w:val="12"/>
            </w:pPr>
            <w:r>
              <w:rPr>
                <w:rFonts w:hint="eastAsia"/>
              </w:rPr>
              <w:t>0.1</w:t>
            </w:r>
          </w:p>
        </w:tc>
      </w:tr>
      <w:tr w14:paraId="721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799C1EA3">
            <w:pPr>
              <w:pStyle w:val="12"/>
            </w:pPr>
          </w:p>
        </w:tc>
        <w:tc>
          <w:tcPr>
            <w:tcW w:w="1625" w:type="dxa"/>
            <w:vMerge w:val="continue"/>
            <w:vAlign w:val="center"/>
          </w:tcPr>
          <w:p w14:paraId="065919FB">
            <w:pPr>
              <w:pStyle w:val="12"/>
            </w:pPr>
          </w:p>
        </w:tc>
        <w:tc>
          <w:tcPr>
            <w:tcW w:w="1106" w:type="dxa"/>
            <w:vMerge w:val="continue"/>
            <w:vAlign w:val="center"/>
          </w:tcPr>
          <w:p w14:paraId="3B272617">
            <w:pPr>
              <w:pStyle w:val="12"/>
            </w:pPr>
          </w:p>
        </w:tc>
        <w:tc>
          <w:tcPr>
            <w:tcW w:w="3494" w:type="dxa"/>
            <w:shd w:val="clear" w:color="auto" w:fill="auto"/>
            <w:vAlign w:val="center"/>
          </w:tcPr>
          <w:p w14:paraId="7E7DB6BD">
            <w:pPr>
              <w:pStyle w:val="12"/>
            </w:pPr>
            <w:r>
              <w:rPr>
                <w:rFonts w:hint="eastAsia"/>
              </w:rPr>
              <w:t>浮游动物密度（C12）</w:t>
            </w:r>
          </w:p>
        </w:tc>
        <w:tc>
          <w:tcPr>
            <w:tcW w:w="984" w:type="dxa"/>
            <w:vAlign w:val="center"/>
          </w:tcPr>
          <w:p w14:paraId="516B73C2">
            <w:pPr>
              <w:pStyle w:val="12"/>
            </w:pPr>
            <w:r>
              <w:rPr>
                <w:rFonts w:hint="eastAsia"/>
              </w:rPr>
              <w:t>0.1</w:t>
            </w:r>
          </w:p>
        </w:tc>
      </w:tr>
      <w:tr w14:paraId="114A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1EC669BF">
            <w:pPr>
              <w:pStyle w:val="12"/>
            </w:pPr>
          </w:p>
        </w:tc>
        <w:tc>
          <w:tcPr>
            <w:tcW w:w="1625" w:type="dxa"/>
            <w:vMerge w:val="continue"/>
            <w:vAlign w:val="center"/>
          </w:tcPr>
          <w:p w14:paraId="4CA8E870">
            <w:pPr>
              <w:pStyle w:val="12"/>
            </w:pPr>
          </w:p>
        </w:tc>
        <w:tc>
          <w:tcPr>
            <w:tcW w:w="1106" w:type="dxa"/>
            <w:vMerge w:val="continue"/>
            <w:vAlign w:val="center"/>
          </w:tcPr>
          <w:p w14:paraId="2CD1E935">
            <w:pPr>
              <w:pStyle w:val="12"/>
            </w:pPr>
          </w:p>
        </w:tc>
        <w:tc>
          <w:tcPr>
            <w:tcW w:w="3494" w:type="dxa"/>
            <w:shd w:val="clear" w:color="auto" w:fill="auto"/>
            <w:vAlign w:val="center"/>
          </w:tcPr>
          <w:p w14:paraId="6365898F">
            <w:pPr>
              <w:pStyle w:val="12"/>
            </w:pPr>
            <w:r>
              <w:rPr>
                <w:rFonts w:hint="eastAsia"/>
              </w:rPr>
              <w:t>大型底栖动物多样性指数（C13）</w:t>
            </w:r>
          </w:p>
        </w:tc>
        <w:tc>
          <w:tcPr>
            <w:tcW w:w="984" w:type="dxa"/>
            <w:vAlign w:val="center"/>
          </w:tcPr>
          <w:p w14:paraId="4462CCAE">
            <w:pPr>
              <w:pStyle w:val="12"/>
            </w:pPr>
            <w:r>
              <w:rPr>
                <w:rFonts w:hint="eastAsia"/>
              </w:rPr>
              <w:t>0.1</w:t>
            </w:r>
          </w:p>
        </w:tc>
      </w:tr>
      <w:tr w14:paraId="2D12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6D14FC92">
            <w:pPr>
              <w:pStyle w:val="12"/>
            </w:pPr>
          </w:p>
        </w:tc>
        <w:tc>
          <w:tcPr>
            <w:tcW w:w="1625" w:type="dxa"/>
            <w:vAlign w:val="center"/>
          </w:tcPr>
          <w:p w14:paraId="49D15272">
            <w:pPr>
              <w:pStyle w:val="12"/>
            </w:pPr>
            <w:r>
              <w:rPr>
                <w:rFonts w:hint="eastAsia"/>
              </w:rPr>
              <w:t>社会服务功能</w:t>
            </w:r>
          </w:p>
        </w:tc>
        <w:tc>
          <w:tcPr>
            <w:tcW w:w="1106" w:type="dxa"/>
            <w:vAlign w:val="center"/>
          </w:tcPr>
          <w:p w14:paraId="5981DD2F">
            <w:pPr>
              <w:pStyle w:val="12"/>
            </w:pPr>
            <w:r>
              <w:rPr>
                <w:rFonts w:hint="eastAsia"/>
              </w:rPr>
              <w:t>0.1</w:t>
            </w:r>
          </w:p>
        </w:tc>
        <w:tc>
          <w:tcPr>
            <w:tcW w:w="3494" w:type="dxa"/>
            <w:vAlign w:val="center"/>
          </w:tcPr>
          <w:p w14:paraId="15E3DABB">
            <w:pPr>
              <w:pStyle w:val="12"/>
            </w:pPr>
            <w:r>
              <w:rPr>
                <w:rFonts w:hint="eastAsia"/>
              </w:rPr>
              <w:t>公众满意度（C14）</w:t>
            </w:r>
          </w:p>
        </w:tc>
        <w:tc>
          <w:tcPr>
            <w:tcW w:w="984" w:type="dxa"/>
            <w:vAlign w:val="center"/>
          </w:tcPr>
          <w:p w14:paraId="073B1C87">
            <w:pPr>
              <w:pStyle w:val="12"/>
            </w:pPr>
            <w:r>
              <w:rPr>
                <w:rFonts w:hint="eastAsia"/>
              </w:rPr>
              <w:t>0.1</w:t>
            </w:r>
          </w:p>
        </w:tc>
      </w:tr>
    </w:tbl>
    <w:p w14:paraId="2D1D9B0A">
      <w:pPr>
        <w:pStyle w:val="12"/>
      </w:pPr>
    </w:p>
    <w:p w14:paraId="03E6989F">
      <w:pPr>
        <w:pStyle w:val="11"/>
      </w:pPr>
      <w:bookmarkStart w:id="34" w:name="_Ref1090"/>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3</w:t>
      </w:r>
      <w:r>
        <w:fldChar w:fldCharType="end"/>
      </w:r>
      <w:bookmarkEnd w:id="34"/>
      <w:r>
        <w:t xml:space="preserve"> </w:t>
      </w:r>
      <w:r>
        <w:rPr>
          <w:rFonts w:hint="eastAsia"/>
        </w:rPr>
        <w:t>湖库水生态健康评价指标体系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679"/>
        <w:gridCol w:w="1079"/>
        <w:gridCol w:w="3383"/>
        <w:gridCol w:w="1068"/>
      </w:tblGrid>
      <w:tr w14:paraId="67CD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7" w:type="dxa"/>
            <w:vAlign w:val="center"/>
          </w:tcPr>
          <w:p w14:paraId="06256803">
            <w:pPr>
              <w:pStyle w:val="12"/>
            </w:pPr>
            <w:r>
              <w:rPr>
                <w:rFonts w:hint="eastAsia"/>
              </w:rPr>
              <w:t>目标层（A）</w:t>
            </w:r>
          </w:p>
        </w:tc>
        <w:tc>
          <w:tcPr>
            <w:tcW w:w="1679" w:type="dxa"/>
            <w:vAlign w:val="center"/>
          </w:tcPr>
          <w:p w14:paraId="6C86F0EF">
            <w:pPr>
              <w:pStyle w:val="12"/>
            </w:pPr>
            <w:r>
              <w:rPr>
                <w:rFonts w:hint="eastAsia"/>
              </w:rPr>
              <w:t>准则层（B）</w:t>
            </w:r>
          </w:p>
        </w:tc>
        <w:tc>
          <w:tcPr>
            <w:tcW w:w="1079" w:type="dxa"/>
            <w:vAlign w:val="center"/>
          </w:tcPr>
          <w:p w14:paraId="14D262E3">
            <w:pPr>
              <w:pStyle w:val="12"/>
            </w:pPr>
            <w:r>
              <w:rPr>
                <w:rFonts w:hint="eastAsia"/>
              </w:rPr>
              <w:t>权重</w:t>
            </w:r>
          </w:p>
        </w:tc>
        <w:tc>
          <w:tcPr>
            <w:tcW w:w="3383" w:type="dxa"/>
            <w:vAlign w:val="center"/>
          </w:tcPr>
          <w:p w14:paraId="2E38C6B1">
            <w:pPr>
              <w:pStyle w:val="12"/>
            </w:pPr>
            <w:r>
              <w:rPr>
                <w:rFonts w:hint="eastAsia"/>
              </w:rPr>
              <w:t>指标层（C）</w:t>
            </w:r>
          </w:p>
        </w:tc>
        <w:tc>
          <w:tcPr>
            <w:tcW w:w="1068" w:type="dxa"/>
            <w:vAlign w:val="center"/>
          </w:tcPr>
          <w:p w14:paraId="5A400078">
            <w:pPr>
              <w:pStyle w:val="12"/>
            </w:pPr>
            <w:r>
              <w:rPr>
                <w:rFonts w:hint="eastAsia"/>
              </w:rPr>
              <w:t>权重</w:t>
            </w:r>
          </w:p>
        </w:tc>
      </w:tr>
      <w:tr w14:paraId="2DF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restart"/>
            <w:vAlign w:val="center"/>
          </w:tcPr>
          <w:p w14:paraId="788DEB45">
            <w:pPr>
              <w:pStyle w:val="12"/>
            </w:pPr>
            <w:r>
              <w:rPr>
                <w:rFonts w:hint="eastAsia"/>
              </w:rPr>
              <w:t>湖库</w:t>
            </w:r>
            <w:r>
              <w:t>水生态健康综合指数</w:t>
            </w:r>
            <w:r>
              <w:rPr>
                <w:rFonts w:hint="eastAsia"/>
              </w:rPr>
              <w:t>LaHI</w:t>
            </w:r>
          </w:p>
        </w:tc>
        <w:tc>
          <w:tcPr>
            <w:tcW w:w="1679" w:type="dxa"/>
            <w:vMerge w:val="restart"/>
            <w:vAlign w:val="center"/>
          </w:tcPr>
          <w:p w14:paraId="12462A58">
            <w:pPr>
              <w:pStyle w:val="12"/>
            </w:pPr>
            <w:r>
              <w:rPr>
                <w:rFonts w:hint="eastAsia"/>
              </w:rPr>
              <w:t>水生境安全</w:t>
            </w:r>
          </w:p>
        </w:tc>
        <w:tc>
          <w:tcPr>
            <w:tcW w:w="1079" w:type="dxa"/>
            <w:vMerge w:val="restart"/>
            <w:shd w:val="clear" w:color="auto" w:fill="auto"/>
            <w:vAlign w:val="center"/>
          </w:tcPr>
          <w:p w14:paraId="68D33CEE">
            <w:pPr>
              <w:pStyle w:val="12"/>
            </w:pPr>
            <w:r>
              <w:rPr>
                <w:rFonts w:hint="eastAsia"/>
              </w:rPr>
              <w:t>0.2</w:t>
            </w:r>
          </w:p>
        </w:tc>
        <w:tc>
          <w:tcPr>
            <w:tcW w:w="3383" w:type="dxa"/>
            <w:shd w:val="clear" w:color="auto" w:fill="auto"/>
            <w:vAlign w:val="center"/>
          </w:tcPr>
          <w:p w14:paraId="59AD55D8">
            <w:pPr>
              <w:pStyle w:val="12"/>
              <w:snapToGrid w:val="0"/>
              <w:ind w:left="0" w:leftChars="0" w:right="0" w:rightChars="0" w:firstLine="0" w:firstLineChars="0"/>
              <w:jc w:val="center"/>
              <w:rPr>
                <w:sz w:val="22"/>
                <w:szCs w:val="22"/>
              </w:rPr>
            </w:pPr>
            <w:r>
              <w:rPr>
                <w:rFonts w:hint="eastAsia" w:ascii="Times New Roman" w:eastAsia="宋体"/>
                <w:sz w:val="22"/>
                <w:szCs w:val="22"/>
                <w:vertAlign w:val="baseline"/>
                <w:lang w:val="en-US" w:eastAsia="zh-CN"/>
              </w:rPr>
              <w:t>湖（库）岸稳定性（C1）</w:t>
            </w:r>
          </w:p>
        </w:tc>
        <w:tc>
          <w:tcPr>
            <w:tcW w:w="1068" w:type="dxa"/>
            <w:shd w:val="clear" w:color="auto" w:fill="auto"/>
            <w:vAlign w:val="center"/>
          </w:tcPr>
          <w:p w14:paraId="0BFD6664">
            <w:pPr>
              <w:pStyle w:val="12"/>
            </w:pPr>
            <w:r>
              <w:rPr>
                <w:rFonts w:hint="eastAsia"/>
              </w:rPr>
              <w:t>0.05</w:t>
            </w:r>
          </w:p>
        </w:tc>
      </w:tr>
      <w:tr w14:paraId="20BC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58C2BE18">
            <w:pPr>
              <w:pStyle w:val="12"/>
            </w:pPr>
          </w:p>
        </w:tc>
        <w:tc>
          <w:tcPr>
            <w:tcW w:w="1679" w:type="dxa"/>
            <w:vMerge w:val="continue"/>
            <w:vAlign w:val="center"/>
          </w:tcPr>
          <w:p w14:paraId="7A6BE22E">
            <w:pPr>
              <w:pStyle w:val="12"/>
            </w:pPr>
          </w:p>
        </w:tc>
        <w:tc>
          <w:tcPr>
            <w:tcW w:w="1079" w:type="dxa"/>
            <w:vMerge w:val="continue"/>
            <w:shd w:val="clear" w:color="auto" w:fill="auto"/>
            <w:vAlign w:val="center"/>
          </w:tcPr>
          <w:p w14:paraId="70370664">
            <w:pPr>
              <w:pStyle w:val="12"/>
            </w:pPr>
          </w:p>
        </w:tc>
        <w:tc>
          <w:tcPr>
            <w:tcW w:w="3383" w:type="dxa"/>
            <w:shd w:val="clear" w:color="auto" w:fill="auto"/>
            <w:vAlign w:val="center"/>
          </w:tcPr>
          <w:p w14:paraId="29F0DB01">
            <w:pPr>
              <w:pStyle w:val="12"/>
              <w:snapToGrid w:val="0"/>
              <w:ind w:left="0" w:leftChars="0" w:right="0" w:rightChars="0" w:firstLine="0" w:firstLineChars="0"/>
              <w:jc w:val="center"/>
              <w:rPr>
                <w:sz w:val="22"/>
                <w:szCs w:val="22"/>
              </w:rPr>
            </w:pPr>
            <w:r>
              <w:rPr>
                <w:rFonts w:hint="eastAsia" w:ascii="Times New Roman" w:eastAsia="宋体"/>
                <w:sz w:val="22"/>
                <w:szCs w:val="22"/>
                <w:vertAlign w:val="baseline"/>
                <w:lang w:val="en-US" w:eastAsia="zh-CN"/>
              </w:rPr>
              <w:t>最低生态水位满足程度（C2）</w:t>
            </w:r>
          </w:p>
        </w:tc>
        <w:tc>
          <w:tcPr>
            <w:tcW w:w="1068" w:type="dxa"/>
            <w:shd w:val="clear" w:color="auto" w:fill="auto"/>
            <w:vAlign w:val="center"/>
          </w:tcPr>
          <w:p w14:paraId="2F04B445">
            <w:pPr>
              <w:pStyle w:val="12"/>
            </w:pPr>
            <w:r>
              <w:rPr>
                <w:rFonts w:hint="eastAsia"/>
              </w:rPr>
              <w:t>0.05</w:t>
            </w:r>
          </w:p>
        </w:tc>
      </w:tr>
      <w:tr w14:paraId="0CF2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69A2E54B">
            <w:pPr>
              <w:pStyle w:val="12"/>
            </w:pPr>
          </w:p>
        </w:tc>
        <w:tc>
          <w:tcPr>
            <w:tcW w:w="1679" w:type="dxa"/>
            <w:vMerge w:val="continue"/>
            <w:vAlign w:val="center"/>
          </w:tcPr>
          <w:p w14:paraId="4FD36B2D">
            <w:pPr>
              <w:pStyle w:val="12"/>
            </w:pPr>
          </w:p>
        </w:tc>
        <w:tc>
          <w:tcPr>
            <w:tcW w:w="1079" w:type="dxa"/>
            <w:vMerge w:val="continue"/>
            <w:shd w:val="clear" w:color="auto" w:fill="auto"/>
            <w:vAlign w:val="center"/>
          </w:tcPr>
          <w:p w14:paraId="1CE0DC5B">
            <w:pPr>
              <w:pStyle w:val="12"/>
            </w:pPr>
          </w:p>
        </w:tc>
        <w:tc>
          <w:tcPr>
            <w:tcW w:w="3383" w:type="dxa"/>
            <w:vAlign w:val="center"/>
          </w:tcPr>
          <w:p w14:paraId="184CFBCE">
            <w:pPr>
              <w:pStyle w:val="12"/>
              <w:snapToGrid w:val="0"/>
              <w:ind w:left="0" w:leftChars="0" w:right="0" w:rightChars="0" w:firstLine="0" w:firstLineChars="0"/>
              <w:jc w:val="center"/>
              <w:rPr>
                <w:sz w:val="22"/>
                <w:szCs w:val="22"/>
              </w:rPr>
            </w:pPr>
            <w:r>
              <w:rPr>
                <w:rFonts w:hint="eastAsia" w:ascii="Times New Roman" w:eastAsia="宋体"/>
                <w:sz w:val="22"/>
                <w:szCs w:val="22"/>
                <w:lang w:val="en-US" w:eastAsia="zh-CN"/>
              </w:rPr>
              <w:t>湖（库）岸带植被覆盖度</w:t>
            </w:r>
            <w:r>
              <w:rPr>
                <w:rFonts w:hint="eastAsia" w:ascii="Times New Roman" w:eastAsia="宋体"/>
                <w:sz w:val="22"/>
                <w:szCs w:val="22"/>
                <w:vertAlign w:val="baseline"/>
                <w:lang w:val="en-US" w:eastAsia="zh-CN"/>
              </w:rPr>
              <w:t>（C3）</w:t>
            </w:r>
          </w:p>
        </w:tc>
        <w:tc>
          <w:tcPr>
            <w:tcW w:w="1068" w:type="dxa"/>
            <w:vAlign w:val="center"/>
          </w:tcPr>
          <w:p w14:paraId="41271E1A">
            <w:pPr>
              <w:pStyle w:val="12"/>
            </w:pPr>
            <w:r>
              <w:rPr>
                <w:rFonts w:hint="eastAsia"/>
              </w:rPr>
              <w:t>0.05</w:t>
            </w:r>
          </w:p>
        </w:tc>
      </w:tr>
      <w:tr w14:paraId="5409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34BF6F08">
            <w:pPr>
              <w:pStyle w:val="12"/>
            </w:pPr>
          </w:p>
        </w:tc>
        <w:tc>
          <w:tcPr>
            <w:tcW w:w="1679" w:type="dxa"/>
            <w:vMerge w:val="continue"/>
            <w:vAlign w:val="center"/>
          </w:tcPr>
          <w:p w14:paraId="25CD2857">
            <w:pPr>
              <w:pStyle w:val="12"/>
            </w:pPr>
          </w:p>
        </w:tc>
        <w:tc>
          <w:tcPr>
            <w:tcW w:w="1079" w:type="dxa"/>
            <w:vMerge w:val="continue"/>
            <w:shd w:val="clear" w:color="auto" w:fill="auto"/>
            <w:vAlign w:val="center"/>
          </w:tcPr>
          <w:p w14:paraId="01172D43">
            <w:pPr>
              <w:pStyle w:val="12"/>
            </w:pPr>
          </w:p>
        </w:tc>
        <w:tc>
          <w:tcPr>
            <w:tcW w:w="3383" w:type="dxa"/>
            <w:vAlign w:val="center"/>
          </w:tcPr>
          <w:p w14:paraId="1B0DB94F">
            <w:pPr>
              <w:pStyle w:val="12"/>
              <w:snapToGrid w:val="0"/>
              <w:ind w:left="0" w:leftChars="0" w:right="0" w:rightChars="0" w:firstLine="0" w:firstLineChars="0"/>
              <w:jc w:val="center"/>
              <w:rPr>
                <w:sz w:val="22"/>
                <w:szCs w:val="22"/>
              </w:rPr>
            </w:pPr>
            <w:r>
              <w:rPr>
                <w:rFonts w:hint="eastAsia" w:ascii="Times New Roman" w:eastAsia="宋体"/>
                <w:sz w:val="22"/>
                <w:szCs w:val="22"/>
                <w:vertAlign w:val="baseline"/>
                <w:lang w:val="en-US" w:eastAsia="zh-CN"/>
              </w:rPr>
              <w:t>湖库面积萎缩比例（C4）</w:t>
            </w:r>
          </w:p>
        </w:tc>
        <w:tc>
          <w:tcPr>
            <w:tcW w:w="1068" w:type="dxa"/>
            <w:vAlign w:val="center"/>
          </w:tcPr>
          <w:p w14:paraId="471F9C92">
            <w:pPr>
              <w:pStyle w:val="12"/>
            </w:pPr>
            <w:r>
              <w:rPr>
                <w:rFonts w:hint="eastAsia"/>
              </w:rPr>
              <w:t>0.05</w:t>
            </w:r>
          </w:p>
        </w:tc>
      </w:tr>
      <w:tr w14:paraId="2896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4EB9E100">
            <w:pPr>
              <w:pStyle w:val="12"/>
            </w:pPr>
          </w:p>
        </w:tc>
        <w:tc>
          <w:tcPr>
            <w:tcW w:w="1679" w:type="dxa"/>
            <w:vMerge w:val="restart"/>
            <w:vAlign w:val="center"/>
          </w:tcPr>
          <w:p w14:paraId="65F4DC2F">
            <w:pPr>
              <w:pStyle w:val="12"/>
            </w:pPr>
            <w:r>
              <w:rPr>
                <w:rFonts w:hint="eastAsia"/>
              </w:rPr>
              <w:t>水环境安全</w:t>
            </w:r>
          </w:p>
        </w:tc>
        <w:tc>
          <w:tcPr>
            <w:tcW w:w="1079" w:type="dxa"/>
            <w:vMerge w:val="restart"/>
            <w:vAlign w:val="center"/>
          </w:tcPr>
          <w:p w14:paraId="60994DB8">
            <w:pPr>
              <w:pStyle w:val="12"/>
            </w:pPr>
            <w:r>
              <w:rPr>
                <w:rFonts w:hint="eastAsia"/>
              </w:rPr>
              <w:t>0.42</w:t>
            </w:r>
          </w:p>
        </w:tc>
        <w:tc>
          <w:tcPr>
            <w:tcW w:w="3383" w:type="dxa"/>
            <w:shd w:val="clear" w:color="auto" w:fill="auto"/>
            <w:vAlign w:val="center"/>
          </w:tcPr>
          <w:p w14:paraId="355A052E">
            <w:pPr>
              <w:pStyle w:val="12"/>
            </w:pPr>
            <w:r>
              <w:rPr>
                <w:rFonts w:hint="eastAsia"/>
              </w:rPr>
              <w:t>溶解氧（C5）</w:t>
            </w:r>
          </w:p>
        </w:tc>
        <w:tc>
          <w:tcPr>
            <w:tcW w:w="1068" w:type="dxa"/>
            <w:shd w:val="clear" w:color="auto" w:fill="auto"/>
            <w:vAlign w:val="center"/>
          </w:tcPr>
          <w:p w14:paraId="552F7FB1">
            <w:pPr>
              <w:pStyle w:val="12"/>
            </w:pPr>
            <w:r>
              <w:rPr>
                <w:rFonts w:hint="eastAsia"/>
              </w:rPr>
              <w:t>0.03</w:t>
            </w:r>
          </w:p>
        </w:tc>
      </w:tr>
      <w:tr w14:paraId="6C9F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9080368">
            <w:pPr>
              <w:pStyle w:val="12"/>
            </w:pPr>
          </w:p>
        </w:tc>
        <w:tc>
          <w:tcPr>
            <w:tcW w:w="1679" w:type="dxa"/>
            <w:vMerge w:val="continue"/>
            <w:vAlign w:val="center"/>
          </w:tcPr>
          <w:p w14:paraId="264939B2">
            <w:pPr>
              <w:pStyle w:val="12"/>
            </w:pPr>
          </w:p>
        </w:tc>
        <w:tc>
          <w:tcPr>
            <w:tcW w:w="1079" w:type="dxa"/>
            <w:vMerge w:val="continue"/>
            <w:vAlign w:val="center"/>
          </w:tcPr>
          <w:p w14:paraId="47450E7E">
            <w:pPr>
              <w:pStyle w:val="12"/>
            </w:pPr>
          </w:p>
        </w:tc>
        <w:tc>
          <w:tcPr>
            <w:tcW w:w="3383" w:type="dxa"/>
            <w:shd w:val="clear" w:color="auto" w:fill="auto"/>
            <w:vAlign w:val="center"/>
          </w:tcPr>
          <w:p w14:paraId="4AA8AA03">
            <w:pPr>
              <w:pStyle w:val="12"/>
            </w:pPr>
            <w:r>
              <w:rPr>
                <w:rFonts w:hint="eastAsia"/>
              </w:rPr>
              <w:t>pH值（C6）</w:t>
            </w:r>
          </w:p>
        </w:tc>
        <w:tc>
          <w:tcPr>
            <w:tcW w:w="1068" w:type="dxa"/>
            <w:shd w:val="clear" w:color="auto" w:fill="auto"/>
            <w:vAlign w:val="center"/>
          </w:tcPr>
          <w:p w14:paraId="1A1F2B23">
            <w:pPr>
              <w:pStyle w:val="12"/>
            </w:pPr>
            <w:r>
              <w:rPr>
                <w:rFonts w:hint="eastAsia"/>
              </w:rPr>
              <w:t>0.03</w:t>
            </w:r>
          </w:p>
        </w:tc>
      </w:tr>
      <w:tr w14:paraId="7B48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0CAFC721">
            <w:pPr>
              <w:pStyle w:val="12"/>
            </w:pPr>
          </w:p>
        </w:tc>
        <w:tc>
          <w:tcPr>
            <w:tcW w:w="1679" w:type="dxa"/>
            <w:vMerge w:val="continue"/>
            <w:vAlign w:val="center"/>
          </w:tcPr>
          <w:p w14:paraId="65FE825F">
            <w:pPr>
              <w:pStyle w:val="12"/>
            </w:pPr>
          </w:p>
        </w:tc>
        <w:tc>
          <w:tcPr>
            <w:tcW w:w="1079" w:type="dxa"/>
            <w:vMerge w:val="continue"/>
            <w:vAlign w:val="center"/>
          </w:tcPr>
          <w:p w14:paraId="28429E7E">
            <w:pPr>
              <w:pStyle w:val="12"/>
            </w:pPr>
          </w:p>
        </w:tc>
        <w:tc>
          <w:tcPr>
            <w:tcW w:w="3383" w:type="dxa"/>
            <w:shd w:val="clear" w:color="auto" w:fill="auto"/>
            <w:vAlign w:val="center"/>
          </w:tcPr>
          <w:p w14:paraId="5D4654FA">
            <w:pPr>
              <w:pStyle w:val="12"/>
            </w:pPr>
            <w:r>
              <w:rPr>
                <w:rFonts w:hint="eastAsia"/>
              </w:rPr>
              <w:t>生化需氧量（C7）</w:t>
            </w:r>
          </w:p>
        </w:tc>
        <w:tc>
          <w:tcPr>
            <w:tcW w:w="1068" w:type="dxa"/>
            <w:shd w:val="clear" w:color="auto" w:fill="auto"/>
            <w:vAlign w:val="center"/>
          </w:tcPr>
          <w:p w14:paraId="08919CD4">
            <w:pPr>
              <w:pStyle w:val="12"/>
            </w:pPr>
            <w:r>
              <w:rPr>
                <w:rFonts w:hint="eastAsia"/>
              </w:rPr>
              <w:t>0.03</w:t>
            </w:r>
          </w:p>
        </w:tc>
      </w:tr>
      <w:tr w14:paraId="5DA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6D0DDA8E">
            <w:pPr>
              <w:pStyle w:val="12"/>
            </w:pPr>
          </w:p>
        </w:tc>
        <w:tc>
          <w:tcPr>
            <w:tcW w:w="1679" w:type="dxa"/>
            <w:vMerge w:val="continue"/>
            <w:vAlign w:val="center"/>
          </w:tcPr>
          <w:p w14:paraId="3D2CFAD3">
            <w:pPr>
              <w:pStyle w:val="12"/>
            </w:pPr>
          </w:p>
        </w:tc>
        <w:tc>
          <w:tcPr>
            <w:tcW w:w="1079" w:type="dxa"/>
            <w:vMerge w:val="continue"/>
            <w:vAlign w:val="center"/>
          </w:tcPr>
          <w:p w14:paraId="6964B22B">
            <w:pPr>
              <w:pStyle w:val="12"/>
            </w:pPr>
          </w:p>
        </w:tc>
        <w:tc>
          <w:tcPr>
            <w:tcW w:w="3383" w:type="dxa"/>
            <w:shd w:val="clear" w:color="auto" w:fill="auto"/>
            <w:vAlign w:val="center"/>
          </w:tcPr>
          <w:p w14:paraId="22D2BC35">
            <w:pPr>
              <w:pStyle w:val="12"/>
            </w:pPr>
            <w:r>
              <w:rPr>
                <w:rFonts w:hint="eastAsia"/>
              </w:rPr>
              <w:t>总磷（C8）</w:t>
            </w:r>
          </w:p>
        </w:tc>
        <w:tc>
          <w:tcPr>
            <w:tcW w:w="1068" w:type="dxa"/>
            <w:shd w:val="clear" w:color="auto" w:fill="auto"/>
            <w:vAlign w:val="center"/>
          </w:tcPr>
          <w:p w14:paraId="3BB9F7D6">
            <w:pPr>
              <w:pStyle w:val="12"/>
            </w:pPr>
            <w:r>
              <w:rPr>
                <w:rFonts w:hint="eastAsia"/>
              </w:rPr>
              <w:t>0.06</w:t>
            </w:r>
          </w:p>
        </w:tc>
      </w:tr>
      <w:tr w14:paraId="7DB4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0AE6B50F">
            <w:pPr>
              <w:pStyle w:val="12"/>
            </w:pPr>
          </w:p>
        </w:tc>
        <w:tc>
          <w:tcPr>
            <w:tcW w:w="1679" w:type="dxa"/>
            <w:vMerge w:val="continue"/>
            <w:vAlign w:val="center"/>
          </w:tcPr>
          <w:p w14:paraId="4D456E6B">
            <w:pPr>
              <w:pStyle w:val="12"/>
            </w:pPr>
          </w:p>
        </w:tc>
        <w:tc>
          <w:tcPr>
            <w:tcW w:w="1079" w:type="dxa"/>
            <w:vMerge w:val="continue"/>
            <w:vAlign w:val="center"/>
          </w:tcPr>
          <w:p w14:paraId="7236831F">
            <w:pPr>
              <w:pStyle w:val="12"/>
            </w:pPr>
          </w:p>
        </w:tc>
        <w:tc>
          <w:tcPr>
            <w:tcW w:w="3383" w:type="dxa"/>
            <w:shd w:val="clear" w:color="auto" w:fill="auto"/>
            <w:vAlign w:val="center"/>
          </w:tcPr>
          <w:p w14:paraId="220BD9EC">
            <w:pPr>
              <w:pStyle w:val="12"/>
            </w:pPr>
            <w:r>
              <w:t>高锰酸盐指数</w:t>
            </w:r>
            <w:r>
              <w:rPr>
                <w:rFonts w:hint="eastAsia"/>
              </w:rPr>
              <w:t>（C9）</w:t>
            </w:r>
          </w:p>
        </w:tc>
        <w:tc>
          <w:tcPr>
            <w:tcW w:w="1068" w:type="dxa"/>
            <w:shd w:val="clear" w:color="auto" w:fill="auto"/>
            <w:vAlign w:val="center"/>
          </w:tcPr>
          <w:p w14:paraId="016F5D0E">
            <w:pPr>
              <w:pStyle w:val="12"/>
            </w:pPr>
            <w:r>
              <w:rPr>
                <w:rFonts w:hint="eastAsia"/>
              </w:rPr>
              <w:t>0.06</w:t>
            </w:r>
          </w:p>
        </w:tc>
      </w:tr>
      <w:tr w14:paraId="6732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7E23B2F4">
            <w:pPr>
              <w:pStyle w:val="12"/>
            </w:pPr>
          </w:p>
        </w:tc>
        <w:tc>
          <w:tcPr>
            <w:tcW w:w="1679" w:type="dxa"/>
            <w:vMerge w:val="continue"/>
            <w:vAlign w:val="center"/>
          </w:tcPr>
          <w:p w14:paraId="1C45C288">
            <w:pPr>
              <w:pStyle w:val="12"/>
            </w:pPr>
          </w:p>
        </w:tc>
        <w:tc>
          <w:tcPr>
            <w:tcW w:w="1079" w:type="dxa"/>
            <w:vMerge w:val="continue"/>
            <w:vAlign w:val="center"/>
          </w:tcPr>
          <w:p w14:paraId="2D3FBDD0">
            <w:pPr>
              <w:pStyle w:val="12"/>
            </w:pPr>
          </w:p>
        </w:tc>
        <w:tc>
          <w:tcPr>
            <w:tcW w:w="3383" w:type="dxa"/>
            <w:shd w:val="clear" w:color="auto" w:fill="auto"/>
            <w:vAlign w:val="center"/>
          </w:tcPr>
          <w:p w14:paraId="2BA087A1">
            <w:pPr>
              <w:pStyle w:val="12"/>
            </w:pPr>
            <w:r>
              <w:rPr>
                <w:rFonts w:hint="eastAsia"/>
              </w:rPr>
              <w:t>氨氮（C10）</w:t>
            </w:r>
          </w:p>
        </w:tc>
        <w:tc>
          <w:tcPr>
            <w:tcW w:w="1068" w:type="dxa"/>
            <w:shd w:val="clear" w:color="auto" w:fill="auto"/>
            <w:vAlign w:val="center"/>
          </w:tcPr>
          <w:p w14:paraId="68F251C6">
            <w:pPr>
              <w:pStyle w:val="12"/>
            </w:pPr>
            <w:r>
              <w:rPr>
                <w:rFonts w:hint="eastAsia"/>
              </w:rPr>
              <w:t>0.03</w:t>
            </w:r>
          </w:p>
        </w:tc>
      </w:tr>
      <w:tr w14:paraId="2BB6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316DE9C2">
            <w:pPr>
              <w:pStyle w:val="12"/>
            </w:pPr>
          </w:p>
        </w:tc>
        <w:tc>
          <w:tcPr>
            <w:tcW w:w="1679" w:type="dxa"/>
            <w:vMerge w:val="continue"/>
            <w:vAlign w:val="center"/>
          </w:tcPr>
          <w:p w14:paraId="06665FFA">
            <w:pPr>
              <w:pStyle w:val="12"/>
            </w:pPr>
          </w:p>
        </w:tc>
        <w:tc>
          <w:tcPr>
            <w:tcW w:w="1079" w:type="dxa"/>
            <w:vMerge w:val="continue"/>
            <w:vAlign w:val="center"/>
          </w:tcPr>
          <w:p w14:paraId="1B1BDD7A">
            <w:pPr>
              <w:pStyle w:val="12"/>
            </w:pPr>
          </w:p>
        </w:tc>
        <w:tc>
          <w:tcPr>
            <w:tcW w:w="3383" w:type="dxa"/>
            <w:shd w:val="clear" w:color="auto" w:fill="auto"/>
            <w:vAlign w:val="center"/>
          </w:tcPr>
          <w:p w14:paraId="76FA168E">
            <w:pPr>
              <w:pStyle w:val="12"/>
            </w:pPr>
            <w:r>
              <w:rPr>
                <w:rFonts w:hint="eastAsia"/>
              </w:rPr>
              <w:t>透明度（C11）</w:t>
            </w:r>
          </w:p>
        </w:tc>
        <w:tc>
          <w:tcPr>
            <w:tcW w:w="1068" w:type="dxa"/>
            <w:vAlign w:val="center"/>
          </w:tcPr>
          <w:p w14:paraId="6385E3B3">
            <w:pPr>
              <w:pStyle w:val="12"/>
            </w:pPr>
            <w:r>
              <w:rPr>
                <w:rFonts w:hint="eastAsia"/>
              </w:rPr>
              <w:t>0.06</w:t>
            </w:r>
          </w:p>
        </w:tc>
      </w:tr>
      <w:tr w14:paraId="51CD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EA95415">
            <w:pPr>
              <w:pStyle w:val="12"/>
            </w:pPr>
          </w:p>
        </w:tc>
        <w:tc>
          <w:tcPr>
            <w:tcW w:w="1679" w:type="dxa"/>
            <w:vMerge w:val="continue"/>
            <w:vAlign w:val="center"/>
          </w:tcPr>
          <w:p w14:paraId="7AC81624">
            <w:pPr>
              <w:pStyle w:val="12"/>
            </w:pPr>
          </w:p>
        </w:tc>
        <w:tc>
          <w:tcPr>
            <w:tcW w:w="1079" w:type="dxa"/>
            <w:vMerge w:val="continue"/>
            <w:vAlign w:val="center"/>
          </w:tcPr>
          <w:p w14:paraId="079ED0BF">
            <w:pPr>
              <w:pStyle w:val="12"/>
            </w:pPr>
          </w:p>
        </w:tc>
        <w:tc>
          <w:tcPr>
            <w:tcW w:w="3383" w:type="dxa"/>
            <w:shd w:val="clear" w:color="auto" w:fill="auto"/>
            <w:vAlign w:val="center"/>
          </w:tcPr>
          <w:p w14:paraId="548195D8">
            <w:pPr>
              <w:pStyle w:val="12"/>
            </w:pPr>
            <w:r>
              <w:rPr>
                <w:rFonts w:hint="eastAsia"/>
              </w:rPr>
              <w:t>叶绿素（C12）</w:t>
            </w:r>
          </w:p>
        </w:tc>
        <w:tc>
          <w:tcPr>
            <w:tcW w:w="1068" w:type="dxa"/>
            <w:vAlign w:val="center"/>
          </w:tcPr>
          <w:p w14:paraId="7D38AE0E">
            <w:pPr>
              <w:pStyle w:val="12"/>
            </w:pPr>
            <w:r>
              <w:rPr>
                <w:rFonts w:hint="eastAsia"/>
              </w:rPr>
              <w:t>0.06</w:t>
            </w:r>
          </w:p>
        </w:tc>
      </w:tr>
      <w:tr w14:paraId="67FD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3B39667F">
            <w:pPr>
              <w:pStyle w:val="12"/>
            </w:pPr>
          </w:p>
        </w:tc>
        <w:tc>
          <w:tcPr>
            <w:tcW w:w="1679" w:type="dxa"/>
            <w:vMerge w:val="continue"/>
            <w:vAlign w:val="center"/>
          </w:tcPr>
          <w:p w14:paraId="7F93B8C8">
            <w:pPr>
              <w:pStyle w:val="12"/>
            </w:pPr>
          </w:p>
        </w:tc>
        <w:tc>
          <w:tcPr>
            <w:tcW w:w="1079" w:type="dxa"/>
            <w:vMerge w:val="continue"/>
            <w:vAlign w:val="center"/>
          </w:tcPr>
          <w:p w14:paraId="1B0861DD">
            <w:pPr>
              <w:pStyle w:val="12"/>
            </w:pPr>
          </w:p>
        </w:tc>
        <w:tc>
          <w:tcPr>
            <w:tcW w:w="3383" w:type="dxa"/>
            <w:shd w:val="clear" w:color="auto" w:fill="auto"/>
            <w:vAlign w:val="center"/>
          </w:tcPr>
          <w:p w14:paraId="47D553D6">
            <w:pPr>
              <w:pStyle w:val="12"/>
            </w:pPr>
            <w:r>
              <w:rPr>
                <w:rFonts w:hint="eastAsia"/>
              </w:rPr>
              <w:t>总氮（C13）</w:t>
            </w:r>
          </w:p>
        </w:tc>
        <w:tc>
          <w:tcPr>
            <w:tcW w:w="1068" w:type="dxa"/>
            <w:vAlign w:val="center"/>
          </w:tcPr>
          <w:p w14:paraId="78353020">
            <w:pPr>
              <w:pStyle w:val="12"/>
            </w:pPr>
            <w:r>
              <w:rPr>
                <w:rFonts w:hint="eastAsia"/>
              </w:rPr>
              <w:t>0.06</w:t>
            </w:r>
          </w:p>
        </w:tc>
      </w:tr>
      <w:tr w14:paraId="1B7E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18AC9B5B">
            <w:pPr>
              <w:pStyle w:val="12"/>
            </w:pPr>
          </w:p>
        </w:tc>
        <w:tc>
          <w:tcPr>
            <w:tcW w:w="1679" w:type="dxa"/>
            <w:vMerge w:val="restart"/>
            <w:vAlign w:val="center"/>
          </w:tcPr>
          <w:p w14:paraId="7A479AC0">
            <w:pPr>
              <w:pStyle w:val="12"/>
            </w:pPr>
            <w:r>
              <w:rPr>
                <w:rFonts w:hint="eastAsia"/>
              </w:rPr>
              <w:t>水生态安全</w:t>
            </w:r>
          </w:p>
        </w:tc>
        <w:tc>
          <w:tcPr>
            <w:tcW w:w="1079" w:type="dxa"/>
            <w:vMerge w:val="restart"/>
            <w:vAlign w:val="center"/>
          </w:tcPr>
          <w:p w14:paraId="46AFF8C0">
            <w:pPr>
              <w:pStyle w:val="12"/>
            </w:pPr>
            <w:r>
              <w:rPr>
                <w:rFonts w:hint="eastAsia"/>
              </w:rPr>
              <w:t>0.28</w:t>
            </w:r>
          </w:p>
        </w:tc>
        <w:tc>
          <w:tcPr>
            <w:tcW w:w="3383" w:type="dxa"/>
            <w:shd w:val="clear" w:color="auto" w:fill="auto"/>
            <w:vAlign w:val="center"/>
          </w:tcPr>
          <w:p w14:paraId="131C8097">
            <w:pPr>
              <w:pStyle w:val="12"/>
            </w:pPr>
            <w:r>
              <w:rPr>
                <w:rFonts w:hint="eastAsia"/>
              </w:rPr>
              <w:t>鱼类数目（C14）</w:t>
            </w:r>
          </w:p>
        </w:tc>
        <w:tc>
          <w:tcPr>
            <w:tcW w:w="1068" w:type="dxa"/>
            <w:shd w:val="clear" w:color="auto" w:fill="auto"/>
            <w:vAlign w:val="center"/>
          </w:tcPr>
          <w:p w14:paraId="6C4FEB01">
            <w:pPr>
              <w:pStyle w:val="12"/>
            </w:pPr>
            <w:r>
              <w:rPr>
                <w:rFonts w:hint="eastAsia"/>
              </w:rPr>
              <w:t>0.07</w:t>
            </w:r>
          </w:p>
        </w:tc>
      </w:tr>
      <w:tr w14:paraId="54FA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726D09C">
            <w:pPr>
              <w:pStyle w:val="12"/>
            </w:pPr>
          </w:p>
        </w:tc>
        <w:tc>
          <w:tcPr>
            <w:tcW w:w="1679" w:type="dxa"/>
            <w:vMerge w:val="continue"/>
            <w:vAlign w:val="center"/>
          </w:tcPr>
          <w:p w14:paraId="33B020EC">
            <w:pPr>
              <w:pStyle w:val="12"/>
            </w:pPr>
          </w:p>
        </w:tc>
        <w:tc>
          <w:tcPr>
            <w:tcW w:w="1079" w:type="dxa"/>
            <w:vMerge w:val="continue"/>
            <w:vAlign w:val="center"/>
          </w:tcPr>
          <w:p w14:paraId="51F75124">
            <w:pPr>
              <w:pStyle w:val="12"/>
            </w:pPr>
          </w:p>
        </w:tc>
        <w:tc>
          <w:tcPr>
            <w:tcW w:w="3383" w:type="dxa"/>
            <w:shd w:val="clear" w:color="auto" w:fill="auto"/>
            <w:vAlign w:val="center"/>
          </w:tcPr>
          <w:p w14:paraId="4F24885D">
            <w:pPr>
              <w:pStyle w:val="12"/>
            </w:pPr>
            <w:r>
              <w:rPr>
                <w:rFonts w:hint="eastAsia"/>
              </w:rPr>
              <w:t>浮游植物密度（C15）</w:t>
            </w:r>
          </w:p>
        </w:tc>
        <w:tc>
          <w:tcPr>
            <w:tcW w:w="1068" w:type="dxa"/>
            <w:shd w:val="clear" w:color="auto" w:fill="auto"/>
            <w:vAlign w:val="center"/>
          </w:tcPr>
          <w:p w14:paraId="11B150E9">
            <w:pPr>
              <w:pStyle w:val="12"/>
            </w:pPr>
            <w:r>
              <w:rPr>
                <w:rFonts w:hint="eastAsia"/>
              </w:rPr>
              <w:t>0.07</w:t>
            </w:r>
          </w:p>
        </w:tc>
      </w:tr>
      <w:tr w14:paraId="78B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07" w:type="dxa"/>
            <w:vMerge w:val="continue"/>
            <w:vAlign w:val="center"/>
          </w:tcPr>
          <w:p w14:paraId="3828A5D4">
            <w:pPr>
              <w:pStyle w:val="12"/>
            </w:pPr>
          </w:p>
        </w:tc>
        <w:tc>
          <w:tcPr>
            <w:tcW w:w="1679" w:type="dxa"/>
            <w:vMerge w:val="continue"/>
            <w:vAlign w:val="center"/>
          </w:tcPr>
          <w:p w14:paraId="2C0378ED">
            <w:pPr>
              <w:pStyle w:val="12"/>
            </w:pPr>
          </w:p>
        </w:tc>
        <w:tc>
          <w:tcPr>
            <w:tcW w:w="1079" w:type="dxa"/>
            <w:vMerge w:val="continue"/>
            <w:vAlign w:val="center"/>
          </w:tcPr>
          <w:p w14:paraId="0205D921">
            <w:pPr>
              <w:pStyle w:val="12"/>
            </w:pPr>
          </w:p>
        </w:tc>
        <w:tc>
          <w:tcPr>
            <w:tcW w:w="3383" w:type="dxa"/>
            <w:shd w:val="clear" w:color="auto" w:fill="auto"/>
            <w:vAlign w:val="center"/>
          </w:tcPr>
          <w:p w14:paraId="4007CB86">
            <w:pPr>
              <w:pStyle w:val="12"/>
            </w:pPr>
            <w:r>
              <w:rPr>
                <w:rFonts w:hint="eastAsia"/>
              </w:rPr>
              <w:t>浮游动物密度（C16）</w:t>
            </w:r>
          </w:p>
        </w:tc>
        <w:tc>
          <w:tcPr>
            <w:tcW w:w="1068" w:type="dxa"/>
            <w:shd w:val="clear" w:color="auto" w:fill="auto"/>
            <w:vAlign w:val="center"/>
          </w:tcPr>
          <w:p w14:paraId="097FFBC9">
            <w:pPr>
              <w:pStyle w:val="12"/>
            </w:pPr>
            <w:r>
              <w:rPr>
                <w:rFonts w:hint="eastAsia"/>
              </w:rPr>
              <w:t>0.07</w:t>
            </w:r>
          </w:p>
        </w:tc>
      </w:tr>
      <w:tr w14:paraId="184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DE38F46">
            <w:pPr>
              <w:pStyle w:val="12"/>
            </w:pPr>
          </w:p>
        </w:tc>
        <w:tc>
          <w:tcPr>
            <w:tcW w:w="1679" w:type="dxa"/>
            <w:vMerge w:val="continue"/>
            <w:vAlign w:val="center"/>
          </w:tcPr>
          <w:p w14:paraId="73FC0B65">
            <w:pPr>
              <w:pStyle w:val="12"/>
            </w:pPr>
          </w:p>
        </w:tc>
        <w:tc>
          <w:tcPr>
            <w:tcW w:w="1079" w:type="dxa"/>
            <w:vMerge w:val="continue"/>
            <w:vAlign w:val="center"/>
          </w:tcPr>
          <w:p w14:paraId="45FB2B0F">
            <w:pPr>
              <w:pStyle w:val="12"/>
            </w:pPr>
          </w:p>
        </w:tc>
        <w:tc>
          <w:tcPr>
            <w:tcW w:w="3383" w:type="dxa"/>
            <w:shd w:val="clear" w:color="auto" w:fill="auto"/>
            <w:vAlign w:val="center"/>
          </w:tcPr>
          <w:p w14:paraId="4F8C097D">
            <w:pPr>
              <w:pStyle w:val="12"/>
            </w:pPr>
            <w:r>
              <w:t>大型底栖动物</w:t>
            </w:r>
            <w:r>
              <w:rPr>
                <w:rFonts w:hint="eastAsia"/>
              </w:rPr>
              <w:t>多样性指数（C17）</w:t>
            </w:r>
          </w:p>
        </w:tc>
        <w:tc>
          <w:tcPr>
            <w:tcW w:w="1068" w:type="dxa"/>
            <w:shd w:val="clear" w:color="auto" w:fill="auto"/>
            <w:vAlign w:val="center"/>
          </w:tcPr>
          <w:p w14:paraId="560EF13F">
            <w:pPr>
              <w:pStyle w:val="12"/>
            </w:pPr>
            <w:r>
              <w:rPr>
                <w:rFonts w:hint="eastAsia"/>
              </w:rPr>
              <w:t>0.07</w:t>
            </w:r>
          </w:p>
        </w:tc>
      </w:tr>
      <w:tr w14:paraId="5DF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14:paraId="28454C99">
            <w:pPr>
              <w:pStyle w:val="12"/>
            </w:pPr>
          </w:p>
        </w:tc>
        <w:tc>
          <w:tcPr>
            <w:tcW w:w="1679" w:type="dxa"/>
            <w:shd w:val="clear" w:color="auto" w:fill="auto"/>
            <w:vAlign w:val="center"/>
          </w:tcPr>
          <w:p w14:paraId="0F91070B">
            <w:pPr>
              <w:pStyle w:val="12"/>
            </w:pPr>
            <w:r>
              <w:rPr>
                <w:rFonts w:hint="eastAsia"/>
              </w:rPr>
              <w:t>社会服务功能</w:t>
            </w:r>
          </w:p>
        </w:tc>
        <w:tc>
          <w:tcPr>
            <w:tcW w:w="1079" w:type="dxa"/>
            <w:shd w:val="clear" w:color="auto" w:fill="auto"/>
            <w:vAlign w:val="center"/>
          </w:tcPr>
          <w:p w14:paraId="286D1CD3">
            <w:pPr>
              <w:pStyle w:val="12"/>
            </w:pPr>
            <w:r>
              <w:rPr>
                <w:rFonts w:hint="eastAsia"/>
              </w:rPr>
              <w:t>0.1</w:t>
            </w:r>
          </w:p>
        </w:tc>
        <w:tc>
          <w:tcPr>
            <w:tcW w:w="3383" w:type="dxa"/>
            <w:shd w:val="clear" w:color="auto" w:fill="auto"/>
            <w:vAlign w:val="center"/>
          </w:tcPr>
          <w:p w14:paraId="179F0D39">
            <w:pPr>
              <w:pStyle w:val="12"/>
            </w:pPr>
            <w:r>
              <w:rPr>
                <w:rFonts w:hint="eastAsia"/>
              </w:rPr>
              <w:t>公众满意度（C18）</w:t>
            </w:r>
          </w:p>
        </w:tc>
        <w:tc>
          <w:tcPr>
            <w:tcW w:w="1068" w:type="dxa"/>
            <w:shd w:val="clear" w:color="auto" w:fill="auto"/>
            <w:vAlign w:val="center"/>
          </w:tcPr>
          <w:p w14:paraId="2432AEE7">
            <w:pPr>
              <w:pStyle w:val="12"/>
            </w:pPr>
            <w:r>
              <w:rPr>
                <w:rFonts w:hint="eastAsia"/>
              </w:rPr>
              <w:t>0.1</w:t>
            </w:r>
          </w:p>
        </w:tc>
      </w:tr>
    </w:tbl>
    <w:p w14:paraId="6FA81CBE">
      <w:pPr>
        <w:pStyle w:val="12"/>
      </w:pPr>
    </w:p>
    <w:p w14:paraId="66F91F09">
      <w:pPr>
        <w:pStyle w:val="5"/>
      </w:pPr>
      <w:r>
        <w:rPr>
          <w:rFonts w:hint="eastAsia"/>
        </w:rPr>
        <w:t>主要参考评价依据</w:t>
      </w:r>
    </w:p>
    <w:p w14:paraId="22B0347C">
      <w:pPr>
        <w:numPr>
          <w:ilvl w:val="0"/>
          <w:numId w:val="7"/>
        </w:numPr>
        <w:ind w:firstLine="480"/>
      </w:pPr>
      <w:r>
        <w:rPr>
          <w:rFonts w:hint="eastAsia"/>
        </w:rPr>
        <w:t>水生境安全</w:t>
      </w:r>
    </w:p>
    <w:p w14:paraId="725963BC">
      <w:pPr>
        <w:ind w:firstLine="480"/>
      </w:pPr>
      <w:r>
        <w:rPr>
          <w:rFonts w:hint="eastAsia"/>
        </w:rPr>
        <w:t>河流水生境安全包括岸线自然状况、生态流量/水位满足程度、违规开发利用水域岸线程度3项指标，</w:t>
      </w:r>
      <w:r>
        <w:rPr>
          <w:rFonts w:hint="eastAsia"/>
          <w:lang w:val="en-US" w:eastAsia="zh-CN"/>
        </w:rPr>
        <w:t>指标赋分</w:t>
      </w:r>
      <w:r>
        <w:rPr>
          <w:rFonts w:hint="eastAsia"/>
        </w:rPr>
        <w:t>参考《河湖健康评估技术导则》（SL/T 793—2020）及《河湖健康评价指南》（试行），具体指标限值赋分见</w:t>
      </w:r>
      <w:r>
        <w:rPr>
          <w:rFonts w:hint="eastAsia"/>
        </w:rPr>
        <w:fldChar w:fldCharType="begin"/>
      </w:r>
      <w:r>
        <w:rPr>
          <w:rFonts w:hint="eastAsia"/>
        </w:rPr>
        <w:instrText xml:space="preserve"> REF _Ref1136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4</w:t>
      </w:r>
      <w:r>
        <w:rPr>
          <w:rFonts w:hint="eastAsia"/>
        </w:rPr>
        <w:fldChar w:fldCharType="end"/>
      </w:r>
      <w:r>
        <w:rPr>
          <w:rFonts w:hint="eastAsia"/>
        </w:rPr>
        <w:t>。</w:t>
      </w:r>
    </w:p>
    <w:p w14:paraId="7AAD5FAB">
      <w:pPr>
        <w:pStyle w:val="11"/>
      </w:pPr>
      <w:bookmarkStart w:id="35" w:name="_Ref1136"/>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4</w:t>
      </w:r>
      <w:r>
        <w:fldChar w:fldCharType="end"/>
      </w:r>
      <w:bookmarkEnd w:id="35"/>
      <w:r>
        <w:t xml:space="preserve"> </w:t>
      </w:r>
      <w:r>
        <w:rPr>
          <w:rFonts w:hint="eastAsia"/>
        </w:rPr>
        <w:t>河流水生境指标限值赋分表</w:t>
      </w:r>
    </w:p>
    <w:tbl>
      <w:tblPr>
        <w:tblStyle w:val="45"/>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6"/>
        <w:gridCol w:w="478"/>
        <w:gridCol w:w="1186"/>
        <w:gridCol w:w="3334"/>
        <w:gridCol w:w="2023"/>
      </w:tblGrid>
      <w:tr w14:paraId="0A62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Align w:val="center"/>
          </w:tcPr>
          <w:p w14:paraId="18B8326D">
            <w:pPr>
              <w:pStyle w:val="12"/>
              <w:keepNext/>
              <w:bidi w:val="0"/>
              <w:snapToGrid w:val="0"/>
              <w:jc w:val="center"/>
              <w:rPr>
                <w:rFonts w:hint="eastAsia" w:eastAsia="宋体"/>
                <w:lang w:val="en-US" w:eastAsia="zh-CN"/>
              </w:rPr>
            </w:pPr>
            <w:r>
              <w:rPr>
                <w:rFonts w:hint="eastAsia"/>
                <w:lang w:val="en-US" w:eastAsia="zh-CN"/>
              </w:rPr>
              <w:t>水</w:t>
            </w:r>
            <w:r>
              <w:t>生境</w:t>
            </w:r>
            <w:r>
              <w:rPr>
                <w:rFonts w:hint="eastAsia"/>
                <w:lang w:val="en-US" w:eastAsia="zh-CN"/>
              </w:rPr>
              <w:t>安全</w:t>
            </w:r>
          </w:p>
        </w:tc>
        <w:tc>
          <w:tcPr>
            <w:tcW w:w="478" w:type="dxa"/>
            <w:vMerge w:val="restart"/>
            <w:vAlign w:val="center"/>
          </w:tcPr>
          <w:p w14:paraId="765D4A7F">
            <w:pPr>
              <w:pStyle w:val="12"/>
              <w:keepNext/>
              <w:bidi w:val="0"/>
              <w:snapToGrid w:val="0"/>
              <w:jc w:val="center"/>
              <w:rPr>
                <w:rFonts w:hint="eastAsia" w:eastAsia="宋体"/>
                <w:lang w:val="en-US" w:eastAsia="zh-CN"/>
              </w:rPr>
            </w:pPr>
            <w:r>
              <w:rPr>
                <w:rFonts w:hint="eastAsia"/>
                <w:lang w:val="en-US" w:eastAsia="zh-CN"/>
              </w:rPr>
              <w:t>赋分</w:t>
            </w:r>
          </w:p>
        </w:tc>
        <w:tc>
          <w:tcPr>
            <w:tcW w:w="1186" w:type="dxa"/>
            <w:vAlign w:val="center"/>
          </w:tcPr>
          <w:p w14:paraId="6E8638A3">
            <w:pPr>
              <w:pStyle w:val="12"/>
              <w:keepNext/>
              <w:bidi w:val="0"/>
              <w:snapToGrid w:val="0"/>
              <w:jc w:val="center"/>
            </w:pPr>
            <w:r>
              <w:t>C1</w:t>
            </w:r>
          </w:p>
        </w:tc>
        <w:tc>
          <w:tcPr>
            <w:tcW w:w="3334" w:type="dxa"/>
            <w:shd w:val="clear" w:color="auto" w:fill="auto"/>
            <w:vAlign w:val="center"/>
          </w:tcPr>
          <w:p w14:paraId="64D46B75">
            <w:pPr>
              <w:pStyle w:val="12"/>
              <w:keepNext/>
              <w:bidi w:val="0"/>
              <w:snapToGrid w:val="0"/>
              <w:jc w:val="center"/>
              <w:rPr>
                <w:rFonts w:hint="eastAsia" w:ascii="Times New Roman" w:hAnsi="Times New Roman" w:eastAsia="宋体" w:cstheme="minorBidi"/>
                <w:kern w:val="2"/>
                <w:sz w:val="22"/>
                <w:szCs w:val="22"/>
                <w:lang w:val="en-US" w:eastAsia="zh-CN" w:bidi="ar-SA"/>
              </w:rPr>
            </w:pPr>
            <w:r>
              <w:t>C</w:t>
            </w:r>
            <w:r>
              <w:rPr>
                <w:rFonts w:hint="eastAsia"/>
                <w:lang w:val="en-US" w:eastAsia="zh-CN"/>
              </w:rPr>
              <w:t>2</w:t>
            </w:r>
          </w:p>
        </w:tc>
        <w:tc>
          <w:tcPr>
            <w:tcW w:w="2023" w:type="dxa"/>
            <w:vAlign w:val="center"/>
          </w:tcPr>
          <w:p w14:paraId="3BA7191D">
            <w:pPr>
              <w:pStyle w:val="12"/>
              <w:keepNext/>
              <w:bidi w:val="0"/>
              <w:snapToGrid w:val="0"/>
              <w:jc w:val="center"/>
              <w:rPr>
                <w:rFonts w:hint="eastAsia" w:eastAsia="宋体"/>
                <w:lang w:val="en-US" w:eastAsia="zh-CN"/>
              </w:rPr>
            </w:pPr>
            <w:r>
              <w:t>C</w:t>
            </w:r>
            <w:r>
              <w:rPr>
                <w:rFonts w:hint="eastAsia"/>
                <w:lang w:val="en-US" w:eastAsia="zh-CN"/>
              </w:rPr>
              <w:t>3</w:t>
            </w:r>
          </w:p>
        </w:tc>
      </w:tr>
      <w:tr w14:paraId="0D84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Header/>
          <w:jc w:val="center"/>
        </w:trPr>
        <w:tc>
          <w:tcPr>
            <w:tcW w:w="1296" w:type="dxa"/>
            <w:vAlign w:val="center"/>
          </w:tcPr>
          <w:p w14:paraId="60D3C944">
            <w:pPr>
              <w:pStyle w:val="12"/>
              <w:keepNext/>
              <w:bidi w:val="0"/>
              <w:snapToGrid w:val="0"/>
              <w:jc w:val="center"/>
              <w:rPr>
                <w:rFonts w:hint="default" w:eastAsia="宋体"/>
                <w:lang w:val="en-US" w:eastAsia="zh-CN"/>
              </w:rPr>
            </w:pPr>
            <w:r>
              <w:rPr>
                <w:rFonts w:hint="eastAsia"/>
                <w:lang w:val="en-US" w:eastAsia="zh-CN"/>
              </w:rPr>
              <w:t>评价等级</w:t>
            </w:r>
          </w:p>
        </w:tc>
        <w:tc>
          <w:tcPr>
            <w:tcW w:w="478" w:type="dxa"/>
            <w:vMerge w:val="continue"/>
            <w:textDirection w:val="tbRlV"/>
            <w:vAlign w:val="center"/>
          </w:tcPr>
          <w:p w14:paraId="3E71570A">
            <w:pPr>
              <w:pStyle w:val="12"/>
              <w:keepNext/>
              <w:bidi w:val="0"/>
              <w:snapToGrid w:val="0"/>
              <w:jc w:val="center"/>
            </w:pPr>
          </w:p>
        </w:tc>
        <w:tc>
          <w:tcPr>
            <w:tcW w:w="1186" w:type="dxa"/>
            <w:vAlign w:val="center"/>
          </w:tcPr>
          <w:p w14:paraId="79AA1D59">
            <w:pPr>
              <w:pStyle w:val="12"/>
              <w:keepNext/>
              <w:bidi w:val="0"/>
              <w:snapToGrid w:val="0"/>
              <w:jc w:val="center"/>
            </w:pPr>
            <w:r>
              <w:rPr>
                <w:rFonts w:hint="eastAsia"/>
                <w:lang w:val="en-US" w:eastAsia="zh-CN"/>
              </w:rPr>
              <w:t>河岸稳定性</w:t>
            </w:r>
          </w:p>
        </w:tc>
        <w:tc>
          <w:tcPr>
            <w:tcW w:w="3334" w:type="dxa"/>
            <w:shd w:val="clear" w:color="auto" w:fill="auto"/>
            <w:vAlign w:val="center"/>
          </w:tcPr>
          <w:p w14:paraId="616415FA">
            <w:pPr>
              <w:pStyle w:val="12"/>
              <w:keepNext/>
              <w:bidi w:val="0"/>
              <w:snapToGrid w:val="0"/>
              <w:jc w:val="center"/>
              <w:rPr>
                <w:rFonts w:ascii="Times New Roman" w:hAnsi="Times New Roman" w:eastAsia="宋体" w:cstheme="minorBidi"/>
                <w:kern w:val="2"/>
                <w:sz w:val="22"/>
                <w:szCs w:val="22"/>
                <w:lang w:val="en-US" w:eastAsia="zh-CN" w:bidi="ar-SA"/>
              </w:rPr>
            </w:pPr>
            <w:r>
              <w:rPr>
                <w:rFonts w:hint="eastAsia"/>
                <w:lang w:val="en-US" w:eastAsia="zh-CN"/>
              </w:rPr>
              <w:t>生态流量满足程度</w:t>
            </w:r>
          </w:p>
        </w:tc>
        <w:tc>
          <w:tcPr>
            <w:tcW w:w="2023" w:type="dxa"/>
            <w:vAlign w:val="center"/>
          </w:tcPr>
          <w:p w14:paraId="53EBF734">
            <w:pPr>
              <w:pStyle w:val="12"/>
              <w:keepNext/>
              <w:bidi w:val="0"/>
              <w:snapToGrid w:val="0"/>
              <w:jc w:val="center"/>
              <w:rPr>
                <w:rFonts w:hint="default"/>
                <w:lang w:val="en-US"/>
              </w:rPr>
            </w:pPr>
            <w:r>
              <w:rPr>
                <w:rFonts w:hint="eastAsia"/>
                <w:lang w:val="en-US" w:eastAsia="zh-CN"/>
              </w:rPr>
              <w:t>河岸带植被覆盖度</w:t>
            </w:r>
          </w:p>
        </w:tc>
      </w:tr>
      <w:tr w14:paraId="04F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Merge w:val="restart"/>
            <w:vAlign w:val="center"/>
          </w:tcPr>
          <w:p w14:paraId="6FD01CF3">
            <w:pPr>
              <w:pStyle w:val="12"/>
              <w:keepNext/>
              <w:bidi w:val="0"/>
              <w:snapToGrid w:val="0"/>
              <w:jc w:val="center"/>
            </w:pPr>
            <w:r>
              <w:t>健康</w:t>
            </w:r>
          </w:p>
        </w:tc>
        <w:tc>
          <w:tcPr>
            <w:tcW w:w="478" w:type="dxa"/>
            <w:vAlign w:val="center"/>
          </w:tcPr>
          <w:p w14:paraId="493F5CA5">
            <w:pPr>
              <w:pStyle w:val="12"/>
              <w:keepNext/>
              <w:bidi w:val="0"/>
              <w:snapToGrid w:val="0"/>
              <w:jc w:val="center"/>
            </w:pPr>
            <w:r>
              <w:t>100</w:t>
            </w:r>
          </w:p>
        </w:tc>
        <w:tc>
          <w:tcPr>
            <w:tcW w:w="1186" w:type="dxa"/>
            <w:vAlign w:val="center"/>
          </w:tcPr>
          <w:p w14:paraId="5BBE5EE5">
            <w:pPr>
              <w:pStyle w:val="12"/>
              <w:keepNext/>
              <w:bidi w:val="0"/>
              <w:snapToGrid w:val="0"/>
              <w:jc w:val="center"/>
              <w:rPr>
                <w:rFonts w:hint="eastAsia" w:eastAsia="宋体"/>
                <w:lang w:eastAsia="zh-CN"/>
              </w:rPr>
            </w:pPr>
            <w:r>
              <w:rPr>
                <w:rFonts w:hint="eastAsia"/>
                <w:lang w:val="en-US" w:eastAsia="zh-CN"/>
              </w:rPr>
              <w:t>稳定</w:t>
            </w:r>
          </w:p>
        </w:tc>
        <w:tc>
          <w:tcPr>
            <w:tcW w:w="3334" w:type="dxa"/>
            <w:shd w:val="clear" w:color="auto" w:fill="auto"/>
            <w:vAlign w:val="center"/>
          </w:tcPr>
          <w:p w14:paraId="6BC74801">
            <w:pPr>
              <w:pStyle w:val="12"/>
              <w:keepNext/>
              <w:bidi w:val="0"/>
              <w:snapToGrid w:val="0"/>
              <w:jc w:val="center"/>
              <w:rPr>
                <w:rFonts w:ascii="Times New Roman" w:hAnsi="Times New Roman" w:eastAsia="宋体" w:cstheme="minorBidi"/>
                <w:kern w:val="2"/>
                <w:sz w:val="21"/>
                <w:szCs w:val="21"/>
                <w:lang w:val="en-US" w:eastAsia="zh-CN" w:bidi="ar-SA"/>
              </w:rPr>
            </w:pPr>
            <w:r>
              <w:rPr>
                <w:rFonts w:hint="eastAsia" w:ascii="Times New Roman" w:hAnsi="Times New Roman" w:eastAsia="宋体"/>
                <w:sz w:val="21"/>
                <w:szCs w:val="21"/>
              </w:rPr>
              <w:t>10</w:t>
            </w:r>
            <w:r>
              <w:rPr>
                <w:rFonts w:hint="eastAsia" w:ascii="Times New Roman" w:hAnsi="Times New Roman" w:eastAsia="宋体"/>
                <w:sz w:val="21"/>
                <w:szCs w:val="21"/>
                <w:lang w:val="en-US" w:eastAsia="zh-CN"/>
              </w:rPr>
              <w:t>月</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次年</w:t>
            </w:r>
            <w:r>
              <w:rPr>
                <w:rFonts w:hint="eastAsia" w:ascii="Times New Roman" w:hAnsi="Times New Roman" w:eastAsia="宋体"/>
                <w:sz w:val="21"/>
                <w:szCs w:val="21"/>
              </w:rPr>
              <w:t>3月≥30%</w:t>
            </w:r>
            <w:r>
              <w:rPr>
                <w:rFonts w:hint="eastAsia" w:ascii="Times New Roman" w:hAnsi="Times New Roman" w:eastAsia="宋体"/>
                <w:sz w:val="21"/>
                <w:szCs w:val="21"/>
                <w:lang w:eastAsia="zh-CN"/>
              </w:rPr>
              <w:t>；</w:t>
            </w:r>
            <w:r>
              <w:rPr>
                <w:rFonts w:hint="eastAsia" w:ascii="Times New Roman" w:hAnsi="Times New Roman" w:eastAsia="宋体"/>
                <w:sz w:val="21"/>
                <w:szCs w:val="21"/>
              </w:rPr>
              <w:t>4-9月≥50%</w:t>
            </w:r>
          </w:p>
        </w:tc>
        <w:tc>
          <w:tcPr>
            <w:tcW w:w="2023" w:type="dxa"/>
            <w:vAlign w:val="center"/>
          </w:tcPr>
          <w:p w14:paraId="45D38ADD">
            <w:pPr>
              <w:pStyle w:val="12"/>
              <w:keepNext/>
              <w:bidi w:val="0"/>
              <w:snapToGrid w:val="0"/>
              <w:jc w:val="center"/>
              <w:rPr>
                <w:rFonts w:hint="default" w:eastAsia="宋体"/>
                <w:lang w:val="en-US" w:eastAsia="zh-CN"/>
              </w:rPr>
            </w:pPr>
            <w:r>
              <w:rPr>
                <w:rFonts w:hint="eastAsia" w:ascii="Times New Roman" w:hAnsi="Times New Roman" w:eastAsia="宋体"/>
                <w:sz w:val="21"/>
                <w:szCs w:val="21"/>
              </w:rPr>
              <w:t>≥</w:t>
            </w:r>
            <w:r>
              <w:rPr>
                <w:rFonts w:hint="eastAsia"/>
                <w:lang w:val="en-US" w:eastAsia="zh-CN"/>
              </w:rPr>
              <w:t>75%</w:t>
            </w:r>
          </w:p>
        </w:tc>
      </w:tr>
      <w:tr w14:paraId="1EE3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Merge w:val="continue"/>
            <w:vAlign w:val="center"/>
          </w:tcPr>
          <w:p w14:paraId="7076C358">
            <w:pPr>
              <w:pStyle w:val="12"/>
              <w:keepNext/>
              <w:bidi w:val="0"/>
              <w:snapToGrid w:val="0"/>
              <w:jc w:val="center"/>
            </w:pPr>
          </w:p>
        </w:tc>
        <w:tc>
          <w:tcPr>
            <w:tcW w:w="478" w:type="dxa"/>
            <w:vAlign w:val="center"/>
          </w:tcPr>
          <w:p w14:paraId="47D3BB87">
            <w:pPr>
              <w:pStyle w:val="12"/>
              <w:keepNext/>
              <w:bidi w:val="0"/>
              <w:snapToGrid w:val="0"/>
              <w:jc w:val="center"/>
              <w:rPr>
                <w:rFonts w:hint="default"/>
                <w:lang w:val="en-US"/>
              </w:rPr>
            </w:pPr>
            <w:r>
              <w:rPr>
                <w:rFonts w:hint="eastAsia"/>
                <w:lang w:val="en-US" w:eastAsia="zh-CN"/>
              </w:rPr>
              <w:t>75</w:t>
            </w:r>
          </w:p>
        </w:tc>
        <w:tc>
          <w:tcPr>
            <w:tcW w:w="1186" w:type="dxa"/>
            <w:vAlign w:val="center"/>
          </w:tcPr>
          <w:p w14:paraId="00E3E472">
            <w:pPr>
              <w:pStyle w:val="12"/>
              <w:keepNext/>
              <w:bidi w:val="0"/>
              <w:snapToGrid w:val="0"/>
              <w:jc w:val="center"/>
            </w:pPr>
            <w:r>
              <w:rPr>
                <w:rFonts w:hint="eastAsia"/>
                <w:lang w:val="en-US" w:eastAsia="zh-CN"/>
              </w:rPr>
              <w:t>基本稳定</w:t>
            </w:r>
          </w:p>
        </w:tc>
        <w:tc>
          <w:tcPr>
            <w:tcW w:w="3334" w:type="dxa"/>
            <w:shd w:val="clear" w:color="auto" w:fill="auto"/>
            <w:vAlign w:val="center"/>
          </w:tcPr>
          <w:p w14:paraId="073F0350">
            <w:pPr>
              <w:pStyle w:val="12"/>
              <w:keepNext/>
              <w:bidi w:val="0"/>
              <w:snapToGrid w:val="0"/>
              <w:jc w:val="center"/>
              <w:rPr>
                <w:rFonts w:ascii="Times New Roman" w:hAnsi="Times New Roman" w:eastAsia="宋体" w:cstheme="minorBidi"/>
                <w:kern w:val="2"/>
                <w:sz w:val="21"/>
                <w:szCs w:val="21"/>
                <w:lang w:val="en-US" w:eastAsia="zh-CN" w:bidi="ar-SA"/>
              </w:rPr>
            </w:pPr>
            <w:r>
              <w:rPr>
                <w:rFonts w:hint="eastAsia" w:ascii="Times New Roman" w:hAnsi="Times New Roman" w:eastAsia="宋体"/>
                <w:sz w:val="21"/>
                <w:szCs w:val="21"/>
              </w:rPr>
              <w:t>10</w:t>
            </w:r>
            <w:r>
              <w:rPr>
                <w:rFonts w:hint="eastAsia" w:ascii="Times New Roman" w:hAnsi="Times New Roman" w:eastAsia="宋体"/>
                <w:sz w:val="21"/>
                <w:szCs w:val="21"/>
                <w:lang w:val="en-US" w:eastAsia="zh-CN"/>
              </w:rPr>
              <w:t>月</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次年</w:t>
            </w:r>
            <w:r>
              <w:rPr>
                <w:rFonts w:hint="eastAsia" w:ascii="Times New Roman" w:hAnsi="Times New Roman" w:eastAsia="宋体"/>
                <w:sz w:val="21"/>
                <w:szCs w:val="21"/>
              </w:rPr>
              <w:t>3月≥</w:t>
            </w:r>
            <w:r>
              <w:rPr>
                <w:rFonts w:hint="eastAsia" w:ascii="Times New Roman" w:hAnsi="Times New Roman" w:eastAsia="宋体"/>
                <w:sz w:val="21"/>
                <w:szCs w:val="21"/>
                <w:lang w:val="en-US" w:eastAsia="zh-CN"/>
              </w:rPr>
              <w:t>2</w:t>
            </w:r>
            <w:r>
              <w:rPr>
                <w:rFonts w:hint="eastAsia" w:ascii="Times New Roman" w:hAnsi="Times New Roman" w:eastAsia="宋体"/>
                <w:sz w:val="21"/>
                <w:szCs w:val="21"/>
              </w:rPr>
              <w:t>0%</w:t>
            </w:r>
            <w:r>
              <w:rPr>
                <w:rFonts w:hint="eastAsia" w:ascii="Times New Roman" w:hAnsi="Times New Roman" w:eastAsia="宋体"/>
                <w:sz w:val="21"/>
                <w:szCs w:val="21"/>
                <w:lang w:eastAsia="zh-CN"/>
              </w:rPr>
              <w:t>；</w:t>
            </w:r>
            <w:r>
              <w:rPr>
                <w:rFonts w:hint="eastAsia" w:ascii="Times New Roman" w:hAnsi="Times New Roman" w:eastAsia="宋体"/>
                <w:sz w:val="21"/>
                <w:szCs w:val="21"/>
              </w:rPr>
              <w:t>4-9月≥</w:t>
            </w:r>
            <w:r>
              <w:rPr>
                <w:rFonts w:hint="eastAsia" w:ascii="Times New Roman" w:hAnsi="Times New Roman" w:eastAsia="宋体"/>
                <w:sz w:val="21"/>
                <w:szCs w:val="21"/>
                <w:lang w:val="en-US" w:eastAsia="zh-CN"/>
              </w:rPr>
              <w:t>4</w:t>
            </w:r>
            <w:r>
              <w:rPr>
                <w:rFonts w:hint="eastAsia" w:ascii="Times New Roman" w:hAnsi="Times New Roman" w:eastAsia="宋体"/>
                <w:sz w:val="21"/>
                <w:szCs w:val="21"/>
              </w:rPr>
              <w:t>0%</w:t>
            </w:r>
          </w:p>
        </w:tc>
        <w:tc>
          <w:tcPr>
            <w:tcW w:w="2023" w:type="dxa"/>
            <w:vAlign w:val="center"/>
          </w:tcPr>
          <w:p w14:paraId="4937C65B">
            <w:pPr>
              <w:pStyle w:val="12"/>
              <w:keepNext/>
              <w:bidi w:val="0"/>
              <w:snapToGrid w:val="0"/>
              <w:jc w:val="center"/>
              <w:rPr>
                <w:rFonts w:hint="default" w:hAnsi="Segoe UI" w:cs="Segoe UI"/>
                <w:i w:val="0"/>
                <w:iCs w:val="0"/>
                <w:caps w:val="0"/>
                <w:color w:val="0F1115"/>
                <w:spacing w:val="0"/>
                <w:sz w:val="21"/>
                <w:szCs w:val="24"/>
                <w:shd w:val="clear" w:fill="FFFFFF"/>
                <w:lang w:val="en-US" w:eastAsia="zh-CN"/>
              </w:rPr>
            </w:pPr>
            <w:r>
              <w:rPr>
                <w:rFonts w:hint="eastAsia" w:hAnsi="Segoe UI" w:cs="Segoe UI"/>
                <w:i w:val="0"/>
                <w:iCs w:val="0"/>
                <w:caps w:val="0"/>
                <w:color w:val="0F1115"/>
                <w:spacing w:val="0"/>
                <w:sz w:val="21"/>
                <w:szCs w:val="24"/>
                <w:shd w:val="clear" w:fill="FFFFFF"/>
                <w:lang w:val="en-US" w:eastAsia="zh-CN"/>
              </w:rPr>
              <w:t>40%-75%</w:t>
            </w:r>
          </w:p>
        </w:tc>
      </w:tr>
      <w:tr w14:paraId="7D4E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Align w:val="center"/>
          </w:tcPr>
          <w:p w14:paraId="5C5B307A">
            <w:pPr>
              <w:pStyle w:val="12"/>
              <w:keepNext/>
              <w:bidi w:val="0"/>
              <w:snapToGrid w:val="0"/>
              <w:jc w:val="center"/>
            </w:pPr>
            <w:r>
              <w:t>亚健康</w:t>
            </w:r>
          </w:p>
        </w:tc>
        <w:tc>
          <w:tcPr>
            <w:tcW w:w="478" w:type="dxa"/>
            <w:vAlign w:val="center"/>
          </w:tcPr>
          <w:p w14:paraId="685781F1">
            <w:pPr>
              <w:pStyle w:val="12"/>
              <w:keepNext/>
              <w:bidi w:val="0"/>
              <w:snapToGrid w:val="0"/>
              <w:jc w:val="center"/>
              <w:rPr>
                <w:rFonts w:hint="default" w:eastAsia="宋体"/>
                <w:lang w:val="en-US" w:eastAsia="zh-CN"/>
              </w:rPr>
            </w:pPr>
            <w:r>
              <w:rPr>
                <w:rFonts w:hint="eastAsia"/>
                <w:lang w:val="en-US" w:eastAsia="zh-CN"/>
              </w:rPr>
              <w:t>50</w:t>
            </w:r>
          </w:p>
        </w:tc>
        <w:tc>
          <w:tcPr>
            <w:tcW w:w="1186" w:type="dxa"/>
            <w:vAlign w:val="center"/>
          </w:tcPr>
          <w:p w14:paraId="4E48C1F6">
            <w:pPr>
              <w:pStyle w:val="12"/>
              <w:keepNext/>
              <w:bidi w:val="0"/>
              <w:snapToGrid w:val="0"/>
              <w:jc w:val="center"/>
              <w:rPr>
                <w:rFonts w:hint="default" w:eastAsia="宋体"/>
                <w:lang w:val="en-US" w:eastAsia="zh-CN"/>
              </w:rPr>
            </w:pPr>
            <w:r>
              <w:rPr>
                <w:rFonts w:ascii="Times New Roman" w:hAnsi="Segoe UI" w:eastAsia="宋体" w:cs="Segoe UI"/>
                <w:i w:val="0"/>
                <w:iCs w:val="0"/>
                <w:caps w:val="0"/>
                <w:color w:val="0F1115"/>
                <w:spacing w:val="0"/>
                <w:sz w:val="21"/>
                <w:szCs w:val="24"/>
                <w:shd w:val="clear" w:fill="FFFFFF"/>
              </w:rPr>
              <w:t>—</w:t>
            </w:r>
          </w:p>
        </w:tc>
        <w:tc>
          <w:tcPr>
            <w:tcW w:w="3334" w:type="dxa"/>
            <w:shd w:val="clear" w:color="auto" w:fill="auto"/>
            <w:vAlign w:val="center"/>
          </w:tcPr>
          <w:p w14:paraId="144993D8">
            <w:pPr>
              <w:pStyle w:val="12"/>
              <w:keepNext/>
              <w:bidi w:val="0"/>
              <w:snapToGrid w:val="0"/>
              <w:jc w:val="center"/>
              <w:rPr>
                <w:rFonts w:ascii="Times New Roman" w:hAnsi="Times New Roman" w:eastAsia="宋体" w:cstheme="minorBidi"/>
                <w:kern w:val="2"/>
                <w:sz w:val="21"/>
                <w:szCs w:val="21"/>
                <w:lang w:val="en-US" w:eastAsia="zh-CN" w:bidi="ar-SA"/>
              </w:rPr>
            </w:pPr>
            <w:r>
              <w:rPr>
                <w:rFonts w:hint="eastAsia" w:ascii="Times New Roman" w:hAnsi="Times New Roman" w:eastAsia="宋体"/>
                <w:sz w:val="21"/>
                <w:szCs w:val="21"/>
              </w:rPr>
              <w:t>10</w:t>
            </w:r>
            <w:r>
              <w:rPr>
                <w:rFonts w:hint="eastAsia" w:ascii="Times New Roman" w:hAnsi="Times New Roman" w:eastAsia="宋体"/>
                <w:sz w:val="21"/>
                <w:szCs w:val="21"/>
                <w:lang w:val="en-US" w:eastAsia="zh-CN"/>
              </w:rPr>
              <w:t>月</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次年</w:t>
            </w:r>
            <w:r>
              <w:rPr>
                <w:rFonts w:hint="eastAsia" w:ascii="Times New Roman" w:hAnsi="Times New Roman" w:eastAsia="宋体"/>
                <w:sz w:val="21"/>
                <w:szCs w:val="21"/>
              </w:rPr>
              <w:t>3月≥</w:t>
            </w:r>
            <w:r>
              <w:rPr>
                <w:rFonts w:hint="eastAsia" w:ascii="Times New Roman" w:hAnsi="Times New Roman" w:eastAsia="宋体"/>
                <w:sz w:val="21"/>
                <w:szCs w:val="21"/>
                <w:lang w:val="en-US" w:eastAsia="zh-CN"/>
              </w:rPr>
              <w:t>1</w:t>
            </w:r>
            <w:r>
              <w:rPr>
                <w:rFonts w:hint="eastAsia" w:ascii="Times New Roman" w:hAnsi="Times New Roman" w:eastAsia="宋体"/>
                <w:sz w:val="21"/>
                <w:szCs w:val="21"/>
              </w:rPr>
              <w:t>0%</w:t>
            </w:r>
            <w:r>
              <w:rPr>
                <w:rFonts w:hint="eastAsia" w:ascii="Times New Roman" w:hAnsi="Times New Roman" w:eastAsia="宋体"/>
                <w:sz w:val="21"/>
                <w:szCs w:val="21"/>
                <w:lang w:eastAsia="zh-CN"/>
              </w:rPr>
              <w:t>；</w:t>
            </w:r>
            <w:r>
              <w:rPr>
                <w:rFonts w:hint="eastAsia" w:ascii="Times New Roman" w:hAnsi="Times New Roman" w:eastAsia="宋体"/>
                <w:sz w:val="21"/>
                <w:szCs w:val="21"/>
              </w:rPr>
              <w:t>4-9月≥</w:t>
            </w:r>
            <w:r>
              <w:rPr>
                <w:rFonts w:hint="eastAsia" w:ascii="Times New Roman" w:hAnsi="Times New Roman" w:eastAsia="宋体"/>
                <w:sz w:val="21"/>
                <w:szCs w:val="21"/>
                <w:lang w:val="en-US" w:eastAsia="zh-CN"/>
              </w:rPr>
              <w:t>3</w:t>
            </w:r>
            <w:r>
              <w:rPr>
                <w:rFonts w:hint="eastAsia" w:ascii="Times New Roman" w:hAnsi="Times New Roman" w:eastAsia="宋体"/>
                <w:sz w:val="21"/>
                <w:szCs w:val="21"/>
              </w:rPr>
              <w:t>0%</w:t>
            </w:r>
          </w:p>
        </w:tc>
        <w:tc>
          <w:tcPr>
            <w:tcW w:w="2023" w:type="dxa"/>
            <w:vAlign w:val="center"/>
          </w:tcPr>
          <w:p w14:paraId="2A293F22">
            <w:pPr>
              <w:pStyle w:val="12"/>
              <w:keepNext/>
              <w:bidi w:val="0"/>
              <w:snapToGrid w:val="0"/>
              <w:jc w:val="center"/>
              <w:rPr>
                <w:rFonts w:hint="default" w:eastAsia="宋体"/>
                <w:lang w:val="en-US" w:eastAsia="zh-CN"/>
              </w:rPr>
            </w:pPr>
            <w:r>
              <w:rPr>
                <w:rFonts w:hint="eastAsia"/>
                <w:lang w:val="en-US" w:eastAsia="zh-CN"/>
              </w:rPr>
              <w:t>10%-40%</w:t>
            </w:r>
          </w:p>
        </w:tc>
      </w:tr>
      <w:tr w14:paraId="0AF4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Merge w:val="restart"/>
            <w:vAlign w:val="center"/>
          </w:tcPr>
          <w:p w14:paraId="00C45BDF">
            <w:pPr>
              <w:pStyle w:val="12"/>
              <w:keepNext/>
              <w:bidi w:val="0"/>
              <w:snapToGrid w:val="0"/>
              <w:jc w:val="center"/>
            </w:pPr>
            <w:r>
              <w:t>不健康</w:t>
            </w:r>
          </w:p>
        </w:tc>
        <w:tc>
          <w:tcPr>
            <w:tcW w:w="478" w:type="dxa"/>
            <w:vAlign w:val="center"/>
          </w:tcPr>
          <w:p w14:paraId="78FAC9D5">
            <w:pPr>
              <w:pStyle w:val="12"/>
              <w:keepNext/>
              <w:bidi w:val="0"/>
              <w:snapToGrid w:val="0"/>
              <w:jc w:val="center"/>
              <w:rPr>
                <w:rFonts w:hint="default" w:eastAsia="宋体"/>
                <w:lang w:val="en-US" w:eastAsia="zh-CN"/>
              </w:rPr>
            </w:pPr>
            <w:r>
              <w:rPr>
                <w:rFonts w:hint="eastAsia"/>
                <w:lang w:val="en-US" w:eastAsia="zh-CN"/>
              </w:rPr>
              <w:t>25</w:t>
            </w:r>
          </w:p>
        </w:tc>
        <w:tc>
          <w:tcPr>
            <w:tcW w:w="1186" w:type="dxa"/>
            <w:vAlign w:val="center"/>
          </w:tcPr>
          <w:p w14:paraId="314EB6F6">
            <w:pPr>
              <w:pStyle w:val="12"/>
              <w:keepNext/>
              <w:bidi w:val="0"/>
              <w:snapToGrid w:val="0"/>
              <w:jc w:val="center"/>
              <w:rPr>
                <w:rFonts w:hint="default" w:eastAsia="宋体"/>
                <w:lang w:val="en-US" w:eastAsia="zh-CN"/>
              </w:rPr>
            </w:pPr>
            <w:r>
              <w:rPr>
                <w:rFonts w:hint="eastAsia"/>
                <w:lang w:val="en-US" w:eastAsia="zh-CN"/>
              </w:rPr>
              <w:t>次不稳定</w:t>
            </w:r>
          </w:p>
        </w:tc>
        <w:tc>
          <w:tcPr>
            <w:tcW w:w="3334" w:type="dxa"/>
            <w:shd w:val="clear" w:color="auto" w:fill="auto"/>
            <w:vAlign w:val="center"/>
          </w:tcPr>
          <w:p w14:paraId="75F19C2D">
            <w:pPr>
              <w:pStyle w:val="12"/>
              <w:keepNext/>
              <w:bidi w:val="0"/>
              <w:snapToGrid w:val="0"/>
              <w:jc w:val="center"/>
              <w:rPr>
                <w:rFonts w:ascii="Times New Roman" w:hAnsi="Times New Roman" w:eastAsia="宋体" w:cstheme="minorBidi"/>
                <w:kern w:val="2"/>
                <w:sz w:val="21"/>
                <w:szCs w:val="21"/>
                <w:lang w:val="en-US" w:eastAsia="zh-CN" w:bidi="ar-SA"/>
              </w:rPr>
            </w:pPr>
            <w:r>
              <w:rPr>
                <w:rFonts w:hint="eastAsia" w:ascii="Times New Roman" w:hAnsi="Times New Roman" w:eastAsia="宋体"/>
                <w:sz w:val="21"/>
                <w:szCs w:val="21"/>
              </w:rPr>
              <w:t>10</w:t>
            </w:r>
            <w:r>
              <w:rPr>
                <w:rFonts w:hint="eastAsia" w:ascii="Times New Roman" w:hAnsi="Times New Roman" w:eastAsia="宋体"/>
                <w:sz w:val="21"/>
                <w:szCs w:val="21"/>
                <w:lang w:val="en-US" w:eastAsia="zh-CN"/>
              </w:rPr>
              <w:t>月</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次年</w:t>
            </w:r>
            <w:r>
              <w:rPr>
                <w:rFonts w:hint="eastAsia" w:ascii="Times New Roman" w:hAnsi="Times New Roman" w:eastAsia="宋体"/>
                <w:sz w:val="21"/>
                <w:szCs w:val="21"/>
              </w:rPr>
              <w:t>3月≥</w:t>
            </w:r>
            <w:r>
              <w:rPr>
                <w:rFonts w:hint="eastAsia" w:ascii="Times New Roman" w:hAnsi="Times New Roman" w:eastAsia="宋体"/>
                <w:sz w:val="21"/>
                <w:szCs w:val="21"/>
                <w:lang w:val="en-US" w:eastAsia="zh-CN"/>
              </w:rPr>
              <w:t>5</w:t>
            </w:r>
            <w:r>
              <w:rPr>
                <w:rFonts w:hint="eastAsia" w:ascii="Times New Roman" w:hAnsi="Times New Roman" w:eastAsia="宋体"/>
                <w:sz w:val="21"/>
                <w:szCs w:val="21"/>
              </w:rPr>
              <w:t>%</w:t>
            </w:r>
            <w:r>
              <w:rPr>
                <w:rFonts w:hint="eastAsia" w:ascii="Times New Roman" w:hAnsi="Times New Roman" w:eastAsia="宋体"/>
                <w:sz w:val="21"/>
                <w:szCs w:val="21"/>
                <w:lang w:eastAsia="zh-CN"/>
              </w:rPr>
              <w:t>；</w:t>
            </w:r>
            <w:r>
              <w:rPr>
                <w:rFonts w:hint="eastAsia" w:ascii="Times New Roman" w:hAnsi="Times New Roman" w:eastAsia="宋体"/>
                <w:sz w:val="21"/>
                <w:szCs w:val="21"/>
              </w:rPr>
              <w:t>4-9月≥</w:t>
            </w:r>
            <w:r>
              <w:rPr>
                <w:rFonts w:hint="eastAsia" w:ascii="Times New Roman" w:hAnsi="Times New Roman" w:eastAsia="宋体"/>
                <w:sz w:val="21"/>
                <w:szCs w:val="21"/>
                <w:lang w:val="en-US" w:eastAsia="zh-CN"/>
              </w:rPr>
              <w:t>1</w:t>
            </w:r>
            <w:r>
              <w:rPr>
                <w:rFonts w:hint="eastAsia" w:ascii="Times New Roman" w:hAnsi="Times New Roman" w:eastAsia="宋体"/>
                <w:sz w:val="21"/>
                <w:szCs w:val="21"/>
              </w:rPr>
              <w:t>0%</w:t>
            </w:r>
          </w:p>
        </w:tc>
        <w:tc>
          <w:tcPr>
            <w:tcW w:w="2023" w:type="dxa"/>
            <w:vAlign w:val="center"/>
          </w:tcPr>
          <w:p w14:paraId="1717046C">
            <w:pPr>
              <w:pStyle w:val="12"/>
              <w:keepNext/>
              <w:bidi w:val="0"/>
              <w:snapToGrid w:val="0"/>
              <w:jc w:val="center"/>
              <w:rPr>
                <w:rFonts w:hint="default" w:eastAsia="宋体"/>
                <w:lang w:val="en-US" w:eastAsia="zh-CN"/>
              </w:rPr>
            </w:pPr>
            <w:r>
              <w:rPr>
                <w:rFonts w:hint="eastAsia"/>
                <w:lang w:val="en-US" w:eastAsia="zh-CN"/>
              </w:rPr>
              <w:t>0-10%</w:t>
            </w:r>
          </w:p>
        </w:tc>
      </w:tr>
      <w:tr w14:paraId="180F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1296" w:type="dxa"/>
            <w:vMerge w:val="continue"/>
            <w:vAlign w:val="center"/>
          </w:tcPr>
          <w:p w14:paraId="221C3871">
            <w:pPr>
              <w:pStyle w:val="12"/>
              <w:keepNext/>
              <w:bidi w:val="0"/>
              <w:snapToGrid w:val="0"/>
              <w:jc w:val="center"/>
            </w:pPr>
          </w:p>
        </w:tc>
        <w:tc>
          <w:tcPr>
            <w:tcW w:w="478" w:type="dxa"/>
            <w:vAlign w:val="center"/>
          </w:tcPr>
          <w:p w14:paraId="52AE0E85">
            <w:pPr>
              <w:pStyle w:val="12"/>
              <w:keepNext/>
              <w:bidi w:val="0"/>
              <w:snapToGrid w:val="0"/>
              <w:jc w:val="center"/>
              <w:rPr>
                <w:rFonts w:hint="eastAsia" w:eastAsia="宋体"/>
                <w:lang w:eastAsia="zh-CN"/>
              </w:rPr>
            </w:pPr>
            <w:r>
              <w:rPr>
                <w:rFonts w:hint="eastAsia"/>
                <w:lang w:val="en-US" w:eastAsia="zh-CN"/>
              </w:rPr>
              <w:t>0</w:t>
            </w:r>
          </w:p>
        </w:tc>
        <w:tc>
          <w:tcPr>
            <w:tcW w:w="1186" w:type="dxa"/>
            <w:vAlign w:val="center"/>
          </w:tcPr>
          <w:p w14:paraId="30E49B80">
            <w:pPr>
              <w:pStyle w:val="12"/>
              <w:keepNext/>
              <w:bidi w:val="0"/>
              <w:snapToGrid w:val="0"/>
              <w:jc w:val="center"/>
              <w:rPr>
                <w:rFonts w:hint="eastAsia" w:eastAsia="宋体"/>
                <w:lang w:eastAsia="zh-CN"/>
              </w:rPr>
            </w:pPr>
            <w:r>
              <w:rPr>
                <w:rFonts w:hint="eastAsia"/>
                <w:lang w:val="en-US" w:eastAsia="zh-CN"/>
              </w:rPr>
              <w:t>不稳定</w:t>
            </w:r>
          </w:p>
        </w:tc>
        <w:tc>
          <w:tcPr>
            <w:tcW w:w="3334" w:type="dxa"/>
            <w:shd w:val="clear" w:color="auto" w:fill="auto"/>
            <w:vAlign w:val="center"/>
          </w:tcPr>
          <w:p w14:paraId="193679F3">
            <w:pPr>
              <w:pStyle w:val="12"/>
              <w:keepNext/>
              <w:bidi w:val="0"/>
              <w:snapToGrid w:val="0"/>
              <w:jc w:val="center"/>
              <w:rPr>
                <w:rFonts w:ascii="Times New Roman" w:hAnsi="Times New Roman" w:eastAsia="宋体" w:cstheme="minorBidi"/>
                <w:kern w:val="2"/>
                <w:sz w:val="21"/>
                <w:szCs w:val="21"/>
                <w:lang w:val="en-US" w:eastAsia="zh-CN" w:bidi="ar-SA"/>
              </w:rPr>
            </w:pPr>
            <w:r>
              <w:rPr>
                <w:rFonts w:hint="eastAsia" w:ascii="Times New Roman" w:hAnsi="Times New Roman" w:eastAsia="宋体"/>
                <w:sz w:val="21"/>
                <w:szCs w:val="21"/>
              </w:rPr>
              <w:t>10</w:t>
            </w:r>
            <w:r>
              <w:rPr>
                <w:rFonts w:hint="eastAsia" w:ascii="Times New Roman" w:hAnsi="Times New Roman" w:eastAsia="宋体"/>
                <w:sz w:val="21"/>
                <w:szCs w:val="21"/>
                <w:lang w:val="en-US" w:eastAsia="zh-CN"/>
              </w:rPr>
              <w:t>月</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次年</w:t>
            </w:r>
            <w:r>
              <w:rPr>
                <w:rFonts w:hint="eastAsia" w:ascii="Times New Roman" w:hAnsi="Times New Roman" w:eastAsia="宋体"/>
                <w:sz w:val="21"/>
                <w:szCs w:val="21"/>
              </w:rPr>
              <w:t>3月</w:t>
            </w:r>
            <w:r>
              <w:rPr>
                <w:rFonts w:hint="default" w:ascii="Times New Roman" w:hAnsi="Times New Roman" w:eastAsia="宋体" w:cs="Times New Roman"/>
                <w:sz w:val="21"/>
                <w:szCs w:val="21"/>
              </w:rPr>
              <w:t>&lt;</w:t>
            </w:r>
            <w:r>
              <w:rPr>
                <w:rFonts w:hint="eastAsia" w:ascii="Times New Roman" w:hAnsi="Times New Roman" w:eastAsia="宋体"/>
                <w:sz w:val="21"/>
                <w:szCs w:val="21"/>
                <w:lang w:val="en-US" w:eastAsia="zh-CN"/>
              </w:rPr>
              <w:t>5</w:t>
            </w:r>
            <w:r>
              <w:rPr>
                <w:rFonts w:hint="eastAsia" w:ascii="Times New Roman" w:hAnsi="Times New Roman" w:eastAsia="宋体"/>
                <w:sz w:val="21"/>
                <w:szCs w:val="21"/>
              </w:rPr>
              <w:t>%</w:t>
            </w:r>
            <w:r>
              <w:rPr>
                <w:rFonts w:hint="eastAsia" w:ascii="Times New Roman" w:hAnsi="Times New Roman" w:eastAsia="宋体"/>
                <w:sz w:val="21"/>
                <w:szCs w:val="21"/>
                <w:lang w:eastAsia="zh-CN"/>
              </w:rPr>
              <w:t>；</w:t>
            </w:r>
            <w:r>
              <w:rPr>
                <w:rFonts w:hint="eastAsia" w:ascii="Times New Roman" w:hAnsi="Times New Roman" w:eastAsia="宋体"/>
                <w:sz w:val="21"/>
                <w:szCs w:val="21"/>
              </w:rPr>
              <w:t>4-9月</w:t>
            </w:r>
            <w:r>
              <w:rPr>
                <w:rFonts w:hint="default" w:ascii="Times New Roman" w:hAnsi="Times New Roman" w:eastAsia="宋体" w:cs="Times New Roman"/>
                <w:sz w:val="21"/>
                <w:szCs w:val="21"/>
              </w:rPr>
              <w:t>&lt;</w:t>
            </w:r>
            <w:r>
              <w:rPr>
                <w:rFonts w:hint="eastAsia" w:ascii="Times New Roman" w:hAnsi="Times New Roman" w:eastAsia="宋体"/>
                <w:sz w:val="21"/>
                <w:szCs w:val="21"/>
                <w:lang w:val="en-US" w:eastAsia="zh-CN"/>
              </w:rPr>
              <w:t>1</w:t>
            </w:r>
            <w:r>
              <w:rPr>
                <w:rFonts w:hint="eastAsia" w:ascii="Times New Roman" w:hAnsi="Times New Roman" w:eastAsia="宋体"/>
                <w:sz w:val="21"/>
                <w:szCs w:val="21"/>
              </w:rPr>
              <w:t>0%</w:t>
            </w:r>
          </w:p>
        </w:tc>
        <w:tc>
          <w:tcPr>
            <w:tcW w:w="2023" w:type="dxa"/>
            <w:vAlign w:val="center"/>
          </w:tcPr>
          <w:p w14:paraId="6CA66564">
            <w:pPr>
              <w:pStyle w:val="12"/>
              <w:keepNext/>
              <w:bidi w:val="0"/>
              <w:snapToGrid w:val="0"/>
              <w:jc w:val="center"/>
              <w:rPr>
                <w:rFonts w:hint="default" w:eastAsia="宋体"/>
                <w:lang w:val="en-US" w:eastAsia="zh-CN"/>
              </w:rPr>
            </w:pPr>
            <w:r>
              <w:rPr>
                <w:rFonts w:hint="eastAsia"/>
                <w:lang w:val="en-US" w:eastAsia="zh-CN"/>
              </w:rPr>
              <w:t>无植被</w:t>
            </w:r>
          </w:p>
        </w:tc>
      </w:tr>
    </w:tbl>
    <w:p w14:paraId="22398C25">
      <w:pPr>
        <w:pStyle w:val="12"/>
      </w:pPr>
    </w:p>
    <w:p w14:paraId="12EA664A">
      <w:pPr>
        <w:ind w:firstLine="480"/>
      </w:pPr>
      <w:r>
        <w:rPr>
          <w:rFonts w:hint="eastAsia"/>
        </w:rPr>
        <w:t>湖库水生境安全包括岸线自然状况、最低生态水位满足程度、违规开发利用水域岸线程度、湖库面积萎缩比例4项指标，</w:t>
      </w:r>
      <w:r>
        <w:rPr>
          <w:rFonts w:hint="eastAsia"/>
          <w:lang w:val="en-US" w:eastAsia="zh-CN"/>
        </w:rPr>
        <w:t>指标赋分参考</w:t>
      </w:r>
      <w:r>
        <w:rPr>
          <w:rFonts w:hint="eastAsia"/>
        </w:rPr>
        <w:t>《河湖健康评估技术导则》（SL/T 793—2020）及《河湖健康评价指南》（试行），具体指标限值赋分见</w:t>
      </w:r>
      <w:r>
        <w:rPr>
          <w:rFonts w:hint="eastAsia"/>
        </w:rPr>
        <w:fldChar w:fldCharType="begin"/>
      </w:r>
      <w:r>
        <w:rPr>
          <w:rFonts w:hint="eastAsia"/>
        </w:rPr>
        <w:instrText xml:space="preserve"> REF _Ref1204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5</w:t>
      </w:r>
      <w:r>
        <w:rPr>
          <w:rFonts w:hint="eastAsia"/>
        </w:rPr>
        <w:fldChar w:fldCharType="end"/>
      </w:r>
      <w:r>
        <w:rPr>
          <w:rFonts w:hint="eastAsia"/>
        </w:rPr>
        <w:t>。</w:t>
      </w:r>
    </w:p>
    <w:p w14:paraId="74EEE5E0">
      <w:pPr>
        <w:pStyle w:val="11"/>
      </w:pPr>
      <w:bookmarkStart w:id="36" w:name="_Ref1204"/>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5</w:t>
      </w:r>
      <w:r>
        <w:fldChar w:fldCharType="end"/>
      </w:r>
      <w:bookmarkEnd w:id="36"/>
      <w:r>
        <w:t xml:space="preserve"> </w:t>
      </w:r>
      <w:r>
        <w:rPr>
          <w:rFonts w:hint="eastAsia"/>
        </w:rPr>
        <w:t>湖库水生境指标限值赋分表</w:t>
      </w:r>
    </w:p>
    <w:tbl>
      <w:tblPr>
        <w:tblStyle w:val="45"/>
        <w:tblW w:w="8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6"/>
        <w:gridCol w:w="374"/>
        <w:gridCol w:w="1148"/>
        <w:gridCol w:w="3656"/>
        <w:gridCol w:w="1256"/>
        <w:gridCol w:w="1257"/>
      </w:tblGrid>
      <w:tr w14:paraId="1C1C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restart"/>
            <w:tcBorders>
              <w:bottom w:val="nil"/>
            </w:tcBorders>
            <w:vAlign w:val="center"/>
          </w:tcPr>
          <w:p w14:paraId="7DB81374">
            <w:pPr>
              <w:pStyle w:val="12"/>
              <w:bidi w:val="0"/>
              <w:snapToGrid w:val="0"/>
              <w:jc w:val="center"/>
              <w:rPr>
                <w:rFonts w:hint="default" w:eastAsia="宋体"/>
                <w:lang w:val="en-US" w:eastAsia="zh-CN"/>
              </w:rPr>
            </w:pPr>
            <w:r>
              <w:rPr>
                <w:rFonts w:hint="eastAsia"/>
                <w:lang w:val="en-US" w:eastAsia="zh-CN"/>
              </w:rPr>
              <w:t>水生境安全</w:t>
            </w:r>
          </w:p>
        </w:tc>
        <w:tc>
          <w:tcPr>
            <w:tcW w:w="0" w:type="auto"/>
            <w:vMerge w:val="restart"/>
            <w:tcBorders>
              <w:bottom w:val="nil"/>
            </w:tcBorders>
            <w:vAlign w:val="center"/>
          </w:tcPr>
          <w:p w14:paraId="1D15C5AA">
            <w:pPr>
              <w:pStyle w:val="12"/>
              <w:bidi w:val="0"/>
              <w:snapToGrid w:val="0"/>
              <w:jc w:val="center"/>
            </w:pPr>
            <w:r>
              <w:t>赋分</w:t>
            </w:r>
          </w:p>
        </w:tc>
        <w:tc>
          <w:tcPr>
            <w:tcW w:w="0" w:type="auto"/>
            <w:vAlign w:val="center"/>
          </w:tcPr>
          <w:p w14:paraId="683AB886">
            <w:pPr>
              <w:pStyle w:val="12"/>
              <w:bidi w:val="0"/>
              <w:snapToGrid w:val="0"/>
              <w:jc w:val="center"/>
            </w:pPr>
            <w:r>
              <w:t>C1</w:t>
            </w:r>
          </w:p>
        </w:tc>
        <w:tc>
          <w:tcPr>
            <w:tcW w:w="0" w:type="auto"/>
            <w:vAlign w:val="center"/>
          </w:tcPr>
          <w:p w14:paraId="674B21A5">
            <w:pPr>
              <w:pStyle w:val="12"/>
              <w:bidi w:val="0"/>
              <w:snapToGrid w:val="0"/>
              <w:jc w:val="center"/>
            </w:pPr>
            <w:r>
              <w:t>C2</w:t>
            </w:r>
          </w:p>
        </w:tc>
        <w:tc>
          <w:tcPr>
            <w:tcW w:w="0" w:type="auto"/>
            <w:vAlign w:val="center"/>
          </w:tcPr>
          <w:p w14:paraId="79F6AF43">
            <w:pPr>
              <w:pStyle w:val="12"/>
              <w:bidi w:val="0"/>
              <w:snapToGrid w:val="0"/>
              <w:jc w:val="center"/>
              <w:rPr>
                <w:rFonts w:hint="eastAsia" w:eastAsia="宋体"/>
                <w:lang w:val="en-US" w:eastAsia="zh-CN"/>
              </w:rPr>
            </w:pPr>
            <w:r>
              <w:t>C</w:t>
            </w:r>
            <w:r>
              <w:rPr>
                <w:rFonts w:hint="eastAsia"/>
                <w:lang w:val="en-US" w:eastAsia="zh-CN"/>
              </w:rPr>
              <w:t>3</w:t>
            </w:r>
          </w:p>
        </w:tc>
        <w:tc>
          <w:tcPr>
            <w:tcW w:w="1257" w:type="dxa"/>
            <w:vAlign w:val="center"/>
          </w:tcPr>
          <w:p w14:paraId="2490F839">
            <w:pPr>
              <w:pStyle w:val="12"/>
              <w:bidi w:val="0"/>
              <w:snapToGrid w:val="0"/>
              <w:jc w:val="center"/>
              <w:rPr>
                <w:rFonts w:hint="eastAsia" w:eastAsia="宋体"/>
                <w:lang w:val="en-US" w:eastAsia="zh-CN"/>
              </w:rPr>
            </w:pPr>
            <w:r>
              <w:t>C</w:t>
            </w:r>
            <w:r>
              <w:rPr>
                <w:rFonts w:hint="eastAsia"/>
                <w:lang w:val="en-US" w:eastAsia="zh-CN"/>
              </w:rPr>
              <w:t>4</w:t>
            </w:r>
          </w:p>
        </w:tc>
      </w:tr>
      <w:tr w14:paraId="6ED7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continue"/>
            <w:tcBorders>
              <w:top w:val="nil"/>
            </w:tcBorders>
            <w:vAlign w:val="center"/>
          </w:tcPr>
          <w:p w14:paraId="4C9E7483">
            <w:pPr>
              <w:pStyle w:val="12"/>
              <w:bidi w:val="0"/>
              <w:snapToGrid w:val="0"/>
              <w:jc w:val="center"/>
            </w:pPr>
          </w:p>
        </w:tc>
        <w:tc>
          <w:tcPr>
            <w:tcW w:w="0" w:type="auto"/>
            <w:vMerge w:val="continue"/>
            <w:tcBorders>
              <w:top w:val="nil"/>
            </w:tcBorders>
            <w:vAlign w:val="center"/>
          </w:tcPr>
          <w:p w14:paraId="261CEC57">
            <w:pPr>
              <w:pStyle w:val="12"/>
              <w:bidi w:val="0"/>
              <w:snapToGrid w:val="0"/>
              <w:jc w:val="center"/>
            </w:pPr>
          </w:p>
        </w:tc>
        <w:tc>
          <w:tcPr>
            <w:tcW w:w="0" w:type="auto"/>
            <w:vAlign w:val="center"/>
          </w:tcPr>
          <w:p w14:paraId="724A952F">
            <w:pPr>
              <w:pStyle w:val="12"/>
              <w:bidi w:val="0"/>
              <w:snapToGrid w:val="0"/>
              <w:jc w:val="center"/>
            </w:pPr>
            <w:r>
              <w:rPr>
                <w:rFonts w:hint="eastAsia"/>
                <w:vertAlign w:val="baseline"/>
                <w:lang w:val="en-US" w:eastAsia="zh-CN"/>
              </w:rPr>
              <w:t>湖（库）岸稳定性</w:t>
            </w:r>
          </w:p>
        </w:tc>
        <w:tc>
          <w:tcPr>
            <w:tcW w:w="0" w:type="auto"/>
            <w:vAlign w:val="center"/>
          </w:tcPr>
          <w:p w14:paraId="24021EE6">
            <w:pPr>
              <w:pStyle w:val="12"/>
              <w:bidi w:val="0"/>
              <w:snapToGrid w:val="0"/>
              <w:jc w:val="center"/>
            </w:pPr>
            <w:r>
              <w:rPr>
                <w:rFonts w:hint="eastAsia"/>
              </w:rPr>
              <w:t>最低生态水位满足程度</w:t>
            </w:r>
          </w:p>
        </w:tc>
        <w:tc>
          <w:tcPr>
            <w:tcW w:w="0" w:type="auto"/>
            <w:vAlign w:val="center"/>
          </w:tcPr>
          <w:p w14:paraId="12397965">
            <w:pPr>
              <w:pStyle w:val="12"/>
              <w:bidi w:val="0"/>
              <w:snapToGrid w:val="0"/>
              <w:jc w:val="center"/>
            </w:pPr>
            <w:r>
              <w:rPr>
                <w:rFonts w:hint="eastAsia"/>
                <w:lang w:val="en-US" w:eastAsia="zh-CN"/>
              </w:rPr>
              <w:t>河岸带植被覆盖度</w:t>
            </w:r>
          </w:p>
        </w:tc>
        <w:tc>
          <w:tcPr>
            <w:tcW w:w="1257" w:type="dxa"/>
            <w:vAlign w:val="center"/>
          </w:tcPr>
          <w:p w14:paraId="0E2DD99F">
            <w:pPr>
              <w:pStyle w:val="12"/>
              <w:bidi w:val="0"/>
              <w:snapToGrid w:val="0"/>
              <w:jc w:val="center"/>
              <w:rPr>
                <w:rFonts w:hint="eastAsia" w:eastAsia="宋体"/>
                <w:lang w:val="en-US" w:eastAsia="zh-CN"/>
              </w:rPr>
            </w:pPr>
            <w:r>
              <w:rPr>
                <w:rFonts w:hint="eastAsia"/>
              </w:rPr>
              <w:t>湖库面积萎缩比例</w:t>
            </w:r>
          </w:p>
        </w:tc>
      </w:tr>
      <w:tr w14:paraId="7714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restart"/>
            <w:tcBorders>
              <w:bottom w:val="nil"/>
            </w:tcBorders>
            <w:vAlign w:val="center"/>
          </w:tcPr>
          <w:p w14:paraId="0332FA26">
            <w:pPr>
              <w:pStyle w:val="12"/>
              <w:bidi w:val="0"/>
              <w:snapToGrid w:val="0"/>
              <w:jc w:val="center"/>
            </w:pPr>
            <w:r>
              <w:t>健康</w:t>
            </w:r>
          </w:p>
        </w:tc>
        <w:tc>
          <w:tcPr>
            <w:tcW w:w="0" w:type="auto"/>
            <w:vAlign w:val="center"/>
          </w:tcPr>
          <w:p w14:paraId="3502F79D">
            <w:pPr>
              <w:pStyle w:val="12"/>
              <w:bidi w:val="0"/>
              <w:snapToGrid w:val="0"/>
              <w:jc w:val="center"/>
            </w:pPr>
            <w:r>
              <w:t>100</w:t>
            </w:r>
          </w:p>
        </w:tc>
        <w:tc>
          <w:tcPr>
            <w:tcW w:w="0" w:type="auto"/>
            <w:vAlign w:val="center"/>
          </w:tcPr>
          <w:p w14:paraId="08C907C5">
            <w:pPr>
              <w:pStyle w:val="12"/>
              <w:bidi w:val="0"/>
              <w:snapToGrid w:val="0"/>
              <w:jc w:val="center"/>
              <w:rPr>
                <w:rFonts w:hint="eastAsia" w:eastAsia="宋体"/>
                <w:lang w:eastAsia="zh-CN"/>
              </w:rPr>
            </w:pPr>
            <w:r>
              <w:rPr>
                <w:rFonts w:hint="eastAsia"/>
                <w:lang w:val="en-US" w:eastAsia="zh-CN"/>
              </w:rPr>
              <w:t>稳定</w:t>
            </w:r>
          </w:p>
        </w:tc>
        <w:tc>
          <w:tcPr>
            <w:tcW w:w="0" w:type="auto"/>
            <w:vAlign w:val="center"/>
          </w:tcPr>
          <w:p w14:paraId="6F91D2FD">
            <w:pPr>
              <w:pStyle w:val="12"/>
              <w:bidi w:val="0"/>
              <w:snapToGrid w:val="0"/>
              <w:jc w:val="center"/>
            </w:pPr>
            <w:r>
              <w:rPr>
                <w:rFonts w:hint="eastAsia"/>
              </w:rPr>
              <w:t>年内日均水位均高于最低生态水位</w:t>
            </w:r>
          </w:p>
        </w:tc>
        <w:tc>
          <w:tcPr>
            <w:tcW w:w="0" w:type="auto"/>
            <w:vAlign w:val="center"/>
          </w:tcPr>
          <w:p w14:paraId="4A235762">
            <w:pPr>
              <w:pStyle w:val="12"/>
              <w:bidi w:val="0"/>
              <w:snapToGrid w:val="0"/>
              <w:jc w:val="center"/>
            </w:pPr>
            <w:r>
              <w:t>≥</w:t>
            </w:r>
            <w:r>
              <w:rPr>
                <w:rFonts w:hint="eastAsia"/>
                <w:lang w:val="en-US" w:eastAsia="zh-CN"/>
              </w:rPr>
              <w:t>75%</w:t>
            </w:r>
          </w:p>
        </w:tc>
        <w:tc>
          <w:tcPr>
            <w:tcW w:w="1257" w:type="dxa"/>
            <w:vAlign w:val="center"/>
          </w:tcPr>
          <w:p w14:paraId="48DA2FC0">
            <w:pPr>
              <w:pStyle w:val="12"/>
              <w:bidi w:val="0"/>
              <w:snapToGrid w:val="0"/>
              <w:jc w:val="center"/>
              <w:rPr>
                <w:rFonts w:hint="default" w:eastAsia="宋体"/>
                <w:lang w:val="en-US" w:eastAsia="zh-CN"/>
              </w:rPr>
            </w:pPr>
            <w:r>
              <w:t>≤</w:t>
            </w:r>
            <w:r>
              <w:rPr>
                <w:rFonts w:hint="eastAsia"/>
                <w:lang w:val="en-US" w:eastAsia="zh-CN"/>
              </w:rPr>
              <w:t>5%</w:t>
            </w:r>
          </w:p>
        </w:tc>
      </w:tr>
      <w:tr w14:paraId="2519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continue"/>
            <w:tcBorders>
              <w:top w:val="nil"/>
              <w:bottom w:val="nil"/>
            </w:tcBorders>
            <w:vAlign w:val="center"/>
          </w:tcPr>
          <w:p w14:paraId="2C2F0B87">
            <w:pPr>
              <w:pStyle w:val="12"/>
              <w:bidi w:val="0"/>
              <w:snapToGrid w:val="0"/>
              <w:jc w:val="center"/>
            </w:pPr>
          </w:p>
        </w:tc>
        <w:tc>
          <w:tcPr>
            <w:tcW w:w="0" w:type="auto"/>
            <w:vAlign w:val="center"/>
          </w:tcPr>
          <w:p w14:paraId="02FC3945">
            <w:pPr>
              <w:pStyle w:val="12"/>
              <w:bidi w:val="0"/>
              <w:snapToGrid w:val="0"/>
              <w:jc w:val="center"/>
              <w:rPr>
                <w:rFonts w:hint="default" w:eastAsia="宋体"/>
                <w:lang w:val="en-US" w:eastAsia="zh-CN"/>
              </w:rPr>
            </w:pPr>
            <w:r>
              <w:rPr>
                <w:rFonts w:hint="eastAsia"/>
                <w:lang w:val="en-US" w:eastAsia="zh-CN"/>
              </w:rPr>
              <w:t>75</w:t>
            </w:r>
          </w:p>
        </w:tc>
        <w:tc>
          <w:tcPr>
            <w:tcW w:w="0" w:type="auto"/>
            <w:vAlign w:val="center"/>
          </w:tcPr>
          <w:p w14:paraId="7193D382">
            <w:pPr>
              <w:pStyle w:val="12"/>
              <w:bidi w:val="0"/>
              <w:snapToGrid w:val="0"/>
              <w:jc w:val="center"/>
            </w:pPr>
            <w:r>
              <w:rPr>
                <w:rFonts w:hint="eastAsia"/>
                <w:lang w:val="en-US" w:eastAsia="zh-CN"/>
              </w:rPr>
              <w:t>基本稳定</w:t>
            </w:r>
          </w:p>
        </w:tc>
        <w:tc>
          <w:tcPr>
            <w:tcW w:w="0" w:type="auto"/>
            <w:vAlign w:val="center"/>
          </w:tcPr>
          <w:p w14:paraId="63E25609">
            <w:pPr>
              <w:bidi w:val="0"/>
              <w:snapToGrid w:val="0"/>
              <w:ind w:left="0" w:leftChars="0" w:firstLine="0" w:firstLineChars="0"/>
              <w:jc w:val="center"/>
              <w:rPr>
                <w:rFonts w:hint="default" w:eastAsia="宋体"/>
                <w:lang w:val="en-US" w:eastAsia="zh-CN"/>
              </w:rPr>
            </w:pPr>
            <w:r>
              <w:rPr>
                <w:rFonts w:hint="eastAsia" w:ascii="Times New Roman" w:hAnsi="Segoe UI" w:eastAsia="宋体" w:cs="Segoe UI"/>
                <w:i w:val="0"/>
                <w:iCs w:val="0"/>
                <w:caps w:val="0"/>
                <w:color w:val="0F1115"/>
                <w:spacing w:val="0"/>
                <w:sz w:val="21"/>
                <w:szCs w:val="24"/>
                <w:shd w:val="clear" w:fill="FFFFFF"/>
              </w:rPr>
              <w:t>日均水位低于最低生态水位。但3d滑动平均水位不低于最低生态水位</w:t>
            </w:r>
          </w:p>
        </w:tc>
        <w:tc>
          <w:tcPr>
            <w:tcW w:w="0" w:type="auto"/>
            <w:vAlign w:val="center"/>
          </w:tcPr>
          <w:p w14:paraId="02E04A8F">
            <w:pPr>
              <w:pStyle w:val="12"/>
              <w:bidi w:val="0"/>
              <w:snapToGrid w:val="0"/>
              <w:jc w:val="center"/>
            </w:pPr>
            <w:r>
              <w:rPr>
                <w:rFonts w:hint="eastAsia" w:hAnsi="Segoe UI" w:cs="Segoe UI"/>
                <w:i w:val="0"/>
                <w:iCs w:val="0"/>
                <w:caps w:val="0"/>
                <w:color w:val="0F1115"/>
                <w:spacing w:val="0"/>
                <w:sz w:val="21"/>
                <w:szCs w:val="24"/>
                <w:shd w:val="clear" w:fill="FFFFFF"/>
                <w:lang w:val="en-US" w:eastAsia="zh-CN"/>
              </w:rPr>
              <w:t>40%-75%</w:t>
            </w:r>
          </w:p>
        </w:tc>
        <w:tc>
          <w:tcPr>
            <w:tcW w:w="1257" w:type="dxa"/>
            <w:vAlign w:val="center"/>
          </w:tcPr>
          <w:p w14:paraId="72B21830">
            <w:pPr>
              <w:bidi w:val="0"/>
              <w:snapToGrid w:val="0"/>
              <w:ind w:left="0" w:leftChars="0" w:firstLine="0" w:firstLineChars="0"/>
              <w:jc w:val="center"/>
              <w:rPr>
                <w:rFonts w:hint="default" w:eastAsia="宋体"/>
                <w:lang w:val="en-US" w:eastAsia="zh-CN"/>
              </w:rPr>
            </w:pPr>
            <w:r>
              <w:rPr>
                <w:rFonts w:hint="eastAsia" w:hAnsi="Segoe UI" w:cs="Segoe UI"/>
                <w:i w:val="0"/>
                <w:iCs w:val="0"/>
                <w:caps w:val="0"/>
                <w:color w:val="0F1115"/>
                <w:spacing w:val="0"/>
                <w:sz w:val="21"/>
                <w:szCs w:val="24"/>
                <w:shd w:val="clear" w:fill="FFFFFF"/>
                <w:lang w:val="en-US" w:eastAsia="zh-CN"/>
              </w:rPr>
              <w:t>5%-8%</w:t>
            </w:r>
          </w:p>
        </w:tc>
      </w:tr>
      <w:tr w14:paraId="35D6E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bottom w:val="nil"/>
            </w:tcBorders>
            <w:vAlign w:val="center"/>
          </w:tcPr>
          <w:p w14:paraId="5FB5BC33">
            <w:pPr>
              <w:pStyle w:val="12"/>
              <w:bidi w:val="0"/>
              <w:snapToGrid w:val="0"/>
              <w:jc w:val="center"/>
            </w:pPr>
            <w:r>
              <w:t>亚健康</w:t>
            </w:r>
          </w:p>
        </w:tc>
        <w:tc>
          <w:tcPr>
            <w:tcW w:w="0" w:type="auto"/>
            <w:vAlign w:val="center"/>
          </w:tcPr>
          <w:p w14:paraId="5C3A1E6A">
            <w:pPr>
              <w:pStyle w:val="12"/>
              <w:bidi w:val="0"/>
              <w:snapToGrid w:val="0"/>
              <w:jc w:val="center"/>
              <w:rPr>
                <w:rFonts w:hint="default" w:eastAsia="宋体"/>
                <w:lang w:val="en-US" w:eastAsia="zh-CN"/>
              </w:rPr>
            </w:pPr>
            <w:r>
              <w:rPr>
                <w:rFonts w:hint="eastAsia"/>
                <w:lang w:val="en-US" w:eastAsia="zh-CN"/>
              </w:rPr>
              <w:t>50</w:t>
            </w:r>
          </w:p>
        </w:tc>
        <w:tc>
          <w:tcPr>
            <w:tcW w:w="0" w:type="auto"/>
            <w:vAlign w:val="center"/>
          </w:tcPr>
          <w:p w14:paraId="6DBE0129">
            <w:pPr>
              <w:pStyle w:val="12"/>
              <w:bidi w:val="0"/>
              <w:snapToGrid w:val="0"/>
              <w:jc w:val="center"/>
              <w:rPr>
                <w:rFonts w:hint="default" w:eastAsia="宋体"/>
                <w:lang w:val="en-US" w:eastAsia="zh-CN"/>
              </w:rPr>
            </w:pPr>
            <w:r>
              <w:rPr>
                <w:rFonts w:ascii="Times New Roman" w:hAnsi="Segoe UI" w:eastAsia="宋体" w:cs="Segoe UI"/>
                <w:i w:val="0"/>
                <w:iCs w:val="0"/>
                <w:caps w:val="0"/>
                <w:color w:val="0F1115"/>
                <w:spacing w:val="0"/>
                <w:sz w:val="21"/>
                <w:szCs w:val="24"/>
                <w:shd w:val="clear" w:fill="FFFFFF"/>
              </w:rPr>
              <w:t>—</w:t>
            </w:r>
          </w:p>
        </w:tc>
        <w:tc>
          <w:tcPr>
            <w:tcW w:w="0" w:type="auto"/>
            <w:vAlign w:val="center"/>
          </w:tcPr>
          <w:p w14:paraId="1E64AC20">
            <w:pPr>
              <w:pStyle w:val="12"/>
              <w:bidi w:val="0"/>
              <w:snapToGrid w:val="0"/>
              <w:jc w:val="center"/>
              <w:rPr>
                <w:rFonts w:hint="default" w:eastAsia="宋体"/>
                <w:lang w:val="en-US" w:eastAsia="zh-CN"/>
              </w:rPr>
            </w:pPr>
            <w:r>
              <w:rPr>
                <w:rFonts w:hint="eastAsia"/>
                <w:lang w:val="en-US" w:eastAsia="zh-CN"/>
              </w:rPr>
              <w:t>3d滑动平均水位低于最低生态水位，但7d滑动平均水位不低于最低生态水位</w:t>
            </w:r>
          </w:p>
        </w:tc>
        <w:tc>
          <w:tcPr>
            <w:tcW w:w="0" w:type="auto"/>
            <w:vAlign w:val="center"/>
          </w:tcPr>
          <w:p w14:paraId="1DAA69CE">
            <w:pPr>
              <w:pStyle w:val="12"/>
              <w:bidi w:val="0"/>
              <w:snapToGrid w:val="0"/>
              <w:jc w:val="center"/>
            </w:pPr>
            <w:r>
              <w:rPr>
                <w:rFonts w:hint="eastAsia"/>
                <w:lang w:val="en-US" w:eastAsia="zh-CN"/>
              </w:rPr>
              <w:t>30%-40%</w:t>
            </w:r>
          </w:p>
        </w:tc>
        <w:tc>
          <w:tcPr>
            <w:tcW w:w="1257" w:type="dxa"/>
            <w:vAlign w:val="center"/>
          </w:tcPr>
          <w:p w14:paraId="05C2C9D1">
            <w:pPr>
              <w:bidi w:val="0"/>
              <w:snapToGrid w:val="0"/>
              <w:ind w:left="0" w:leftChars="0" w:firstLine="0" w:firstLineChars="0"/>
              <w:jc w:val="center"/>
              <w:rPr>
                <w:rFonts w:hint="default" w:eastAsia="宋体"/>
                <w:lang w:val="en-US" w:eastAsia="zh-CN"/>
              </w:rPr>
            </w:pPr>
            <w:r>
              <w:rPr>
                <w:rFonts w:hint="eastAsia" w:hAnsi="Segoe UI" w:cs="Segoe UI"/>
                <w:i w:val="0"/>
                <w:iCs w:val="0"/>
                <w:caps w:val="0"/>
                <w:color w:val="0F1115"/>
                <w:spacing w:val="0"/>
                <w:sz w:val="21"/>
                <w:szCs w:val="24"/>
                <w:shd w:val="clear" w:fill="FFFFFF"/>
                <w:lang w:val="en-US" w:eastAsia="zh-CN"/>
              </w:rPr>
              <w:t>8%-10%</w:t>
            </w:r>
          </w:p>
        </w:tc>
      </w:tr>
      <w:tr w14:paraId="2904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restart"/>
            <w:tcBorders>
              <w:bottom w:val="nil"/>
            </w:tcBorders>
            <w:vAlign w:val="center"/>
          </w:tcPr>
          <w:p w14:paraId="160DD064">
            <w:pPr>
              <w:pStyle w:val="12"/>
              <w:bidi w:val="0"/>
              <w:snapToGrid w:val="0"/>
              <w:jc w:val="center"/>
            </w:pPr>
            <w:r>
              <w:t>不健康</w:t>
            </w:r>
          </w:p>
        </w:tc>
        <w:tc>
          <w:tcPr>
            <w:tcW w:w="0" w:type="auto"/>
            <w:vAlign w:val="center"/>
          </w:tcPr>
          <w:p w14:paraId="1DE9D5B0">
            <w:pPr>
              <w:pStyle w:val="12"/>
              <w:bidi w:val="0"/>
              <w:snapToGrid w:val="0"/>
              <w:jc w:val="center"/>
              <w:rPr>
                <w:rFonts w:hint="default" w:eastAsia="宋体"/>
                <w:lang w:val="en-US" w:eastAsia="zh-CN"/>
              </w:rPr>
            </w:pPr>
            <w:r>
              <w:rPr>
                <w:rFonts w:hint="eastAsia"/>
                <w:lang w:val="en-US" w:eastAsia="zh-CN"/>
              </w:rPr>
              <w:t>30</w:t>
            </w:r>
          </w:p>
        </w:tc>
        <w:tc>
          <w:tcPr>
            <w:tcW w:w="0" w:type="auto"/>
            <w:vAlign w:val="center"/>
          </w:tcPr>
          <w:p w14:paraId="02463BC0">
            <w:pPr>
              <w:pStyle w:val="12"/>
              <w:bidi w:val="0"/>
              <w:snapToGrid w:val="0"/>
              <w:jc w:val="center"/>
            </w:pPr>
            <w:r>
              <w:rPr>
                <w:rFonts w:ascii="Times New Roman" w:hAnsi="Segoe UI" w:eastAsia="宋体" w:cs="Segoe UI"/>
                <w:i w:val="0"/>
                <w:iCs w:val="0"/>
                <w:caps w:val="0"/>
                <w:color w:val="0F1115"/>
                <w:spacing w:val="0"/>
                <w:sz w:val="21"/>
                <w:szCs w:val="24"/>
                <w:shd w:val="clear" w:fill="FFFFFF"/>
              </w:rPr>
              <w:t>—</w:t>
            </w:r>
          </w:p>
        </w:tc>
        <w:tc>
          <w:tcPr>
            <w:tcW w:w="0" w:type="auto"/>
            <w:vAlign w:val="center"/>
          </w:tcPr>
          <w:p w14:paraId="287A959F">
            <w:pPr>
              <w:pStyle w:val="12"/>
              <w:bidi w:val="0"/>
              <w:snapToGrid w:val="0"/>
              <w:jc w:val="center"/>
              <w:rPr>
                <w:rFonts w:hint="default" w:eastAsia="宋体"/>
                <w:lang w:val="en-US" w:eastAsia="zh-CN"/>
              </w:rPr>
            </w:pPr>
            <w:r>
              <w:rPr>
                <w:rFonts w:hint="eastAsia"/>
                <w:lang w:val="en-US" w:eastAsia="zh-CN"/>
              </w:rPr>
              <w:t>7d滑动平均水位低于最低生态水位</w:t>
            </w:r>
          </w:p>
        </w:tc>
        <w:tc>
          <w:tcPr>
            <w:tcW w:w="0" w:type="auto"/>
            <w:vAlign w:val="center"/>
          </w:tcPr>
          <w:p w14:paraId="2C36ECDC">
            <w:pPr>
              <w:pStyle w:val="12"/>
              <w:bidi w:val="0"/>
              <w:snapToGrid w:val="0"/>
              <w:jc w:val="center"/>
            </w:pPr>
            <w:r>
              <w:rPr>
                <w:rFonts w:hint="eastAsia"/>
                <w:lang w:val="en-US" w:eastAsia="zh-CN"/>
              </w:rPr>
              <w:t>20%-30%</w:t>
            </w:r>
          </w:p>
        </w:tc>
        <w:tc>
          <w:tcPr>
            <w:tcW w:w="1257" w:type="dxa"/>
            <w:vAlign w:val="center"/>
          </w:tcPr>
          <w:p w14:paraId="14C252F9">
            <w:pPr>
              <w:bidi w:val="0"/>
              <w:snapToGrid w:val="0"/>
              <w:ind w:left="0" w:leftChars="0" w:firstLine="0" w:firstLineChars="0"/>
              <w:jc w:val="center"/>
              <w:rPr>
                <w:rFonts w:hint="default" w:eastAsia="宋体"/>
                <w:lang w:val="en-US" w:eastAsia="zh-CN"/>
              </w:rPr>
            </w:pPr>
            <w:r>
              <w:rPr>
                <w:rFonts w:hint="eastAsia" w:hAnsi="Segoe UI" w:cs="Segoe UI"/>
                <w:i w:val="0"/>
                <w:iCs w:val="0"/>
                <w:caps w:val="0"/>
                <w:color w:val="0F1115"/>
                <w:spacing w:val="0"/>
                <w:sz w:val="21"/>
                <w:szCs w:val="24"/>
                <w:shd w:val="clear" w:fill="FFFFFF"/>
                <w:lang w:val="en-US" w:eastAsia="zh-CN"/>
              </w:rPr>
              <w:t>10%-20%</w:t>
            </w:r>
          </w:p>
        </w:tc>
      </w:tr>
      <w:tr w14:paraId="32C9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continue"/>
            <w:tcBorders>
              <w:top w:val="nil"/>
              <w:bottom w:val="nil"/>
            </w:tcBorders>
            <w:vAlign w:val="center"/>
          </w:tcPr>
          <w:p w14:paraId="74E4F600">
            <w:pPr>
              <w:pStyle w:val="12"/>
              <w:bidi w:val="0"/>
              <w:snapToGrid w:val="0"/>
              <w:jc w:val="center"/>
            </w:pPr>
          </w:p>
        </w:tc>
        <w:tc>
          <w:tcPr>
            <w:tcW w:w="0" w:type="auto"/>
            <w:vAlign w:val="center"/>
          </w:tcPr>
          <w:p w14:paraId="02550028">
            <w:pPr>
              <w:pStyle w:val="12"/>
              <w:bidi w:val="0"/>
              <w:snapToGrid w:val="0"/>
              <w:jc w:val="center"/>
            </w:pPr>
            <w:r>
              <w:t>20</w:t>
            </w:r>
          </w:p>
        </w:tc>
        <w:tc>
          <w:tcPr>
            <w:tcW w:w="0" w:type="auto"/>
            <w:vAlign w:val="center"/>
          </w:tcPr>
          <w:p w14:paraId="517052FC">
            <w:pPr>
              <w:pStyle w:val="12"/>
              <w:bidi w:val="0"/>
              <w:snapToGrid w:val="0"/>
              <w:jc w:val="center"/>
              <w:rPr>
                <w:rFonts w:hint="eastAsia" w:eastAsia="宋体"/>
                <w:lang w:eastAsia="zh-CN"/>
              </w:rPr>
            </w:pPr>
            <w:r>
              <w:rPr>
                <w:rFonts w:hint="eastAsia"/>
                <w:lang w:val="en-US" w:eastAsia="zh-CN"/>
              </w:rPr>
              <w:t>次不稳定</w:t>
            </w:r>
          </w:p>
        </w:tc>
        <w:tc>
          <w:tcPr>
            <w:tcW w:w="0" w:type="auto"/>
            <w:vAlign w:val="center"/>
          </w:tcPr>
          <w:p w14:paraId="2A60CAD9">
            <w:pPr>
              <w:bidi w:val="0"/>
              <w:snapToGrid w:val="0"/>
              <w:ind w:left="0" w:leftChars="0" w:firstLine="0" w:firstLineChars="0"/>
              <w:jc w:val="center"/>
            </w:pPr>
            <w:r>
              <w:rPr>
                <w:rFonts w:hint="eastAsia" w:ascii="Times New Roman" w:hAnsi="Segoe UI" w:eastAsia="宋体" w:cs="Segoe UI"/>
                <w:i w:val="0"/>
                <w:iCs w:val="0"/>
                <w:caps w:val="0"/>
                <w:color w:val="0F1115"/>
                <w:spacing w:val="0"/>
                <w:sz w:val="21"/>
                <w:szCs w:val="24"/>
                <w:shd w:val="clear" w:fill="FFFFFF"/>
              </w:rPr>
              <w:t>14d滑动平均水位低于最低生态水位</w:t>
            </w:r>
          </w:p>
        </w:tc>
        <w:tc>
          <w:tcPr>
            <w:tcW w:w="0" w:type="auto"/>
            <w:vAlign w:val="center"/>
          </w:tcPr>
          <w:p w14:paraId="7F107CDE">
            <w:pPr>
              <w:pStyle w:val="12"/>
              <w:bidi w:val="0"/>
              <w:snapToGrid w:val="0"/>
              <w:jc w:val="center"/>
            </w:pPr>
            <w:r>
              <w:rPr>
                <w:rFonts w:hint="eastAsia"/>
                <w:lang w:val="en-US" w:eastAsia="zh-CN"/>
              </w:rPr>
              <w:t>10%-20%</w:t>
            </w:r>
          </w:p>
        </w:tc>
        <w:tc>
          <w:tcPr>
            <w:tcW w:w="1257" w:type="dxa"/>
            <w:vAlign w:val="center"/>
          </w:tcPr>
          <w:p w14:paraId="0AECE211">
            <w:pPr>
              <w:pStyle w:val="12"/>
              <w:bidi w:val="0"/>
              <w:snapToGrid w:val="0"/>
              <w:jc w:val="center"/>
              <w:rPr>
                <w:rFonts w:hint="default" w:eastAsia="宋体"/>
                <w:lang w:val="en-US" w:eastAsia="zh-CN"/>
              </w:rPr>
            </w:pPr>
            <w:r>
              <w:rPr>
                <w:rFonts w:hint="eastAsia" w:hAnsi="Segoe UI" w:cs="Segoe UI"/>
                <w:i w:val="0"/>
                <w:iCs w:val="0"/>
                <w:caps w:val="0"/>
                <w:color w:val="0F1115"/>
                <w:spacing w:val="0"/>
                <w:sz w:val="21"/>
                <w:szCs w:val="24"/>
                <w:shd w:val="clear" w:fill="FFFFFF"/>
                <w:lang w:val="en-US" w:eastAsia="zh-CN"/>
              </w:rPr>
              <w:t>20%30%</w:t>
            </w:r>
          </w:p>
        </w:tc>
      </w:tr>
      <w:tr w14:paraId="76C30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Merge w:val="continue"/>
            <w:tcBorders>
              <w:top w:val="nil"/>
              <w:bottom w:val="nil"/>
            </w:tcBorders>
            <w:vAlign w:val="center"/>
          </w:tcPr>
          <w:p w14:paraId="4285EF05">
            <w:pPr>
              <w:pStyle w:val="12"/>
              <w:bidi w:val="0"/>
              <w:snapToGrid w:val="0"/>
              <w:jc w:val="center"/>
            </w:pPr>
          </w:p>
        </w:tc>
        <w:tc>
          <w:tcPr>
            <w:tcW w:w="0" w:type="auto"/>
            <w:vAlign w:val="center"/>
          </w:tcPr>
          <w:p w14:paraId="44BC0638">
            <w:pPr>
              <w:pStyle w:val="12"/>
              <w:bidi w:val="0"/>
              <w:snapToGrid w:val="0"/>
              <w:jc w:val="center"/>
            </w:pPr>
            <w:r>
              <w:t>10</w:t>
            </w:r>
          </w:p>
        </w:tc>
        <w:tc>
          <w:tcPr>
            <w:tcW w:w="0" w:type="auto"/>
            <w:vAlign w:val="center"/>
          </w:tcPr>
          <w:p w14:paraId="1BCF5158">
            <w:pPr>
              <w:pStyle w:val="12"/>
              <w:bidi w:val="0"/>
              <w:snapToGrid w:val="0"/>
              <w:jc w:val="center"/>
            </w:pPr>
            <w:r>
              <w:rPr>
                <w:rFonts w:ascii="Times New Roman" w:hAnsi="Segoe UI" w:eastAsia="宋体" w:cs="Segoe UI"/>
                <w:i w:val="0"/>
                <w:iCs w:val="0"/>
                <w:caps w:val="0"/>
                <w:color w:val="0F1115"/>
                <w:spacing w:val="0"/>
                <w:sz w:val="21"/>
                <w:szCs w:val="24"/>
                <w:shd w:val="clear" w:fill="FFFFFF"/>
              </w:rPr>
              <w:t>—</w:t>
            </w:r>
          </w:p>
        </w:tc>
        <w:tc>
          <w:tcPr>
            <w:tcW w:w="0" w:type="auto"/>
            <w:vAlign w:val="center"/>
          </w:tcPr>
          <w:p w14:paraId="25A68022">
            <w:pPr>
              <w:bidi w:val="0"/>
              <w:snapToGrid w:val="0"/>
              <w:ind w:left="0" w:leftChars="0" w:firstLine="0" w:firstLineChars="0"/>
              <w:jc w:val="center"/>
            </w:pPr>
            <w:r>
              <w:rPr>
                <w:rFonts w:hint="eastAsia" w:hAnsi="Segoe UI" w:cs="Segoe UI"/>
                <w:i w:val="0"/>
                <w:iCs w:val="0"/>
                <w:caps w:val="0"/>
                <w:color w:val="0F1115"/>
                <w:spacing w:val="0"/>
                <w:sz w:val="21"/>
                <w:szCs w:val="24"/>
                <w:shd w:val="clear" w:fill="FFFFFF"/>
                <w:lang w:val="en-US" w:eastAsia="zh-CN"/>
              </w:rPr>
              <w:t>30</w:t>
            </w:r>
            <w:r>
              <w:rPr>
                <w:rFonts w:hint="eastAsia" w:ascii="Times New Roman" w:hAnsi="Segoe UI" w:eastAsia="宋体" w:cs="Segoe UI"/>
                <w:i w:val="0"/>
                <w:iCs w:val="0"/>
                <w:caps w:val="0"/>
                <w:color w:val="0F1115"/>
                <w:spacing w:val="0"/>
                <w:sz w:val="21"/>
                <w:szCs w:val="24"/>
                <w:shd w:val="clear" w:fill="FFFFFF"/>
              </w:rPr>
              <w:t>d滑动平均水位低于最低生态水位</w:t>
            </w:r>
          </w:p>
        </w:tc>
        <w:tc>
          <w:tcPr>
            <w:tcW w:w="0" w:type="auto"/>
            <w:vAlign w:val="center"/>
          </w:tcPr>
          <w:p w14:paraId="1779E846">
            <w:pPr>
              <w:pStyle w:val="12"/>
              <w:bidi w:val="0"/>
              <w:snapToGrid w:val="0"/>
              <w:jc w:val="center"/>
              <w:rPr>
                <w:rFonts w:hint="default"/>
                <w:lang w:val="en-US"/>
              </w:rPr>
            </w:pPr>
            <w:r>
              <w:rPr>
                <w:rFonts w:hint="eastAsia"/>
                <w:lang w:val="en-US" w:eastAsia="zh-CN"/>
              </w:rPr>
              <w:t>0-10%</w:t>
            </w:r>
          </w:p>
        </w:tc>
        <w:tc>
          <w:tcPr>
            <w:tcW w:w="1257" w:type="dxa"/>
            <w:vAlign w:val="center"/>
          </w:tcPr>
          <w:p w14:paraId="055DCB07">
            <w:pPr>
              <w:pStyle w:val="12"/>
              <w:bidi w:val="0"/>
              <w:snapToGrid w:val="0"/>
              <w:jc w:val="center"/>
              <w:rPr>
                <w:rFonts w:hint="default" w:eastAsia="宋体"/>
                <w:lang w:val="en-US" w:eastAsia="zh-CN"/>
              </w:rPr>
            </w:pPr>
            <w:r>
              <w:rPr>
                <w:rFonts w:hint="eastAsia"/>
                <w:lang w:val="en-US" w:eastAsia="zh-CN"/>
              </w:rPr>
              <w:t>30%-40%</w:t>
            </w:r>
          </w:p>
        </w:tc>
      </w:tr>
      <w:tr w14:paraId="1694A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626" w:type="dxa"/>
            <w:vMerge w:val="continue"/>
            <w:tcBorders>
              <w:top w:val="nil"/>
            </w:tcBorders>
            <w:vAlign w:val="center"/>
          </w:tcPr>
          <w:p w14:paraId="64BB1875">
            <w:pPr>
              <w:pStyle w:val="12"/>
              <w:bidi w:val="0"/>
              <w:snapToGrid w:val="0"/>
              <w:jc w:val="center"/>
            </w:pPr>
          </w:p>
        </w:tc>
        <w:tc>
          <w:tcPr>
            <w:tcW w:w="374" w:type="dxa"/>
            <w:vAlign w:val="center"/>
          </w:tcPr>
          <w:p w14:paraId="10B14293">
            <w:pPr>
              <w:pStyle w:val="12"/>
              <w:bidi w:val="0"/>
              <w:snapToGrid w:val="0"/>
              <w:jc w:val="center"/>
            </w:pPr>
            <w:r>
              <w:t>0</w:t>
            </w:r>
          </w:p>
        </w:tc>
        <w:tc>
          <w:tcPr>
            <w:tcW w:w="1148" w:type="dxa"/>
            <w:vAlign w:val="center"/>
          </w:tcPr>
          <w:p w14:paraId="1B82FA4B">
            <w:pPr>
              <w:pStyle w:val="12"/>
              <w:bidi w:val="0"/>
              <w:snapToGrid w:val="0"/>
              <w:jc w:val="center"/>
              <w:rPr>
                <w:rFonts w:hint="eastAsia" w:eastAsia="宋体"/>
                <w:lang w:eastAsia="zh-CN"/>
              </w:rPr>
            </w:pPr>
            <w:r>
              <w:rPr>
                <w:rFonts w:hint="eastAsia"/>
                <w:lang w:val="en-US" w:eastAsia="zh-CN"/>
              </w:rPr>
              <w:t>不稳定</w:t>
            </w:r>
          </w:p>
        </w:tc>
        <w:tc>
          <w:tcPr>
            <w:tcW w:w="3656" w:type="dxa"/>
            <w:vAlign w:val="center"/>
          </w:tcPr>
          <w:p w14:paraId="34C5E1C6">
            <w:pPr>
              <w:pStyle w:val="12"/>
              <w:bidi w:val="0"/>
              <w:snapToGrid w:val="0"/>
              <w:jc w:val="center"/>
            </w:pPr>
            <w:r>
              <w:rPr>
                <w:rFonts w:hint="eastAsia"/>
                <w:lang w:val="en-US" w:eastAsia="zh-CN"/>
              </w:rPr>
              <w:t>60</w:t>
            </w:r>
            <w:r>
              <w:rPr>
                <w:rFonts w:hint="eastAsia"/>
              </w:rPr>
              <w:t>d滑动平均水位低于最低生态水位</w:t>
            </w:r>
          </w:p>
        </w:tc>
        <w:tc>
          <w:tcPr>
            <w:tcW w:w="1256" w:type="dxa"/>
            <w:vAlign w:val="center"/>
          </w:tcPr>
          <w:p w14:paraId="05E912A8">
            <w:pPr>
              <w:pStyle w:val="12"/>
              <w:bidi w:val="0"/>
              <w:snapToGrid w:val="0"/>
              <w:jc w:val="center"/>
              <w:rPr>
                <w:rFonts w:hint="default"/>
                <w:lang w:val="en-US"/>
              </w:rPr>
            </w:pPr>
            <w:r>
              <w:rPr>
                <w:rFonts w:hint="eastAsia"/>
                <w:lang w:val="en-US" w:eastAsia="zh-CN"/>
              </w:rPr>
              <w:t>无植被</w:t>
            </w:r>
          </w:p>
        </w:tc>
        <w:tc>
          <w:tcPr>
            <w:tcW w:w="1257" w:type="dxa"/>
            <w:vAlign w:val="center"/>
          </w:tcPr>
          <w:p w14:paraId="38F75A1E">
            <w:pPr>
              <w:pStyle w:val="12"/>
              <w:bidi w:val="0"/>
              <w:snapToGrid w:val="0"/>
              <w:jc w:val="center"/>
              <w:rPr>
                <w:rFonts w:hint="default" w:eastAsia="宋体"/>
                <w:lang w:val="en-US" w:eastAsia="zh-CN"/>
              </w:rPr>
            </w:pPr>
            <w:r>
              <w:t>≥</w:t>
            </w:r>
            <w:r>
              <w:rPr>
                <w:rFonts w:hint="eastAsia"/>
                <w:lang w:val="en-US" w:eastAsia="zh-CN"/>
              </w:rPr>
              <w:t xml:space="preserve"> 40%</w:t>
            </w:r>
          </w:p>
        </w:tc>
      </w:tr>
    </w:tbl>
    <w:p w14:paraId="6E11B1DC">
      <w:pPr>
        <w:pStyle w:val="12"/>
      </w:pPr>
    </w:p>
    <w:p w14:paraId="159076CE">
      <w:pPr>
        <w:numPr>
          <w:ilvl w:val="0"/>
          <w:numId w:val="7"/>
        </w:numPr>
        <w:ind w:firstLine="480"/>
      </w:pPr>
      <w:r>
        <w:rPr>
          <w:rFonts w:hint="eastAsia"/>
        </w:rPr>
        <w:t>水环境安全</w:t>
      </w:r>
    </w:p>
    <w:p w14:paraId="0B42F7FA">
      <w:pPr>
        <w:ind w:firstLine="480"/>
      </w:pPr>
      <w:r>
        <w:t>河流水环境安全</w:t>
      </w:r>
      <w:r>
        <w:rPr>
          <w:rFonts w:hint="eastAsia"/>
        </w:rPr>
        <w:t>包括溶解氧、pH值、生化需氧量、总磷、高锰酸盐指数、氨氮6项指标，</w:t>
      </w:r>
      <w:r>
        <w:rPr>
          <w:rFonts w:hint="eastAsia"/>
          <w:lang w:val="en-US" w:eastAsia="zh-CN"/>
        </w:rPr>
        <w:t>指标赋分</w:t>
      </w:r>
      <w:r>
        <w:rPr>
          <w:rFonts w:hint="eastAsia"/>
        </w:rPr>
        <w:t>参考《地表水环境质量标准》（GB 3838-2002）及北京市《水生态健康评价技术规范》（DB11/T 1722-2020），具体见</w:t>
      </w:r>
      <w:r>
        <w:rPr>
          <w:rFonts w:hint="eastAsia"/>
        </w:rPr>
        <w:fldChar w:fldCharType="begin"/>
      </w:r>
      <w:r>
        <w:rPr>
          <w:rFonts w:hint="eastAsia"/>
        </w:rPr>
        <w:instrText xml:space="preserve"> REF _Ref1244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6</w:t>
      </w:r>
      <w:r>
        <w:rPr>
          <w:rFonts w:hint="eastAsia"/>
        </w:rPr>
        <w:fldChar w:fldCharType="end"/>
      </w:r>
      <w:r>
        <w:rPr>
          <w:rFonts w:hint="eastAsia"/>
        </w:rPr>
        <w:t>。</w:t>
      </w:r>
    </w:p>
    <w:p w14:paraId="2C287DEE">
      <w:pPr>
        <w:pStyle w:val="11"/>
      </w:pPr>
      <w:bookmarkStart w:id="37" w:name="_Ref1244"/>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6</w:t>
      </w:r>
      <w:r>
        <w:fldChar w:fldCharType="end"/>
      </w:r>
      <w:bookmarkEnd w:id="37"/>
      <w:r>
        <w:t xml:space="preserve"> </w:t>
      </w:r>
      <w:r>
        <w:rPr>
          <w:rFonts w:hint="eastAsia"/>
        </w:rPr>
        <w:t>河流水环境指标限值赋分表</w:t>
      </w:r>
    </w:p>
    <w:tbl>
      <w:tblPr>
        <w:tblStyle w:val="45"/>
        <w:tblW w:w="51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775"/>
        <w:gridCol w:w="816"/>
        <w:gridCol w:w="1124"/>
        <w:gridCol w:w="1309"/>
        <w:gridCol w:w="934"/>
        <w:gridCol w:w="1381"/>
        <w:gridCol w:w="877"/>
      </w:tblGrid>
      <w:tr w14:paraId="7807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788" w:type="pct"/>
            <w:vMerge w:val="restart"/>
            <w:tcBorders>
              <w:bottom w:val="nil"/>
            </w:tcBorders>
            <w:vAlign w:val="center"/>
          </w:tcPr>
          <w:p w14:paraId="1540B8CE">
            <w:pPr>
              <w:pStyle w:val="12"/>
            </w:pPr>
            <w:r>
              <w:rPr>
                <w:rFonts w:hint="eastAsia"/>
              </w:rPr>
              <w:t>水环境安全</w:t>
            </w:r>
          </w:p>
        </w:tc>
        <w:tc>
          <w:tcPr>
            <w:tcW w:w="452" w:type="pct"/>
            <w:vMerge w:val="restart"/>
            <w:tcBorders>
              <w:bottom w:val="nil"/>
            </w:tcBorders>
            <w:vAlign w:val="center"/>
          </w:tcPr>
          <w:p w14:paraId="48BD4851">
            <w:pPr>
              <w:pStyle w:val="12"/>
            </w:pPr>
            <w:r>
              <w:t>赋分</w:t>
            </w:r>
          </w:p>
        </w:tc>
        <w:tc>
          <w:tcPr>
            <w:tcW w:w="476" w:type="pct"/>
            <w:vAlign w:val="center"/>
          </w:tcPr>
          <w:p w14:paraId="51C77237">
            <w:pPr>
              <w:pStyle w:val="12"/>
            </w:pPr>
            <w:r>
              <w:t>C</w:t>
            </w:r>
            <w:r>
              <w:rPr>
                <w:rFonts w:hint="eastAsia"/>
              </w:rPr>
              <w:t>4</w:t>
            </w:r>
          </w:p>
        </w:tc>
        <w:tc>
          <w:tcPr>
            <w:tcW w:w="655" w:type="pct"/>
            <w:vAlign w:val="center"/>
          </w:tcPr>
          <w:p w14:paraId="4CB17DDA">
            <w:pPr>
              <w:pStyle w:val="12"/>
            </w:pPr>
            <w:r>
              <w:t>C</w:t>
            </w:r>
            <w:r>
              <w:rPr>
                <w:rFonts w:hint="eastAsia"/>
              </w:rPr>
              <w:t>5</w:t>
            </w:r>
          </w:p>
        </w:tc>
        <w:tc>
          <w:tcPr>
            <w:tcW w:w="763" w:type="pct"/>
            <w:vAlign w:val="center"/>
          </w:tcPr>
          <w:p w14:paraId="5C4BD401">
            <w:pPr>
              <w:pStyle w:val="12"/>
            </w:pPr>
            <w:r>
              <w:t>C</w:t>
            </w:r>
            <w:r>
              <w:rPr>
                <w:rFonts w:hint="eastAsia"/>
              </w:rPr>
              <w:t>6</w:t>
            </w:r>
          </w:p>
        </w:tc>
        <w:tc>
          <w:tcPr>
            <w:tcW w:w="545" w:type="pct"/>
            <w:vAlign w:val="center"/>
          </w:tcPr>
          <w:p w14:paraId="63A6AF0F">
            <w:pPr>
              <w:pStyle w:val="12"/>
            </w:pPr>
            <w:r>
              <w:t>C</w:t>
            </w:r>
            <w:r>
              <w:rPr>
                <w:rFonts w:hint="eastAsia"/>
              </w:rPr>
              <w:t>7</w:t>
            </w:r>
          </w:p>
        </w:tc>
        <w:tc>
          <w:tcPr>
            <w:tcW w:w="805" w:type="pct"/>
            <w:vAlign w:val="center"/>
          </w:tcPr>
          <w:p w14:paraId="747A428F">
            <w:pPr>
              <w:pStyle w:val="12"/>
            </w:pPr>
            <w:r>
              <w:t>C</w:t>
            </w:r>
            <w:r>
              <w:rPr>
                <w:rFonts w:hint="eastAsia"/>
              </w:rPr>
              <w:t>8</w:t>
            </w:r>
          </w:p>
        </w:tc>
        <w:tc>
          <w:tcPr>
            <w:tcW w:w="512" w:type="pct"/>
            <w:vAlign w:val="center"/>
          </w:tcPr>
          <w:p w14:paraId="48692673">
            <w:pPr>
              <w:pStyle w:val="12"/>
            </w:pPr>
            <w:r>
              <w:t>C</w:t>
            </w:r>
            <w:r>
              <w:rPr>
                <w:rFonts w:hint="eastAsia"/>
              </w:rPr>
              <w:t>9</w:t>
            </w:r>
          </w:p>
        </w:tc>
      </w:tr>
      <w:tr w14:paraId="0145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88" w:type="pct"/>
            <w:vMerge w:val="continue"/>
            <w:tcBorders>
              <w:top w:val="nil"/>
            </w:tcBorders>
            <w:vAlign w:val="center"/>
          </w:tcPr>
          <w:p w14:paraId="6F4C9DDA">
            <w:pPr>
              <w:pStyle w:val="12"/>
            </w:pPr>
          </w:p>
        </w:tc>
        <w:tc>
          <w:tcPr>
            <w:tcW w:w="452" w:type="pct"/>
            <w:vMerge w:val="continue"/>
            <w:tcBorders>
              <w:top w:val="nil"/>
            </w:tcBorders>
            <w:vAlign w:val="center"/>
          </w:tcPr>
          <w:p w14:paraId="1C36265F">
            <w:pPr>
              <w:pStyle w:val="12"/>
            </w:pPr>
          </w:p>
        </w:tc>
        <w:tc>
          <w:tcPr>
            <w:tcW w:w="476" w:type="pct"/>
            <w:vAlign w:val="center"/>
          </w:tcPr>
          <w:p w14:paraId="1B89E71B">
            <w:pPr>
              <w:pStyle w:val="12"/>
            </w:pPr>
            <w:r>
              <w:t>溶解氧</w:t>
            </w:r>
          </w:p>
          <w:p w14:paraId="10684517">
            <w:pPr>
              <w:pStyle w:val="12"/>
            </w:pPr>
            <w:r>
              <w:t>(mg/L)</w:t>
            </w:r>
          </w:p>
        </w:tc>
        <w:tc>
          <w:tcPr>
            <w:tcW w:w="655" w:type="pct"/>
            <w:vAlign w:val="center"/>
          </w:tcPr>
          <w:p w14:paraId="0434531D">
            <w:pPr>
              <w:pStyle w:val="12"/>
            </w:pPr>
            <w:r>
              <w:t>p</w:t>
            </w:r>
            <w:r>
              <w:rPr>
                <w:rFonts w:hint="eastAsia"/>
              </w:rPr>
              <w:t>H</w:t>
            </w:r>
            <w:r>
              <w:t>值</w:t>
            </w:r>
          </w:p>
        </w:tc>
        <w:tc>
          <w:tcPr>
            <w:tcW w:w="763" w:type="pct"/>
            <w:vAlign w:val="center"/>
          </w:tcPr>
          <w:p w14:paraId="0E33D801">
            <w:pPr>
              <w:pStyle w:val="12"/>
            </w:pPr>
            <w:r>
              <w:t>生化需氧量</w:t>
            </w:r>
          </w:p>
          <w:p w14:paraId="40E62D6D">
            <w:pPr>
              <w:pStyle w:val="12"/>
            </w:pPr>
            <w:r>
              <w:t>(mg/L)</w:t>
            </w:r>
          </w:p>
        </w:tc>
        <w:tc>
          <w:tcPr>
            <w:tcW w:w="545" w:type="pct"/>
            <w:vAlign w:val="center"/>
          </w:tcPr>
          <w:p w14:paraId="689497B6">
            <w:pPr>
              <w:pStyle w:val="12"/>
            </w:pPr>
            <w:r>
              <w:t>总磷</w:t>
            </w:r>
          </w:p>
          <w:p w14:paraId="656E2D28">
            <w:pPr>
              <w:pStyle w:val="12"/>
            </w:pPr>
            <w:r>
              <w:t>(mg/L)</w:t>
            </w:r>
          </w:p>
        </w:tc>
        <w:tc>
          <w:tcPr>
            <w:tcW w:w="805" w:type="pct"/>
            <w:vAlign w:val="center"/>
          </w:tcPr>
          <w:p w14:paraId="39E76E83">
            <w:pPr>
              <w:pStyle w:val="12"/>
            </w:pPr>
            <w:r>
              <w:t>高锰酸盐指数</w:t>
            </w:r>
          </w:p>
          <w:p w14:paraId="0A7D3302">
            <w:pPr>
              <w:pStyle w:val="12"/>
            </w:pPr>
            <w:r>
              <w:t>(mg/L)</w:t>
            </w:r>
          </w:p>
        </w:tc>
        <w:tc>
          <w:tcPr>
            <w:tcW w:w="512" w:type="pct"/>
            <w:vAlign w:val="center"/>
          </w:tcPr>
          <w:p w14:paraId="3638F2A1">
            <w:pPr>
              <w:pStyle w:val="12"/>
            </w:pPr>
            <w:r>
              <w:t>氨氮</w:t>
            </w:r>
          </w:p>
          <w:p w14:paraId="350BD276">
            <w:pPr>
              <w:pStyle w:val="12"/>
            </w:pPr>
            <w:r>
              <w:t>(mg/L)</w:t>
            </w:r>
          </w:p>
        </w:tc>
      </w:tr>
      <w:tr w14:paraId="10A1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Align w:val="center"/>
          </w:tcPr>
          <w:p w14:paraId="3F46D934">
            <w:pPr>
              <w:pStyle w:val="12"/>
            </w:pPr>
            <w:r>
              <w:t>取值方法</w:t>
            </w:r>
          </w:p>
        </w:tc>
        <w:tc>
          <w:tcPr>
            <w:tcW w:w="452" w:type="pct"/>
            <w:vAlign w:val="center"/>
          </w:tcPr>
          <w:p w14:paraId="39DCA79C">
            <w:pPr>
              <w:pStyle w:val="12"/>
            </w:pPr>
          </w:p>
        </w:tc>
        <w:tc>
          <w:tcPr>
            <w:tcW w:w="476" w:type="pct"/>
            <w:vAlign w:val="center"/>
          </w:tcPr>
          <w:p w14:paraId="0EFC8916">
            <w:pPr>
              <w:pStyle w:val="12"/>
            </w:pPr>
            <w:r>
              <w:t>≥</w:t>
            </w:r>
          </w:p>
        </w:tc>
        <w:tc>
          <w:tcPr>
            <w:tcW w:w="655" w:type="pct"/>
            <w:vAlign w:val="center"/>
          </w:tcPr>
          <w:p w14:paraId="22F1CFB7">
            <w:pPr>
              <w:pStyle w:val="12"/>
            </w:pPr>
          </w:p>
        </w:tc>
        <w:tc>
          <w:tcPr>
            <w:tcW w:w="763" w:type="pct"/>
            <w:vAlign w:val="center"/>
          </w:tcPr>
          <w:p w14:paraId="0463F975">
            <w:pPr>
              <w:pStyle w:val="12"/>
            </w:pPr>
            <w:r>
              <w:t>≤</w:t>
            </w:r>
          </w:p>
        </w:tc>
        <w:tc>
          <w:tcPr>
            <w:tcW w:w="545" w:type="pct"/>
            <w:vAlign w:val="center"/>
          </w:tcPr>
          <w:p w14:paraId="210484DA">
            <w:pPr>
              <w:pStyle w:val="12"/>
            </w:pPr>
            <w:r>
              <w:t>≤</w:t>
            </w:r>
          </w:p>
        </w:tc>
        <w:tc>
          <w:tcPr>
            <w:tcW w:w="805" w:type="pct"/>
            <w:vAlign w:val="center"/>
          </w:tcPr>
          <w:p w14:paraId="303F4F3E">
            <w:pPr>
              <w:pStyle w:val="12"/>
            </w:pPr>
            <w:r>
              <w:t>≤</w:t>
            </w:r>
          </w:p>
        </w:tc>
        <w:tc>
          <w:tcPr>
            <w:tcW w:w="512" w:type="pct"/>
            <w:vAlign w:val="center"/>
          </w:tcPr>
          <w:p w14:paraId="35ECA8F4">
            <w:pPr>
              <w:pStyle w:val="12"/>
            </w:pPr>
            <w:r>
              <w:t>≤</w:t>
            </w:r>
          </w:p>
        </w:tc>
      </w:tr>
      <w:tr w14:paraId="133A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restart"/>
            <w:tcBorders>
              <w:bottom w:val="nil"/>
            </w:tcBorders>
            <w:vAlign w:val="center"/>
          </w:tcPr>
          <w:p w14:paraId="155055A1">
            <w:pPr>
              <w:pStyle w:val="12"/>
            </w:pPr>
            <w:r>
              <w:t>健康</w:t>
            </w:r>
          </w:p>
        </w:tc>
        <w:tc>
          <w:tcPr>
            <w:tcW w:w="452" w:type="pct"/>
            <w:vAlign w:val="center"/>
          </w:tcPr>
          <w:p w14:paraId="3524B9E4">
            <w:pPr>
              <w:pStyle w:val="12"/>
            </w:pPr>
            <w:r>
              <w:t>100</w:t>
            </w:r>
          </w:p>
        </w:tc>
        <w:tc>
          <w:tcPr>
            <w:tcW w:w="476" w:type="pct"/>
            <w:vAlign w:val="center"/>
          </w:tcPr>
          <w:p w14:paraId="240CA556">
            <w:pPr>
              <w:pStyle w:val="12"/>
            </w:pPr>
            <w:r>
              <w:t>7.5</w:t>
            </w:r>
          </w:p>
        </w:tc>
        <w:tc>
          <w:tcPr>
            <w:tcW w:w="655" w:type="pct"/>
            <w:vAlign w:val="center"/>
          </w:tcPr>
          <w:p w14:paraId="30C33EA2">
            <w:pPr>
              <w:pStyle w:val="12"/>
            </w:pPr>
            <w:r>
              <w:t>6~9</w:t>
            </w:r>
          </w:p>
        </w:tc>
        <w:tc>
          <w:tcPr>
            <w:tcW w:w="763" w:type="pct"/>
            <w:vAlign w:val="center"/>
          </w:tcPr>
          <w:p w14:paraId="79E10ABD">
            <w:pPr>
              <w:pStyle w:val="12"/>
            </w:pPr>
            <w:r>
              <w:t>3</w:t>
            </w:r>
          </w:p>
        </w:tc>
        <w:tc>
          <w:tcPr>
            <w:tcW w:w="545" w:type="pct"/>
            <w:vAlign w:val="center"/>
          </w:tcPr>
          <w:p w14:paraId="3D9222E8">
            <w:pPr>
              <w:pStyle w:val="12"/>
            </w:pPr>
            <w:r>
              <w:t>0.02</w:t>
            </w:r>
          </w:p>
        </w:tc>
        <w:tc>
          <w:tcPr>
            <w:tcW w:w="805" w:type="pct"/>
            <w:vAlign w:val="center"/>
          </w:tcPr>
          <w:p w14:paraId="5151983A">
            <w:pPr>
              <w:pStyle w:val="12"/>
            </w:pPr>
            <w:r>
              <w:t>2</w:t>
            </w:r>
          </w:p>
        </w:tc>
        <w:tc>
          <w:tcPr>
            <w:tcW w:w="512" w:type="pct"/>
            <w:vAlign w:val="center"/>
          </w:tcPr>
          <w:p w14:paraId="4D4A8BDD">
            <w:pPr>
              <w:pStyle w:val="12"/>
            </w:pPr>
            <w:r>
              <w:t>0.15</w:t>
            </w:r>
          </w:p>
        </w:tc>
      </w:tr>
      <w:tr w14:paraId="65E9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bottom w:val="nil"/>
            </w:tcBorders>
            <w:vAlign w:val="center"/>
          </w:tcPr>
          <w:p w14:paraId="0D30A2DC">
            <w:pPr>
              <w:pStyle w:val="12"/>
            </w:pPr>
          </w:p>
        </w:tc>
        <w:tc>
          <w:tcPr>
            <w:tcW w:w="452" w:type="pct"/>
            <w:vAlign w:val="center"/>
          </w:tcPr>
          <w:p w14:paraId="00AF881C">
            <w:pPr>
              <w:pStyle w:val="12"/>
            </w:pPr>
            <w:r>
              <w:t>90</w:t>
            </w:r>
          </w:p>
        </w:tc>
        <w:tc>
          <w:tcPr>
            <w:tcW w:w="476" w:type="pct"/>
            <w:vAlign w:val="center"/>
          </w:tcPr>
          <w:p w14:paraId="32E48A59">
            <w:pPr>
              <w:pStyle w:val="12"/>
            </w:pPr>
            <w:r>
              <w:t>6</w:t>
            </w:r>
          </w:p>
        </w:tc>
        <w:tc>
          <w:tcPr>
            <w:tcW w:w="655" w:type="pct"/>
            <w:vAlign w:val="center"/>
          </w:tcPr>
          <w:p w14:paraId="01E264AB">
            <w:pPr>
              <w:pStyle w:val="12"/>
            </w:pPr>
          </w:p>
        </w:tc>
        <w:tc>
          <w:tcPr>
            <w:tcW w:w="763" w:type="pct"/>
            <w:vAlign w:val="center"/>
          </w:tcPr>
          <w:p w14:paraId="51D04E92">
            <w:pPr>
              <w:pStyle w:val="12"/>
            </w:pPr>
            <w:r>
              <w:t>3.5</w:t>
            </w:r>
          </w:p>
        </w:tc>
        <w:tc>
          <w:tcPr>
            <w:tcW w:w="545" w:type="pct"/>
            <w:vAlign w:val="center"/>
          </w:tcPr>
          <w:p w14:paraId="15299B52">
            <w:pPr>
              <w:pStyle w:val="12"/>
            </w:pPr>
            <w:r>
              <w:t>0.1</w:t>
            </w:r>
          </w:p>
        </w:tc>
        <w:tc>
          <w:tcPr>
            <w:tcW w:w="805" w:type="pct"/>
            <w:vAlign w:val="center"/>
          </w:tcPr>
          <w:p w14:paraId="0A8AB859">
            <w:pPr>
              <w:pStyle w:val="12"/>
            </w:pPr>
            <w:r>
              <w:t>4</w:t>
            </w:r>
          </w:p>
        </w:tc>
        <w:tc>
          <w:tcPr>
            <w:tcW w:w="512" w:type="pct"/>
            <w:vAlign w:val="center"/>
          </w:tcPr>
          <w:p w14:paraId="228FADA2">
            <w:pPr>
              <w:pStyle w:val="12"/>
            </w:pPr>
            <w:r>
              <w:t>0.5</w:t>
            </w:r>
          </w:p>
        </w:tc>
      </w:tr>
      <w:tr w14:paraId="15BC0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tcBorders>
            <w:vAlign w:val="center"/>
          </w:tcPr>
          <w:p w14:paraId="4663C61B">
            <w:pPr>
              <w:pStyle w:val="12"/>
            </w:pPr>
          </w:p>
        </w:tc>
        <w:tc>
          <w:tcPr>
            <w:tcW w:w="452" w:type="pct"/>
            <w:vAlign w:val="center"/>
          </w:tcPr>
          <w:p w14:paraId="7BB86CA8">
            <w:pPr>
              <w:pStyle w:val="12"/>
            </w:pPr>
            <w:r>
              <w:t>80</w:t>
            </w:r>
          </w:p>
        </w:tc>
        <w:tc>
          <w:tcPr>
            <w:tcW w:w="476" w:type="pct"/>
            <w:vAlign w:val="center"/>
          </w:tcPr>
          <w:p w14:paraId="49C5D09E">
            <w:pPr>
              <w:pStyle w:val="12"/>
            </w:pPr>
            <w:r>
              <w:t>5</w:t>
            </w:r>
          </w:p>
        </w:tc>
        <w:tc>
          <w:tcPr>
            <w:tcW w:w="655" w:type="pct"/>
            <w:vAlign w:val="center"/>
          </w:tcPr>
          <w:p w14:paraId="4DB7740D">
            <w:pPr>
              <w:pStyle w:val="12"/>
            </w:pPr>
            <w:r>
              <w:t>-</w:t>
            </w:r>
          </w:p>
        </w:tc>
        <w:tc>
          <w:tcPr>
            <w:tcW w:w="763" w:type="pct"/>
            <w:vAlign w:val="center"/>
          </w:tcPr>
          <w:p w14:paraId="58C7C0FF">
            <w:pPr>
              <w:pStyle w:val="12"/>
            </w:pPr>
            <w:r>
              <w:t>4</w:t>
            </w:r>
          </w:p>
        </w:tc>
        <w:tc>
          <w:tcPr>
            <w:tcW w:w="545" w:type="pct"/>
            <w:vAlign w:val="center"/>
          </w:tcPr>
          <w:p w14:paraId="5F71C39F">
            <w:pPr>
              <w:pStyle w:val="12"/>
            </w:pPr>
            <w:r>
              <w:t>0.2</w:t>
            </w:r>
          </w:p>
        </w:tc>
        <w:tc>
          <w:tcPr>
            <w:tcW w:w="805" w:type="pct"/>
            <w:vAlign w:val="center"/>
          </w:tcPr>
          <w:p w14:paraId="477F6860">
            <w:pPr>
              <w:pStyle w:val="12"/>
            </w:pPr>
            <w:r>
              <w:t>6</w:t>
            </w:r>
          </w:p>
        </w:tc>
        <w:tc>
          <w:tcPr>
            <w:tcW w:w="512" w:type="pct"/>
            <w:vAlign w:val="center"/>
          </w:tcPr>
          <w:p w14:paraId="7CC23935">
            <w:pPr>
              <w:pStyle w:val="12"/>
            </w:pPr>
            <w:r>
              <w:rPr>
                <w:rFonts w:hint="eastAsia"/>
              </w:rPr>
              <w:t>1</w:t>
            </w:r>
          </w:p>
        </w:tc>
      </w:tr>
      <w:tr w14:paraId="478A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restart"/>
            <w:tcBorders>
              <w:bottom w:val="nil"/>
            </w:tcBorders>
            <w:vAlign w:val="center"/>
          </w:tcPr>
          <w:p w14:paraId="0F503048">
            <w:pPr>
              <w:pStyle w:val="12"/>
            </w:pPr>
            <w:r>
              <w:t>亚健康</w:t>
            </w:r>
          </w:p>
        </w:tc>
        <w:tc>
          <w:tcPr>
            <w:tcW w:w="452" w:type="pct"/>
            <w:vAlign w:val="center"/>
          </w:tcPr>
          <w:p w14:paraId="45950003">
            <w:pPr>
              <w:pStyle w:val="12"/>
            </w:pPr>
            <w:r>
              <w:t>70</w:t>
            </w:r>
          </w:p>
        </w:tc>
        <w:tc>
          <w:tcPr>
            <w:tcW w:w="476" w:type="pct"/>
            <w:vAlign w:val="center"/>
          </w:tcPr>
          <w:p w14:paraId="56782752">
            <w:pPr>
              <w:pStyle w:val="12"/>
            </w:pPr>
            <w:r>
              <w:t>3</w:t>
            </w:r>
          </w:p>
        </w:tc>
        <w:tc>
          <w:tcPr>
            <w:tcW w:w="655" w:type="pct"/>
            <w:vAlign w:val="center"/>
          </w:tcPr>
          <w:p w14:paraId="39684FB2">
            <w:pPr>
              <w:pStyle w:val="12"/>
            </w:pPr>
            <w:r>
              <w:t>-</w:t>
            </w:r>
          </w:p>
        </w:tc>
        <w:tc>
          <w:tcPr>
            <w:tcW w:w="763" w:type="pct"/>
            <w:vAlign w:val="center"/>
          </w:tcPr>
          <w:p w14:paraId="6165D636">
            <w:pPr>
              <w:pStyle w:val="12"/>
            </w:pPr>
            <w:r>
              <w:t>6</w:t>
            </w:r>
          </w:p>
        </w:tc>
        <w:tc>
          <w:tcPr>
            <w:tcW w:w="545" w:type="pct"/>
            <w:vAlign w:val="center"/>
          </w:tcPr>
          <w:p w14:paraId="6469108D">
            <w:pPr>
              <w:pStyle w:val="12"/>
            </w:pPr>
            <w:r>
              <w:t>0.3</w:t>
            </w:r>
          </w:p>
        </w:tc>
        <w:tc>
          <w:tcPr>
            <w:tcW w:w="805" w:type="pct"/>
            <w:vAlign w:val="center"/>
          </w:tcPr>
          <w:p w14:paraId="45DAAC9A">
            <w:pPr>
              <w:pStyle w:val="12"/>
            </w:pPr>
            <w:r>
              <w:t>10</w:t>
            </w:r>
          </w:p>
        </w:tc>
        <w:tc>
          <w:tcPr>
            <w:tcW w:w="512" w:type="pct"/>
            <w:vAlign w:val="center"/>
          </w:tcPr>
          <w:p w14:paraId="639DD6EC">
            <w:pPr>
              <w:pStyle w:val="12"/>
            </w:pPr>
            <w:r>
              <w:t>1.5</w:t>
            </w:r>
          </w:p>
        </w:tc>
      </w:tr>
      <w:tr w14:paraId="7F2E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tcBorders>
            <w:vAlign w:val="center"/>
          </w:tcPr>
          <w:p w14:paraId="77A2BC43">
            <w:pPr>
              <w:pStyle w:val="12"/>
            </w:pPr>
          </w:p>
        </w:tc>
        <w:tc>
          <w:tcPr>
            <w:tcW w:w="452" w:type="pct"/>
            <w:vAlign w:val="center"/>
          </w:tcPr>
          <w:p w14:paraId="0C2AE949">
            <w:pPr>
              <w:pStyle w:val="12"/>
            </w:pPr>
            <w:r>
              <w:t>60</w:t>
            </w:r>
          </w:p>
        </w:tc>
        <w:tc>
          <w:tcPr>
            <w:tcW w:w="476" w:type="pct"/>
            <w:vAlign w:val="center"/>
          </w:tcPr>
          <w:p w14:paraId="114BCBE3">
            <w:pPr>
              <w:pStyle w:val="12"/>
            </w:pPr>
            <w:r>
              <w:t>2</w:t>
            </w:r>
          </w:p>
        </w:tc>
        <w:tc>
          <w:tcPr>
            <w:tcW w:w="655" w:type="pct"/>
            <w:vAlign w:val="center"/>
          </w:tcPr>
          <w:p w14:paraId="78993576">
            <w:pPr>
              <w:pStyle w:val="12"/>
            </w:pPr>
            <w:r>
              <w:t>-</w:t>
            </w:r>
          </w:p>
        </w:tc>
        <w:tc>
          <w:tcPr>
            <w:tcW w:w="763" w:type="pct"/>
            <w:vAlign w:val="center"/>
          </w:tcPr>
          <w:p w14:paraId="2CB6B98A">
            <w:pPr>
              <w:pStyle w:val="12"/>
            </w:pPr>
            <w:r>
              <w:t>10</w:t>
            </w:r>
          </w:p>
        </w:tc>
        <w:tc>
          <w:tcPr>
            <w:tcW w:w="545" w:type="pct"/>
            <w:vAlign w:val="center"/>
          </w:tcPr>
          <w:p w14:paraId="0A2DC574">
            <w:pPr>
              <w:pStyle w:val="12"/>
            </w:pPr>
            <w:r>
              <w:t>0.4</w:t>
            </w:r>
          </w:p>
        </w:tc>
        <w:tc>
          <w:tcPr>
            <w:tcW w:w="805" w:type="pct"/>
            <w:vAlign w:val="center"/>
          </w:tcPr>
          <w:p w14:paraId="1D90ED06">
            <w:pPr>
              <w:pStyle w:val="12"/>
            </w:pPr>
            <w:r>
              <w:t>15</w:t>
            </w:r>
          </w:p>
        </w:tc>
        <w:tc>
          <w:tcPr>
            <w:tcW w:w="512" w:type="pct"/>
            <w:vAlign w:val="center"/>
          </w:tcPr>
          <w:p w14:paraId="61DC70ED">
            <w:pPr>
              <w:pStyle w:val="12"/>
            </w:pPr>
            <w:r>
              <w:t>2</w:t>
            </w:r>
          </w:p>
        </w:tc>
      </w:tr>
      <w:tr w14:paraId="3BF5B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restart"/>
            <w:tcBorders>
              <w:bottom w:val="nil"/>
            </w:tcBorders>
            <w:vAlign w:val="center"/>
          </w:tcPr>
          <w:p w14:paraId="608B1149">
            <w:pPr>
              <w:pStyle w:val="12"/>
            </w:pPr>
            <w:r>
              <w:t>不健康</w:t>
            </w:r>
          </w:p>
          <w:p w14:paraId="124857BB">
            <w:pPr>
              <w:pStyle w:val="12"/>
              <w:jc w:val="both"/>
            </w:pPr>
          </w:p>
        </w:tc>
        <w:tc>
          <w:tcPr>
            <w:tcW w:w="452" w:type="pct"/>
            <w:vAlign w:val="center"/>
          </w:tcPr>
          <w:p w14:paraId="71A60DAE">
            <w:pPr>
              <w:pStyle w:val="12"/>
            </w:pPr>
            <w:r>
              <w:t>50</w:t>
            </w:r>
          </w:p>
        </w:tc>
        <w:tc>
          <w:tcPr>
            <w:tcW w:w="476" w:type="pct"/>
            <w:vAlign w:val="center"/>
          </w:tcPr>
          <w:p w14:paraId="65623CA5">
            <w:pPr>
              <w:pStyle w:val="12"/>
            </w:pPr>
            <w:r>
              <w:t>1.5</w:t>
            </w:r>
          </w:p>
        </w:tc>
        <w:tc>
          <w:tcPr>
            <w:tcW w:w="655" w:type="pct"/>
            <w:vAlign w:val="center"/>
          </w:tcPr>
          <w:p w14:paraId="47038012">
            <w:pPr>
              <w:pStyle w:val="12"/>
            </w:pPr>
          </w:p>
        </w:tc>
        <w:tc>
          <w:tcPr>
            <w:tcW w:w="763" w:type="pct"/>
            <w:vAlign w:val="center"/>
          </w:tcPr>
          <w:p w14:paraId="7712E9DD">
            <w:pPr>
              <w:pStyle w:val="12"/>
            </w:pPr>
            <w:r>
              <w:t>15</w:t>
            </w:r>
          </w:p>
        </w:tc>
        <w:tc>
          <w:tcPr>
            <w:tcW w:w="545" w:type="pct"/>
            <w:vAlign w:val="center"/>
          </w:tcPr>
          <w:p w14:paraId="667A338D">
            <w:pPr>
              <w:pStyle w:val="12"/>
            </w:pPr>
            <w:r>
              <w:t>0.5</w:t>
            </w:r>
          </w:p>
        </w:tc>
        <w:tc>
          <w:tcPr>
            <w:tcW w:w="805" w:type="pct"/>
            <w:vAlign w:val="center"/>
          </w:tcPr>
          <w:p w14:paraId="73E6A4E1">
            <w:pPr>
              <w:pStyle w:val="12"/>
            </w:pPr>
            <w:r>
              <w:t>20</w:t>
            </w:r>
          </w:p>
        </w:tc>
        <w:tc>
          <w:tcPr>
            <w:tcW w:w="512" w:type="pct"/>
            <w:vAlign w:val="center"/>
          </w:tcPr>
          <w:p w14:paraId="46A6A365">
            <w:pPr>
              <w:pStyle w:val="12"/>
            </w:pPr>
            <w:r>
              <w:t>5</w:t>
            </w:r>
          </w:p>
        </w:tc>
      </w:tr>
      <w:tr w14:paraId="1EBC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bottom w:val="nil"/>
            </w:tcBorders>
            <w:vAlign w:val="center"/>
          </w:tcPr>
          <w:p w14:paraId="530B85F6">
            <w:pPr>
              <w:pStyle w:val="12"/>
            </w:pPr>
          </w:p>
        </w:tc>
        <w:tc>
          <w:tcPr>
            <w:tcW w:w="452" w:type="pct"/>
            <w:vAlign w:val="center"/>
          </w:tcPr>
          <w:p w14:paraId="45689CE2">
            <w:pPr>
              <w:pStyle w:val="12"/>
            </w:pPr>
            <w:r>
              <w:t>30</w:t>
            </w:r>
          </w:p>
        </w:tc>
        <w:tc>
          <w:tcPr>
            <w:tcW w:w="476" w:type="pct"/>
            <w:vAlign w:val="center"/>
          </w:tcPr>
          <w:p w14:paraId="7700B95D">
            <w:pPr>
              <w:pStyle w:val="12"/>
            </w:pPr>
            <w:r>
              <w:t>1.0</w:t>
            </w:r>
          </w:p>
        </w:tc>
        <w:tc>
          <w:tcPr>
            <w:tcW w:w="655" w:type="pct"/>
            <w:vAlign w:val="center"/>
          </w:tcPr>
          <w:p w14:paraId="3C126CDD">
            <w:pPr>
              <w:pStyle w:val="12"/>
            </w:pPr>
            <w:r>
              <w:t>-</w:t>
            </w:r>
          </w:p>
        </w:tc>
        <w:tc>
          <w:tcPr>
            <w:tcW w:w="763" w:type="pct"/>
            <w:vAlign w:val="center"/>
          </w:tcPr>
          <w:p w14:paraId="0F47A07D">
            <w:pPr>
              <w:pStyle w:val="12"/>
            </w:pPr>
            <w:r>
              <w:t>20</w:t>
            </w:r>
          </w:p>
        </w:tc>
        <w:tc>
          <w:tcPr>
            <w:tcW w:w="545" w:type="pct"/>
            <w:vAlign w:val="center"/>
          </w:tcPr>
          <w:p w14:paraId="6057B7E7">
            <w:pPr>
              <w:pStyle w:val="12"/>
            </w:pPr>
            <w:r>
              <w:t>1.0</w:t>
            </w:r>
          </w:p>
        </w:tc>
        <w:tc>
          <w:tcPr>
            <w:tcW w:w="805" w:type="pct"/>
            <w:vAlign w:val="center"/>
          </w:tcPr>
          <w:p w14:paraId="4EC75614">
            <w:pPr>
              <w:pStyle w:val="12"/>
            </w:pPr>
            <w:r>
              <w:t>30</w:t>
            </w:r>
          </w:p>
        </w:tc>
        <w:tc>
          <w:tcPr>
            <w:tcW w:w="512" w:type="pct"/>
            <w:vAlign w:val="center"/>
          </w:tcPr>
          <w:p w14:paraId="0F1E4E2F">
            <w:pPr>
              <w:pStyle w:val="12"/>
            </w:pPr>
            <w:r>
              <w:t>8</w:t>
            </w:r>
          </w:p>
        </w:tc>
      </w:tr>
      <w:tr w14:paraId="60D9C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bottom w:val="nil"/>
            </w:tcBorders>
            <w:vAlign w:val="center"/>
          </w:tcPr>
          <w:p w14:paraId="1C90286C">
            <w:pPr>
              <w:pStyle w:val="12"/>
            </w:pPr>
          </w:p>
        </w:tc>
        <w:tc>
          <w:tcPr>
            <w:tcW w:w="452" w:type="pct"/>
            <w:vAlign w:val="center"/>
          </w:tcPr>
          <w:p w14:paraId="3468D7D0">
            <w:pPr>
              <w:pStyle w:val="12"/>
            </w:pPr>
            <w:r>
              <w:t>10</w:t>
            </w:r>
          </w:p>
        </w:tc>
        <w:tc>
          <w:tcPr>
            <w:tcW w:w="476" w:type="pct"/>
            <w:vAlign w:val="center"/>
          </w:tcPr>
          <w:p w14:paraId="59AA5B23">
            <w:pPr>
              <w:pStyle w:val="12"/>
            </w:pPr>
            <w:r>
              <w:t>0.5</w:t>
            </w:r>
          </w:p>
        </w:tc>
        <w:tc>
          <w:tcPr>
            <w:tcW w:w="655" w:type="pct"/>
            <w:vAlign w:val="center"/>
          </w:tcPr>
          <w:p w14:paraId="44932D19">
            <w:pPr>
              <w:pStyle w:val="12"/>
            </w:pPr>
            <w:r>
              <w:t>-</w:t>
            </w:r>
          </w:p>
        </w:tc>
        <w:tc>
          <w:tcPr>
            <w:tcW w:w="763" w:type="pct"/>
            <w:vAlign w:val="center"/>
          </w:tcPr>
          <w:p w14:paraId="739FD535">
            <w:pPr>
              <w:pStyle w:val="12"/>
            </w:pPr>
            <w:r>
              <w:t>30</w:t>
            </w:r>
          </w:p>
        </w:tc>
        <w:tc>
          <w:tcPr>
            <w:tcW w:w="545" w:type="pct"/>
            <w:vAlign w:val="center"/>
          </w:tcPr>
          <w:p w14:paraId="36284298">
            <w:pPr>
              <w:pStyle w:val="12"/>
            </w:pPr>
            <w:r>
              <w:t>3.0</w:t>
            </w:r>
          </w:p>
        </w:tc>
        <w:tc>
          <w:tcPr>
            <w:tcW w:w="805" w:type="pct"/>
            <w:vAlign w:val="center"/>
          </w:tcPr>
          <w:p w14:paraId="73289FD9">
            <w:pPr>
              <w:pStyle w:val="12"/>
            </w:pPr>
            <w:r>
              <w:t>40</w:t>
            </w:r>
          </w:p>
        </w:tc>
        <w:tc>
          <w:tcPr>
            <w:tcW w:w="512" w:type="pct"/>
            <w:vAlign w:val="center"/>
          </w:tcPr>
          <w:p w14:paraId="39D3A780">
            <w:pPr>
              <w:pStyle w:val="12"/>
            </w:pPr>
            <w:r>
              <w:t>25</w:t>
            </w:r>
          </w:p>
        </w:tc>
      </w:tr>
      <w:tr w14:paraId="3D4A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88" w:type="pct"/>
            <w:vMerge w:val="continue"/>
            <w:tcBorders>
              <w:top w:val="nil"/>
            </w:tcBorders>
            <w:vAlign w:val="center"/>
          </w:tcPr>
          <w:p w14:paraId="58331372">
            <w:pPr>
              <w:pStyle w:val="12"/>
            </w:pPr>
          </w:p>
        </w:tc>
        <w:tc>
          <w:tcPr>
            <w:tcW w:w="452" w:type="pct"/>
            <w:vAlign w:val="center"/>
          </w:tcPr>
          <w:p w14:paraId="08F44B8C">
            <w:pPr>
              <w:pStyle w:val="12"/>
            </w:pPr>
            <w:r>
              <w:t>0</w:t>
            </w:r>
          </w:p>
        </w:tc>
        <w:tc>
          <w:tcPr>
            <w:tcW w:w="476" w:type="pct"/>
            <w:vAlign w:val="center"/>
          </w:tcPr>
          <w:p w14:paraId="60082B75">
            <w:pPr>
              <w:pStyle w:val="12"/>
            </w:pPr>
            <w:r>
              <w:t>0</w:t>
            </w:r>
          </w:p>
        </w:tc>
        <w:tc>
          <w:tcPr>
            <w:tcW w:w="655" w:type="pct"/>
            <w:vAlign w:val="center"/>
          </w:tcPr>
          <w:p w14:paraId="58E5022B">
            <w:pPr>
              <w:pStyle w:val="12"/>
            </w:pPr>
            <w:r>
              <w:t>&lt;6或&gt;9</w:t>
            </w:r>
          </w:p>
        </w:tc>
        <w:tc>
          <w:tcPr>
            <w:tcW w:w="763" w:type="pct"/>
            <w:vAlign w:val="center"/>
          </w:tcPr>
          <w:p w14:paraId="7728DF9A">
            <w:pPr>
              <w:pStyle w:val="12"/>
            </w:pPr>
            <w:r>
              <w:t>&gt;30</w:t>
            </w:r>
          </w:p>
        </w:tc>
        <w:tc>
          <w:tcPr>
            <w:tcW w:w="545" w:type="pct"/>
            <w:vAlign w:val="center"/>
          </w:tcPr>
          <w:p w14:paraId="5F7F83D0">
            <w:pPr>
              <w:pStyle w:val="12"/>
            </w:pPr>
            <w:r>
              <w:t>&gt;3.0</w:t>
            </w:r>
          </w:p>
        </w:tc>
        <w:tc>
          <w:tcPr>
            <w:tcW w:w="805" w:type="pct"/>
            <w:vAlign w:val="center"/>
          </w:tcPr>
          <w:p w14:paraId="778B9E65">
            <w:pPr>
              <w:pStyle w:val="12"/>
            </w:pPr>
            <w:r>
              <w:t>&gt;40</w:t>
            </w:r>
          </w:p>
        </w:tc>
        <w:tc>
          <w:tcPr>
            <w:tcW w:w="512" w:type="pct"/>
            <w:vAlign w:val="center"/>
          </w:tcPr>
          <w:p w14:paraId="7DF17249">
            <w:pPr>
              <w:pStyle w:val="12"/>
            </w:pPr>
            <w:r>
              <w:t>&gt;25</w:t>
            </w:r>
          </w:p>
        </w:tc>
      </w:tr>
    </w:tbl>
    <w:p w14:paraId="524D20DB">
      <w:pPr>
        <w:pStyle w:val="12"/>
      </w:pPr>
    </w:p>
    <w:p w14:paraId="50EC17A2">
      <w:pPr>
        <w:ind w:firstLine="480"/>
      </w:pPr>
      <w:r>
        <w:rPr>
          <w:rFonts w:hint="eastAsia"/>
        </w:rPr>
        <w:t>湖库</w:t>
      </w:r>
      <w:r>
        <w:t>水环境安全</w:t>
      </w:r>
      <w:r>
        <w:rPr>
          <w:rFonts w:hint="eastAsia"/>
        </w:rPr>
        <w:t>包括溶解氧、pH值、生化需氧量、总磷、高锰酸盐指数、氨氮、透明度、叶绿素、总氮9项指标，</w:t>
      </w:r>
      <w:r>
        <w:rPr>
          <w:rFonts w:hint="eastAsia"/>
          <w:lang w:val="en-US" w:eastAsia="zh-CN"/>
        </w:rPr>
        <w:t>指标赋分</w:t>
      </w:r>
      <w:r>
        <w:rPr>
          <w:rFonts w:hint="eastAsia"/>
        </w:rPr>
        <w:t>参考《地表水环境质量标准》（GB 3838-2002）及北京市《水生态健康评价技术规范》（DB11/T 1722-2020），具体见</w:t>
      </w:r>
      <w:r>
        <w:rPr>
          <w:rFonts w:hint="eastAsia"/>
        </w:rPr>
        <w:fldChar w:fldCharType="begin"/>
      </w:r>
      <w:r>
        <w:rPr>
          <w:rFonts w:hint="eastAsia"/>
        </w:rPr>
        <w:instrText xml:space="preserve"> REF _Ref1273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7</w:t>
      </w:r>
      <w:r>
        <w:rPr>
          <w:rFonts w:hint="eastAsia"/>
        </w:rPr>
        <w:fldChar w:fldCharType="end"/>
      </w:r>
      <w:r>
        <w:rPr>
          <w:rFonts w:hint="eastAsia"/>
        </w:rPr>
        <w:t>。</w:t>
      </w:r>
    </w:p>
    <w:p w14:paraId="68AA1A7F">
      <w:pPr>
        <w:pStyle w:val="11"/>
      </w:pPr>
      <w:bookmarkStart w:id="38" w:name="_Ref1273"/>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7</w:t>
      </w:r>
      <w:r>
        <w:fldChar w:fldCharType="end"/>
      </w:r>
      <w:bookmarkEnd w:id="38"/>
      <w:r>
        <w:t xml:space="preserve"> </w:t>
      </w:r>
      <w:r>
        <w:rPr>
          <w:rFonts w:hint="eastAsia"/>
        </w:rPr>
        <w:t>湖库水环境指标限值赋分表</w:t>
      </w:r>
    </w:p>
    <w:tbl>
      <w:tblPr>
        <w:tblStyle w:val="4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26"/>
        <w:gridCol w:w="637"/>
        <w:gridCol w:w="1318"/>
        <w:gridCol w:w="1061"/>
        <w:gridCol w:w="1457"/>
        <w:gridCol w:w="1116"/>
        <w:gridCol w:w="1398"/>
      </w:tblGrid>
      <w:tr w14:paraId="36AF0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797" w:type="pct"/>
            <w:vMerge w:val="restart"/>
            <w:tcBorders>
              <w:bottom w:val="nil"/>
            </w:tcBorders>
            <w:vAlign w:val="center"/>
          </w:tcPr>
          <w:p w14:paraId="562B0F0B">
            <w:pPr>
              <w:pStyle w:val="12"/>
            </w:pPr>
            <w:r>
              <w:rPr>
                <w:rFonts w:hint="eastAsia"/>
              </w:rPr>
              <w:t>水环境安全</w:t>
            </w:r>
          </w:p>
        </w:tc>
        <w:tc>
          <w:tcPr>
            <w:tcW w:w="383" w:type="pct"/>
            <w:vMerge w:val="restart"/>
            <w:tcBorders>
              <w:bottom w:val="nil"/>
            </w:tcBorders>
            <w:vAlign w:val="center"/>
          </w:tcPr>
          <w:p w14:paraId="5A646F6A">
            <w:pPr>
              <w:pStyle w:val="12"/>
            </w:pPr>
            <w:r>
              <w:t>赋分</w:t>
            </w:r>
          </w:p>
        </w:tc>
        <w:tc>
          <w:tcPr>
            <w:tcW w:w="792" w:type="pct"/>
            <w:shd w:val="clear" w:color="auto" w:fill="auto"/>
            <w:vAlign w:val="center"/>
          </w:tcPr>
          <w:p w14:paraId="7CB59473">
            <w:pPr>
              <w:pStyle w:val="12"/>
            </w:pPr>
            <w:r>
              <w:t>C</w:t>
            </w:r>
            <w:r>
              <w:rPr>
                <w:rFonts w:hint="eastAsia"/>
              </w:rPr>
              <w:t>5</w:t>
            </w:r>
          </w:p>
        </w:tc>
        <w:tc>
          <w:tcPr>
            <w:tcW w:w="638" w:type="pct"/>
            <w:shd w:val="clear" w:color="auto" w:fill="auto"/>
            <w:vAlign w:val="center"/>
          </w:tcPr>
          <w:p w14:paraId="2287ED16">
            <w:pPr>
              <w:pStyle w:val="12"/>
            </w:pPr>
            <w:r>
              <w:t>C</w:t>
            </w:r>
            <w:r>
              <w:rPr>
                <w:rFonts w:hint="eastAsia"/>
              </w:rPr>
              <w:t>6</w:t>
            </w:r>
          </w:p>
        </w:tc>
        <w:tc>
          <w:tcPr>
            <w:tcW w:w="876" w:type="pct"/>
            <w:shd w:val="clear" w:color="auto" w:fill="auto"/>
            <w:vAlign w:val="center"/>
          </w:tcPr>
          <w:p w14:paraId="4D28591C">
            <w:pPr>
              <w:pStyle w:val="12"/>
            </w:pPr>
            <w:r>
              <w:t>C</w:t>
            </w:r>
            <w:r>
              <w:rPr>
                <w:rFonts w:hint="eastAsia"/>
              </w:rPr>
              <w:t>7</w:t>
            </w:r>
          </w:p>
        </w:tc>
        <w:tc>
          <w:tcPr>
            <w:tcW w:w="671" w:type="pct"/>
            <w:shd w:val="clear" w:color="auto" w:fill="auto"/>
            <w:vAlign w:val="center"/>
          </w:tcPr>
          <w:p w14:paraId="10E12806">
            <w:pPr>
              <w:pStyle w:val="12"/>
            </w:pPr>
            <w:r>
              <w:t>C</w:t>
            </w:r>
            <w:r>
              <w:rPr>
                <w:rFonts w:hint="eastAsia"/>
              </w:rPr>
              <w:t>8</w:t>
            </w:r>
          </w:p>
        </w:tc>
        <w:tc>
          <w:tcPr>
            <w:tcW w:w="840" w:type="pct"/>
            <w:shd w:val="clear" w:color="auto" w:fill="auto"/>
            <w:vAlign w:val="center"/>
          </w:tcPr>
          <w:p w14:paraId="127F5069">
            <w:pPr>
              <w:pStyle w:val="12"/>
            </w:pPr>
            <w:r>
              <w:t>C</w:t>
            </w:r>
            <w:r>
              <w:rPr>
                <w:rFonts w:hint="eastAsia"/>
              </w:rPr>
              <w:t>9</w:t>
            </w:r>
          </w:p>
        </w:tc>
      </w:tr>
      <w:tr w14:paraId="08729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97" w:type="pct"/>
            <w:vMerge w:val="continue"/>
            <w:tcBorders>
              <w:top w:val="nil"/>
            </w:tcBorders>
            <w:vAlign w:val="center"/>
          </w:tcPr>
          <w:p w14:paraId="7CEA7468">
            <w:pPr>
              <w:pStyle w:val="12"/>
            </w:pPr>
          </w:p>
        </w:tc>
        <w:tc>
          <w:tcPr>
            <w:tcW w:w="383" w:type="pct"/>
            <w:vMerge w:val="continue"/>
            <w:tcBorders>
              <w:top w:val="nil"/>
            </w:tcBorders>
            <w:vAlign w:val="center"/>
          </w:tcPr>
          <w:p w14:paraId="4D31294D">
            <w:pPr>
              <w:pStyle w:val="12"/>
            </w:pPr>
          </w:p>
        </w:tc>
        <w:tc>
          <w:tcPr>
            <w:tcW w:w="792" w:type="pct"/>
            <w:shd w:val="clear" w:color="auto" w:fill="auto"/>
            <w:vAlign w:val="center"/>
          </w:tcPr>
          <w:p w14:paraId="78BD2B69">
            <w:pPr>
              <w:pStyle w:val="12"/>
            </w:pPr>
            <w:r>
              <w:t>溶解氧</w:t>
            </w:r>
          </w:p>
          <w:p w14:paraId="726636AC">
            <w:pPr>
              <w:pStyle w:val="12"/>
              <w:rPr>
                <w:lang w:eastAsia="en-US"/>
              </w:rPr>
            </w:pPr>
            <w:r>
              <w:t>(mg/L)</w:t>
            </w:r>
          </w:p>
        </w:tc>
        <w:tc>
          <w:tcPr>
            <w:tcW w:w="638" w:type="pct"/>
            <w:shd w:val="clear" w:color="auto" w:fill="auto"/>
            <w:vAlign w:val="center"/>
          </w:tcPr>
          <w:p w14:paraId="5B848ED3">
            <w:pPr>
              <w:pStyle w:val="12"/>
              <w:rPr>
                <w:lang w:eastAsia="en-US"/>
              </w:rPr>
            </w:pPr>
            <w:r>
              <w:t>pH值</w:t>
            </w:r>
          </w:p>
        </w:tc>
        <w:tc>
          <w:tcPr>
            <w:tcW w:w="876" w:type="pct"/>
            <w:shd w:val="clear" w:color="auto" w:fill="auto"/>
            <w:vAlign w:val="center"/>
          </w:tcPr>
          <w:p w14:paraId="5088AE8E">
            <w:pPr>
              <w:pStyle w:val="12"/>
            </w:pPr>
            <w:r>
              <w:t>生化需氧量</w:t>
            </w:r>
          </w:p>
          <w:p w14:paraId="4ACDD0E8">
            <w:pPr>
              <w:pStyle w:val="12"/>
              <w:rPr>
                <w:lang w:eastAsia="en-US"/>
              </w:rPr>
            </w:pPr>
            <w:r>
              <w:t>(mg/L)</w:t>
            </w:r>
          </w:p>
        </w:tc>
        <w:tc>
          <w:tcPr>
            <w:tcW w:w="671" w:type="pct"/>
            <w:shd w:val="clear" w:color="auto" w:fill="auto"/>
            <w:vAlign w:val="center"/>
          </w:tcPr>
          <w:p w14:paraId="65E103EC">
            <w:pPr>
              <w:pStyle w:val="12"/>
            </w:pPr>
            <w:r>
              <w:t>总磷</w:t>
            </w:r>
          </w:p>
          <w:p w14:paraId="45E2D7FB">
            <w:pPr>
              <w:pStyle w:val="12"/>
              <w:rPr>
                <w:lang w:eastAsia="en-US"/>
              </w:rPr>
            </w:pPr>
            <w:r>
              <w:t>(mg/L)</w:t>
            </w:r>
          </w:p>
        </w:tc>
        <w:tc>
          <w:tcPr>
            <w:tcW w:w="840" w:type="pct"/>
            <w:shd w:val="clear" w:color="auto" w:fill="auto"/>
            <w:vAlign w:val="center"/>
          </w:tcPr>
          <w:p w14:paraId="28C9CA5B">
            <w:pPr>
              <w:pStyle w:val="12"/>
            </w:pPr>
            <w:r>
              <w:t>高锰酸盐指数</w:t>
            </w:r>
          </w:p>
          <w:p w14:paraId="71C39534">
            <w:pPr>
              <w:pStyle w:val="12"/>
              <w:rPr>
                <w:lang w:eastAsia="en-US"/>
              </w:rPr>
            </w:pPr>
            <w:r>
              <w:t>(mg/L)</w:t>
            </w:r>
          </w:p>
        </w:tc>
      </w:tr>
      <w:tr w14:paraId="58D9D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797" w:type="pct"/>
            <w:vAlign w:val="center"/>
          </w:tcPr>
          <w:p w14:paraId="1D8C1F3F">
            <w:pPr>
              <w:pStyle w:val="12"/>
            </w:pPr>
            <w:r>
              <w:t>取值方法</w:t>
            </w:r>
          </w:p>
        </w:tc>
        <w:tc>
          <w:tcPr>
            <w:tcW w:w="383" w:type="pct"/>
            <w:vAlign w:val="center"/>
          </w:tcPr>
          <w:p w14:paraId="7825F530">
            <w:pPr>
              <w:pStyle w:val="12"/>
            </w:pPr>
          </w:p>
        </w:tc>
        <w:tc>
          <w:tcPr>
            <w:tcW w:w="792" w:type="pct"/>
            <w:shd w:val="clear" w:color="auto" w:fill="auto"/>
            <w:vAlign w:val="center"/>
          </w:tcPr>
          <w:p w14:paraId="7B29BA42">
            <w:pPr>
              <w:pStyle w:val="12"/>
              <w:rPr>
                <w:lang w:eastAsia="en-US"/>
              </w:rPr>
            </w:pPr>
            <w:r>
              <w:t>≥</w:t>
            </w:r>
          </w:p>
        </w:tc>
        <w:tc>
          <w:tcPr>
            <w:tcW w:w="638" w:type="pct"/>
            <w:shd w:val="clear" w:color="auto" w:fill="auto"/>
            <w:vAlign w:val="center"/>
          </w:tcPr>
          <w:p w14:paraId="1847AF3C">
            <w:pPr>
              <w:pStyle w:val="12"/>
            </w:pPr>
          </w:p>
        </w:tc>
        <w:tc>
          <w:tcPr>
            <w:tcW w:w="876" w:type="pct"/>
            <w:shd w:val="clear" w:color="auto" w:fill="auto"/>
            <w:vAlign w:val="center"/>
          </w:tcPr>
          <w:p w14:paraId="370C163C">
            <w:pPr>
              <w:pStyle w:val="12"/>
              <w:rPr>
                <w:lang w:eastAsia="en-US"/>
              </w:rPr>
            </w:pPr>
            <w:r>
              <w:t>≤</w:t>
            </w:r>
          </w:p>
        </w:tc>
        <w:tc>
          <w:tcPr>
            <w:tcW w:w="671" w:type="pct"/>
            <w:shd w:val="clear" w:color="auto" w:fill="auto"/>
            <w:vAlign w:val="center"/>
          </w:tcPr>
          <w:p w14:paraId="7470BFAA">
            <w:pPr>
              <w:pStyle w:val="12"/>
              <w:rPr>
                <w:lang w:eastAsia="en-US"/>
              </w:rPr>
            </w:pPr>
            <w:r>
              <w:t>≤</w:t>
            </w:r>
          </w:p>
        </w:tc>
        <w:tc>
          <w:tcPr>
            <w:tcW w:w="840" w:type="pct"/>
            <w:shd w:val="clear" w:color="auto" w:fill="auto"/>
            <w:vAlign w:val="center"/>
          </w:tcPr>
          <w:p w14:paraId="66CB2BBA">
            <w:pPr>
              <w:pStyle w:val="12"/>
              <w:rPr>
                <w:lang w:eastAsia="en-US"/>
              </w:rPr>
            </w:pPr>
            <w:r>
              <w:t>≤</w:t>
            </w:r>
          </w:p>
        </w:tc>
      </w:tr>
      <w:tr w14:paraId="73C7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797" w:type="pct"/>
            <w:vMerge w:val="restart"/>
            <w:tcBorders>
              <w:bottom w:val="nil"/>
            </w:tcBorders>
            <w:vAlign w:val="center"/>
          </w:tcPr>
          <w:p w14:paraId="17BAE9DA">
            <w:pPr>
              <w:pStyle w:val="12"/>
              <w:tabs>
                <w:tab w:val="left" w:pos="453"/>
              </w:tabs>
            </w:pPr>
            <w:r>
              <w:t>健康</w:t>
            </w:r>
          </w:p>
        </w:tc>
        <w:tc>
          <w:tcPr>
            <w:tcW w:w="383" w:type="pct"/>
            <w:vAlign w:val="center"/>
          </w:tcPr>
          <w:p w14:paraId="759E16A8">
            <w:pPr>
              <w:pStyle w:val="12"/>
            </w:pPr>
            <w:r>
              <w:t>100</w:t>
            </w:r>
          </w:p>
        </w:tc>
        <w:tc>
          <w:tcPr>
            <w:tcW w:w="792" w:type="pct"/>
            <w:shd w:val="clear" w:color="auto" w:fill="auto"/>
            <w:vAlign w:val="center"/>
          </w:tcPr>
          <w:p w14:paraId="160A3C61">
            <w:pPr>
              <w:pStyle w:val="12"/>
              <w:rPr>
                <w:lang w:eastAsia="en-US"/>
              </w:rPr>
            </w:pPr>
            <w:r>
              <w:t>7.5</w:t>
            </w:r>
          </w:p>
        </w:tc>
        <w:tc>
          <w:tcPr>
            <w:tcW w:w="638" w:type="pct"/>
            <w:shd w:val="clear" w:color="auto" w:fill="auto"/>
            <w:vAlign w:val="center"/>
          </w:tcPr>
          <w:p w14:paraId="0096C637">
            <w:pPr>
              <w:pStyle w:val="12"/>
              <w:rPr>
                <w:lang w:eastAsia="en-US"/>
              </w:rPr>
            </w:pPr>
            <w:r>
              <w:t>6~9</w:t>
            </w:r>
          </w:p>
        </w:tc>
        <w:tc>
          <w:tcPr>
            <w:tcW w:w="876" w:type="pct"/>
            <w:shd w:val="clear" w:color="auto" w:fill="auto"/>
            <w:vAlign w:val="center"/>
          </w:tcPr>
          <w:p w14:paraId="334F8B30">
            <w:pPr>
              <w:pStyle w:val="12"/>
              <w:rPr>
                <w:lang w:eastAsia="en-US"/>
              </w:rPr>
            </w:pPr>
            <w:r>
              <w:t>3</w:t>
            </w:r>
          </w:p>
        </w:tc>
        <w:tc>
          <w:tcPr>
            <w:tcW w:w="671" w:type="pct"/>
            <w:shd w:val="clear" w:color="auto" w:fill="auto"/>
            <w:vAlign w:val="center"/>
          </w:tcPr>
          <w:p w14:paraId="7A80A177">
            <w:pPr>
              <w:pStyle w:val="12"/>
              <w:rPr>
                <w:lang w:eastAsia="en-US"/>
              </w:rPr>
            </w:pPr>
            <w:r>
              <w:t>0.001</w:t>
            </w:r>
          </w:p>
        </w:tc>
        <w:tc>
          <w:tcPr>
            <w:tcW w:w="840" w:type="pct"/>
            <w:shd w:val="clear" w:color="auto" w:fill="auto"/>
            <w:vAlign w:val="center"/>
          </w:tcPr>
          <w:p w14:paraId="48B10726">
            <w:pPr>
              <w:pStyle w:val="12"/>
              <w:rPr>
                <w:lang w:eastAsia="en-US"/>
              </w:rPr>
            </w:pPr>
            <w:r>
              <w:t>0.15</w:t>
            </w:r>
          </w:p>
        </w:tc>
      </w:tr>
      <w:tr w14:paraId="2771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797" w:type="pct"/>
            <w:vMerge w:val="continue"/>
            <w:tcBorders>
              <w:top w:val="nil"/>
              <w:bottom w:val="nil"/>
            </w:tcBorders>
            <w:vAlign w:val="center"/>
          </w:tcPr>
          <w:p w14:paraId="10C64094">
            <w:pPr>
              <w:pStyle w:val="12"/>
            </w:pPr>
          </w:p>
        </w:tc>
        <w:tc>
          <w:tcPr>
            <w:tcW w:w="383" w:type="pct"/>
            <w:vAlign w:val="center"/>
          </w:tcPr>
          <w:p w14:paraId="7BE89C68">
            <w:pPr>
              <w:pStyle w:val="12"/>
            </w:pPr>
            <w:r>
              <w:t>90</w:t>
            </w:r>
          </w:p>
        </w:tc>
        <w:tc>
          <w:tcPr>
            <w:tcW w:w="792" w:type="pct"/>
            <w:shd w:val="clear" w:color="auto" w:fill="auto"/>
            <w:vAlign w:val="center"/>
          </w:tcPr>
          <w:p w14:paraId="31769163">
            <w:pPr>
              <w:pStyle w:val="12"/>
              <w:rPr>
                <w:lang w:eastAsia="en-US"/>
              </w:rPr>
            </w:pPr>
            <w:r>
              <w:t>6</w:t>
            </w:r>
          </w:p>
        </w:tc>
        <w:tc>
          <w:tcPr>
            <w:tcW w:w="638" w:type="pct"/>
            <w:shd w:val="clear" w:color="auto" w:fill="auto"/>
            <w:vAlign w:val="center"/>
          </w:tcPr>
          <w:p w14:paraId="3BE6943B">
            <w:pPr>
              <w:pStyle w:val="12"/>
              <w:rPr>
                <w:lang w:eastAsia="en-US"/>
              </w:rPr>
            </w:pPr>
            <w:r>
              <w:t>-</w:t>
            </w:r>
          </w:p>
        </w:tc>
        <w:tc>
          <w:tcPr>
            <w:tcW w:w="876" w:type="pct"/>
            <w:shd w:val="clear" w:color="auto" w:fill="auto"/>
            <w:vAlign w:val="center"/>
          </w:tcPr>
          <w:p w14:paraId="536EB4AA">
            <w:pPr>
              <w:pStyle w:val="12"/>
              <w:rPr>
                <w:lang w:eastAsia="en-US"/>
              </w:rPr>
            </w:pPr>
            <w:r>
              <w:t>3.5</w:t>
            </w:r>
          </w:p>
        </w:tc>
        <w:tc>
          <w:tcPr>
            <w:tcW w:w="671" w:type="pct"/>
            <w:shd w:val="clear" w:color="auto" w:fill="auto"/>
            <w:vAlign w:val="center"/>
          </w:tcPr>
          <w:p w14:paraId="2AC5CDE2">
            <w:pPr>
              <w:pStyle w:val="12"/>
              <w:rPr>
                <w:lang w:eastAsia="en-US"/>
              </w:rPr>
            </w:pPr>
            <w:r>
              <w:t>0.004</w:t>
            </w:r>
          </w:p>
        </w:tc>
        <w:tc>
          <w:tcPr>
            <w:tcW w:w="840" w:type="pct"/>
            <w:shd w:val="clear" w:color="auto" w:fill="auto"/>
            <w:vAlign w:val="center"/>
          </w:tcPr>
          <w:p w14:paraId="450B688A">
            <w:pPr>
              <w:pStyle w:val="12"/>
              <w:rPr>
                <w:lang w:eastAsia="en-US"/>
              </w:rPr>
            </w:pPr>
            <w:r>
              <w:t>0.4</w:t>
            </w:r>
          </w:p>
        </w:tc>
      </w:tr>
      <w:tr w14:paraId="5A91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97" w:type="pct"/>
            <w:vMerge w:val="continue"/>
            <w:tcBorders>
              <w:top w:val="nil"/>
            </w:tcBorders>
            <w:vAlign w:val="center"/>
          </w:tcPr>
          <w:p w14:paraId="61964D46">
            <w:pPr>
              <w:pStyle w:val="12"/>
            </w:pPr>
          </w:p>
        </w:tc>
        <w:tc>
          <w:tcPr>
            <w:tcW w:w="383" w:type="pct"/>
            <w:vAlign w:val="center"/>
          </w:tcPr>
          <w:p w14:paraId="4DF6AF95">
            <w:pPr>
              <w:pStyle w:val="12"/>
            </w:pPr>
            <w:r>
              <w:t>80</w:t>
            </w:r>
          </w:p>
        </w:tc>
        <w:tc>
          <w:tcPr>
            <w:tcW w:w="792" w:type="pct"/>
            <w:shd w:val="clear" w:color="auto" w:fill="auto"/>
            <w:vAlign w:val="center"/>
          </w:tcPr>
          <w:p w14:paraId="3B84F4F7">
            <w:pPr>
              <w:pStyle w:val="12"/>
              <w:rPr>
                <w:lang w:eastAsia="en-US"/>
              </w:rPr>
            </w:pPr>
            <w:r>
              <w:t>5</w:t>
            </w:r>
          </w:p>
        </w:tc>
        <w:tc>
          <w:tcPr>
            <w:tcW w:w="638" w:type="pct"/>
            <w:shd w:val="clear" w:color="auto" w:fill="auto"/>
            <w:vAlign w:val="center"/>
          </w:tcPr>
          <w:p w14:paraId="6E79A23F">
            <w:pPr>
              <w:pStyle w:val="12"/>
            </w:pPr>
          </w:p>
        </w:tc>
        <w:tc>
          <w:tcPr>
            <w:tcW w:w="876" w:type="pct"/>
            <w:shd w:val="clear" w:color="auto" w:fill="auto"/>
            <w:vAlign w:val="center"/>
          </w:tcPr>
          <w:p w14:paraId="6A062737">
            <w:pPr>
              <w:pStyle w:val="12"/>
              <w:rPr>
                <w:lang w:eastAsia="en-US"/>
              </w:rPr>
            </w:pPr>
            <w:r>
              <w:t>4</w:t>
            </w:r>
          </w:p>
        </w:tc>
        <w:tc>
          <w:tcPr>
            <w:tcW w:w="671" w:type="pct"/>
            <w:shd w:val="clear" w:color="auto" w:fill="auto"/>
            <w:vAlign w:val="center"/>
          </w:tcPr>
          <w:p w14:paraId="5A6807F0">
            <w:pPr>
              <w:pStyle w:val="12"/>
              <w:rPr>
                <w:lang w:eastAsia="en-US"/>
              </w:rPr>
            </w:pPr>
            <w:r>
              <w:t>0.05</w:t>
            </w:r>
          </w:p>
        </w:tc>
        <w:tc>
          <w:tcPr>
            <w:tcW w:w="840" w:type="pct"/>
            <w:shd w:val="clear" w:color="auto" w:fill="auto"/>
            <w:vAlign w:val="center"/>
          </w:tcPr>
          <w:p w14:paraId="2AF96919">
            <w:pPr>
              <w:pStyle w:val="12"/>
              <w:rPr>
                <w:lang w:eastAsia="en-US"/>
              </w:rPr>
            </w:pPr>
            <w:r>
              <w:t>4</w:t>
            </w:r>
          </w:p>
        </w:tc>
      </w:tr>
      <w:tr w14:paraId="1856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97" w:type="pct"/>
            <w:vMerge w:val="restart"/>
            <w:tcBorders>
              <w:bottom w:val="nil"/>
            </w:tcBorders>
            <w:vAlign w:val="center"/>
          </w:tcPr>
          <w:p w14:paraId="32211450">
            <w:pPr>
              <w:pStyle w:val="12"/>
            </w:pPr>
            <w:r>
              <w:t>亚健康</w:t>
            </w:r>
          </w:p>
        </w:tc>
        <w:tc>
          <w:tcPr>
            <w:tcW w:w="383" w:type="pct"/>
            <w:vAlign w:val="center"/>
          </w:tcPr>
          <w:p w14:paraId="1EFF0364">
            <w:pPr>
              <w:pStyle w:val="12"/>
            </w:pPr>
            <w:r>
              <w:t>70</w:t>
            </w:r>
          </w:p>
        </w:tc>
        <w:tc>
          <w:tcPr>
            <w:tcW w:w="792" w:type="pct"/>
            <w:shd w:val="clear" w:color="auto" w:fill="auto"/>
            <w:vAlign w:val="center"/>
          </w:tcPr>
          <w:p w14:paraId="74A9765F">
            <w:pPr>
              <w:pStyle w:val="12"/>
              <w:rPr>
                <w:lang w:eastAsia="en-US"/>
              </w:rPr>
            </w:pPr>
            <w:r>
              <w:t>3</w:t>
            </w:r>
          </w:p>
        </w:tc>
        <w:tc>
          <w:tcPr>
            <w:tcW w:w="638" w:type="pct"/>
            <w:shd w:val="clear" w:color="auto" w:fill="auto"/>
            <w:vAlign w:val="center"/>
          </w:tcPr>
          <w:p w14:paraId="0D5602DE">
            <w:pPr>
              <w:pStyle w:val="12"/>
              <w:rPr>
                <w:lang w:eastAsia="en-US"/>
              </w:rPr>
            </w:pPr>
            <w:r>
              <w:t>-</w:t>
            </w:r>
          </w:p>
        </w:tc>
        <w:tc>
          <w:tcPr>
            <w:tcW w:w="876" w:type="pct"/>
            <w:shd w:val="clear" w:color="auto" w:fill="auto"/>
            <w:vAlign w:val="center"/>
          </w:tcPr>
          <w:p w14:paraId="7A16565A">
            <w:pPr>
              <w:pStyle w:val="12"/>
              <w:rPr>
                <w:lang w:eastAsia="en-US"/>
              </w:rPr>
            </w:pPr>
            <w:r>
              <w:t>6</w:t>
            </w:r>
          </w:p>
        </w:tc>
        <w:tc>
          <w:tcPr>
            <w:tcW w:w="671" w:type="pct"/>
            <w:shd w:val="clear" w:color="auto" w:fill="auto"/>
            <w:vAlign w:val="center"/>
          </w:tcPr>
          <w:p w14:paraId="0B8455B2">
            <w:pPr>
              <w:pStyle w:val="12"/>
              <w:rPr>
                <w:lang w:eastAsia="en-US"/>
              </w:rPr>
            </w:pPr>
            <w:r>
              <w:t>0.1</w:t>
            </w:r>
          </w:p>
        </w:tc>
        <w:tc>
          <w:tcPr>
            <w:tcW w:w="840" w:type="pct"/>
            <w:shd w:val="clear" w:color="auto" w:fill="auto"/>
            <w:vAlign w:val="center"/>
          </w:tcPr>
          <w:p w14:paraId="39E9B93E">
            <w:pPr>
              <w:pStyle w:val="12"/>
              <w:rPr>
                <w:lang w:eastAsia="en-US"/>
              </w:rPr>
            </w:pPr>
            <w:r>
              <w:t>8</w:t>
            </w:r>
          </w:p>
        </w:tc>
      </w:tr>
      <w:tr w14:paraId="0EE2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797" w:type="pct"/>
            <w:vMerge w:val="continue"/>
            <w:tcBorders>
              <w:top w:val="nil"/>
              <w:bottom w:val="nil"/>
            </w:tcBorders>
            <w:vAlign w:val="center"/>
          </w:tcPr>
          <w:p w14:paraId="2EBF15FF">
            <w:pPr>
              <w:pStyle w:val="12"/>
            </w:pPr>
          </w:p>
        </w:tc>
        <w:tc>
          <w:tcPr>
            <w:tcW w:w="383" w:type="pct"/>
            <w:vAlign w:val="center"/>
          </w:tcPr>
          <w:p w14:paraId="4B23EA94">
            <w:pPr>
              <w:pStyle w:val="12"/>
            </w:pPr>
            <w:r>
              <w:t>60</w:t>
            </w:r>
          </w:p>
        </w:tc>
        <w:tc>
          <w:tcPr>
            <w:tcW w:w="792" w:type="pct"/>
            <w:shd w:val="clear" w:color="auto" w:fill="auto"/>
            <w:vAlign w:val="center"/>
          </w:tcPr>
          <w:p w14:paraId="4AEBA0F3">
            <w:pPr>
              <w:pStyle w:val="12"/>
              <w:rPr>
                <w:lang w:eastAsia="en-US"/>
              </w:rPr>
            </w:pPr>
            <w:r>
              <w:t>2</w:t>
            </w:r>
          </w:p>
        </w:tc>
        <w:tc>
          <w:tcPr>
            <w:tcW w:w="638" w:type="pct"/>
            <w:shd w:val="clear" w:color="auto" w:fill="auto"/>
            <w:vAlign w:val="center"/>
          </w:tcPr>
          <w:p w14:paraId="71EA7381">
            <w:pPr>
              <w:pStyle w:val="12"/>
              <w:rPr>
                <w:lang w:eastAsia="en-US"/>
              </w:rPr>
            </w:pPr>
            <w:r>
              <w:t>-</w:t>
            </w:r>
          </w:p>
        </w:tc>
        <w:tc>
          <w:tcPr>
            <w:tcW w:w="876" w:type="pct"/>
            <w:shd w:val="clear" w:color="auto" w:fill="auto"/>
            <w:vAlign w:val="center"/>
          </w:tcPr>
          <w:p w14:paraId="5F6BB504">
            <w:pPr>
              <w:pStyle w:val="12"/>
              <w:rPr>
                <w:lang w:eastAsia="en-US"/>
              </w:rPr>
            </w:pPr>
            <w:r>
              <w:t>10</w:t>
            </w:r>
          </w:p>
        </w:tc>
        <w:tc>
          <w:tcPr>
            <w:tcW w:w="671" w:type="pct"/>
            <w:shd w:val="clear" w:color="auto" w:fill="auto"/>
            <w:vAlign w:val="center"/>
          </w:tcPr>
          <w:p w14:paraId="236B24E5">
            <w:pPr>
              <w:pStyle w:val="12"/>
              <w:rPr>
                <w:lang w:eastAsia="en-US"/>
              </w:rPr>
            </w:pPr>
            <w:r>
              <w:t>0.6</w:t>
            </w:r>
          </w:p>
        </w:tc>
        <w:tc>
          <w:tcPr>
            <w:tcW w:w="840" w:type="pct"/>
            <w:shd w:val="clear" w:color="auto" w:fill="auto"/>
            <w:vAlign w:val="center"/>
          </w:tcPr>
          <w:p w14:paraId="61852DBC">
            <w:pPr>
              <w:pStyle w:val="12"/>
              <w:rPr>
                <w:lang w:eastAsia="en-US"/>
              </w:rPr>
            </w:pPr>
            <w:r>
              <w:t>25</w:t>
            </w:r>
          </w:p>
        </w:tc>
      </w:tr>
      <w:tr w14:paraId="1425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97" w:type="pct"/>
            <w:vMerge w:val="restart"/>
            <w:tcBorders>
              <w:bottom w:val="nil"/>
            </w:tcBorders>
            <w:vAlign w:val="center"/>
          </w:tcPr>
          <w:p w14:paraId="4B86D21A">
            <w:pPr>
              <w:pStyle w:val="12"/>
            </w:pPr>
            <w:r>
              <w:t>不健康</w:t>
            </w:r>
          </w:p>
        </w:tc>
        <w:tc>
          <w:tcPr>
            <w:tcW w:w="383" w:type="pct"/>
            <w:vAlign w:val="center"/>
          </w:tcPr>
          <w:p w14:paraId="03D0F7B8">
            <w:pPr>
              <w:pStyle w:val="12"/>
            </w:pPr>
            <w:r>
              <w:t>50</w:t>
            </w:r>
          </w:p>
        </w:tc>
        <w:tc>
          <w:tcPr>
            <w:tcW w:w="792" w:type="pct"/>
            <w:vAlign w:val="center"/>
          </w:tcPr>
          <w:p w14:paraId="0F172499">
            <w:pPr>
              <w:pStyle w:val="12"/>
            </w:pPr>
            <w:r>
              <w:t>1.5</w:t>
            </w:r>
          </w:p>
        </w:tc>
        <w:tc>
          <w:tcPr>
            <w:tcW w:w="638" w:type="pct"/>
            <w:vAlign w:val="center"/>
          </w:tcPr>
          <w:p w14:paraId="1A73C90D">
            <w:pPr>
              <w:pStyle w:val="12"/>
            </w:pPr>
            <w:r>
              <w:t>-</w:t>
            </w:r>
          </w:p>
        </w:tc>
        <w:tc>
          <w:tcPr>
            <w:tcW w:w="876" w:type="pct"/>
            <w:vAlign w:val="center"/>
          </w:tcPr>
          <w:p w14:paraId="63337E9A">
            <w:pPr>
              <w:pStyle w:val="12"/>
            </w:pPr>
            <w:r>
              <w:t>15</w:t>
            </w:r>
          </w:p>
        </w:tc>
        <w:tc>
          <w:tcPr>
            <w:tcW w:w="671" w:type="pct"/>
            <w:vAlign w:val="center"/>
          </w:tcPr>
          <w:p w14:paraId="3040EC13">
            <w:pPr>
              <w:pStyle w:val="12"/>
            </w:pPr>
            <w:r>
              <w:t>0.9</w:t>
            </w:r>
          </w:p>
        </w:tc>
        <w:tc>
          <w:tcPr>
            <w:tcW w:w="840" w:type="pct"/>
            <w:vAlign w:val="center"/>
          </w:tcPr>
          <w:p w14:paraId="2AFB73AA">
            <w:pPr>
              <w:pStyle w:val="12"/>
            </w:pPr>
            <w:r>
              <w:t>40</w:t>
            </w:r>
          </w:p>
        </w:tc>
      </w:tr>
      <w:tr w14:paraId="7FAF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797" w:type="pct"/>
            <w:vMerge w:val="continue"/>
            <w:tcBorders>
              <w:top w:val="nil"/>
              <w:bottom w:val="nil"/>
            </w:tcBorders>
            <w:vAlign w:val="center"/>
          </w:tcPr>
          <w:p w14:paraId="42726DB9">
            <w:pPr>
              <w:pStyle w:val="12"/>
            </w:pPr>
          </w:p>
        </w:tc>
        <w:tc>
          <w:tcPr>
            <w:tcW w:w="383" w:type="pct"/>
            <w:vAlign w:val="center"/>
          </w:tcPr>
          <w:p w14:paraId="73DFDE14">
            <w:pPr>
              <w:pStyle w:val="12"/>
            </w:pPr>
            <w:r>
              <w:t>30</w:t>
            </w:r>
          </w:p>
        </w:tc>
        <w:tc>
          <w:tcPr>
            <w:tcW w:w="792" w:type="pct"/>
            <w:vAlign w:val="center"/>
          </w:tcPr>
          <w:p w14:paraId="6F17CAB0">
            <w:pPr>
              <w:pStyle w:val="12"/>
            </w:pPr>
          </w:p>
          <w:p w14:paraId="354E0EEC">
            <w:pPr>
              <w:pStyle w:val="12"/>
            </w:pPr>
            <w:r>
              <w:t>1</w:t>
            </w:r>
          </w:p>
        </w:tc>
        <w:tc>
          <w:tcPr>
            <w:tcW w:w="638" w:type="pct"/>
            <w:vAlign w:val="center"/>
          </w:tcPr>
          <w:p w14:paraId="45389DFB">
            <w:pPr>
              <w:pStyle w:val="12"/>
            </w:pPr>
            <w:r>
              <w:t>-</w:t>
            </w:r>
          </w:p>
        </w:tc>
        <w:tc>
          <w:tcPr>
            <w:tcW w:w="876" w:type="pct"/>
            <w:vAlign w:val="center"/>
          </w:tcPr>
          <w:p w14:paraId="7F725F39">
            <w:pPr>
              <w:pStyle w:val="12"/>
            </w:pPr>
            <w:r>
              <w:t>20</w:t>
            </w:r>
          </w:p>
        </w:tc>
        <w:tc>
          <w:tcPr>
            <w:tcW w:w="671" w:type="pct"/>
            <w:vAlign w:val="center"/>
          </w:tcPr>
          <w:p w14:paraId="5AFD3FAF">
            <w:pPr>
              <w:pStyle w:val="12"/>
            </w:pPr>
            <w:r>
              <w:t>1.1</w:t>
            </w:r>
          </w:p>
        </w:tc>
        <w:tc>
          <w:tcPr>
            <w:tcW w:w="840" w:type="pct"/>
            <w:vAlign w:val="center"/>
          </w:tcPr>
          <w:p w14:paraId="7D4264F8">
            <w:pPr>
              <w:pStyle w:val="12"/>
            </w:pPr>
            <w:r>
              <w:t>50</w:t>
            </w:r>
          </w:p>
        </w:tc>
      </w:tr>
      <w:tr w14:paraId="3889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797" w:type="pct"/>
            <w:vMerge w:val="continue"/>
            <w:tcBorders>
              <w:top w:val="nil"/>
              <w:bottom w:val="nil"/>
            </w:tcBorders>
            <w:vAlign w:val="center"/>
          </w:tcPr>
          <w:p w14:paraId="40C9B272">
            <w:pPr>
              <w:pStyle w:val="12"/>
            </w:pPr>
          </w:p>
        </w:tc>
        <w:tc>
          <w:tcPr>
            <w:tcW w:w="383" w:type="pct"/>
            <w:vAlign w:val="center"/>
          </w:tcPr>
          <w:p w14:paraId="497CA92D">
            <w:pPr>
              <w:pStyle w:val="12"/>
            </w:pPr>
            <w:r>
              <w:t>10</w:t>
            </w:r>
          </w:p>
        </w:tc>
        <w:tc>
          <w:tcPr>
            <w:tcW w:w="792" w:type="pct"/>
            <w:vAlign w:val="center"/>
          </w:tcPr>
          <w:p w14:paraId="7C14A141">
            <w:pPr>
              <w:pStyle w:val="12"/>
            </w:pPr>
            <w:r>
              <w:t>0.5</w:t>
            </w:r>
          </w:p>
        </w:tc>
        <w:tc>
          <w:tcPr>
            <w:tcW w:w="638" w:type="pct"/>
            <w:vAlign w:val="center"/>
          </w:tcPr>
          <w:p w14:paraId="3FEF8AE8">
            <w:pPr>
              <w:pStyle w:val="12"/>
            </w:pPr>
            <w:r>
              <w:t>-</w:t>
            </w:r>
          </w:p>
        </w:tc>
        <w:tc>
          <w:tcPr>
            <w:tcW w:w="876" w:type="pct"/>
            <w:vAlign w:val="center"/>
          </w:tcPr>
          <w:p w14:paraId="4FA9E5F9">
            <w:pPr>
              <w:pStyle w:val="12"/>
            </w:pPr>
            <w:r>
              <w:t>30</w:t>
            </w:r>
          </w:p>
        </w:tc>
        <w:tc>
          <w:tcPr>
            <w:tcW w:w="671" w:type="pct"/>
            <w:vAlign w:val="center"/>
          </w:tcPr>
          <w:p w14:paraId="1A98F3A6">
            <w:pPr>
              <w:pStyle w:val="12"/>
            </w:pPr>
            <w:r>
              <w:t>1.3</w:t>
            </w:r>
          </w:p>
        </w:tc>
        <w:tc>
          <w:tcPr>
            <w:tcW w:w="840" w:type="pct"/>
            <w:vAlign w:val="center"/>
          </w:tcPr>
          <w:p w14:paraId="42674B38">
            <w:pPr>
              <w:pStyle w:val="12"/>
            </w:pPr>
            <w:r>
              <w:t>60</w:t>
            </w:r>
          </w:p>
        </w:tc>
      </w:tr>
      <w:tr w14:paraId="2BDA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797" w:type="pct"/>
            <w:vMerge w:val="continue"/>
            <w:tcBorders>
              <w:top w:val="nil"/>
            </w:tcBorders>
            <w:vAlign w:val="center"/>
          </w:tcPr>
          <w:p w14:paraId="06CAFBC7">
            <w:pPr>
              <w:pStyle w:val="12"/>
            </w:pPr>
          </w:p>
        </w:tc>
        <w:tc>
          <w:tcPr>
            <w:tcW w:w="383" w:type="pct"/>
            <w:vAlign w:val="center"/>
          </w:tcPr>
          <w:p w14:paraId="7441D7EF">
            <w:pPr>
              <w:pStyle w:val="12"/>
            </w:pPr>
            <w:r>
              <w:t>0</w:t>
            </w:r>
          </w:p>
        </w:tc>
        <w:tc>
          <w:tcPr>
            <w:tcW w:w="792" w:type="pct"/>
            <w:vAlign w:val="center"/>
          </w:tcPr>
          <w:p w14:paraId="2FA5FFFB">
            <w:pPr>
              <w:pStyle w:val="12"/>
            </w:pPr>
            <w:r>
              <w:t>0</w:t>
            </w:r>
          </w:p>
        </w:tc>
        <w:tc>
          <w:tcPr>
            <w:tcW w:w="638" w:type="pct"/>
            <w:vAlign w:val="center"/>
          </w:tcPr>
          <w:p w14:paraId="7955104A">
            <w:pPr>
              <w:pStyle w:val="12"/>
            </w:pPr>
            <w:r>
              <w:t>≤6或&gt;9</w:t>
            </w:r>
          </w:p>
        </w:tc>
        <w:tc>
          <w:tcPr>
            <w:tcW w:w="876" w:type="pct"/>
            <w:vAlign w:val="center"/>
          </w:tcPr>
          <w:p w14:paraId="27D4E295">
            <w:pPr>
              <w:pStyle w:val="12"/>
            </w:pPr>
            <w:r>
              <w:t>&gt;30</w:t>
            </w:r>
          </w:p>
        </w:tc>
        <w:tc>
          <w:tcPr>
            <w:tcW w:w="671" w:type="pct"/>
            <w:vAlign w:val="center"/>
          </w:tcPr>
          <w:p w14:paraId="6BDACF64">
            <w:pPr>
              <w:pStyle w:val="12"/>
            </w:pPr>
            <w:r>
              <w:t>&gt;1.3</w:t>
            </w:r>
          </w:p>
        </w:tc>
        <w:tc>
          <w:tcPr>
            <w:tcW w:w="840" w:type="pct"/>
            <w:vAlign w:val="center"/>
          </w:tcPr>
          <w:p w14:paraId="00E7323F">
            <w:pPr>
              <w:pStyle w:val="12"/>
            </w:pPr>
            <w:r>
              <w:t>&gt;60</w:t>
            </w:r>
          </w:p>
        </w:tc>
      </w:tr>
    </w:tbl>
    <w:p w14:paraId="7BC79465">
      <w:pPr>
        <w:pStyle w:val="11"/>
        <w:rPr>
          <w:rFonts w:hint="eastAsia"/>
        </w:rPr>
      </w:pPr>
    </w:p>
    <w:p w14:paraId="4FBE043B">
      <w:pPr>
        <w:pStyle w:val="11"/>
      </w:pP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8</w:t>
      </w:r>
      <w:r>
        <w:fldChar w:fldCharType="end"/>
      </w:r>
      <w:r>
        <w:t xml:space="preserve"> </w:t>
      </w:r>
      <w:r>
        <w:rPr>
          <w:rFonts w:hint="eastAsia"/>
        </w:rPr>
        <w:t>湖库水环境指标限值赋分表（续）</w:t>
      </w:r>
    </w:p>
    <w:tbl>
      <w:tblPr>
        <w:tblStyle w:val="45"/>
        <w:tblW w:w="50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6"/>
        <w:gridCol w:w="685"/>
        <w:gridCol w:w="1439"/>
        <w:gridCol w:w="1696"/>
        <w:gridCol w:w="1600"/>
        <w:gridCol w:w="1597"/>
      </w:tblGrid>
      <w:tr w14:paraId="6570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809" w:type="pct"/>
            <w:vMerge w:val="restart"/>
            <w:tcBorders>
              <w:bottom w:val="nil"/>
            </w:tcBorders>
            <w:vAlign w:val="center"/>
          </w:tcPr>
          <w:p w14:paraId="073CC1E1">
            <w:pPr>
              <w:pStyle w:val="12"/>
            </w:pPr>
            <w:r>
              <w:rPr>
                <w:rFonts w:hint="eastAsia"/>
              </w:rPr>
              <w:t>水环境安全</w:t>
            </w:r>
          </w:p>
        </w:tc>
        <w:tc>
          <w:tcPr>
            <w:tcW w:w="409" w:type="pct"/>
            <w:vMerge w:val="restart"/>
            <w:tcBorders>
              <w:bottom w:val="nil"/>
            </w:tcBorders>
            <w:vAlign w:val="center"/>
          </w:tcPr>
          <w:p w14:paraId="2C21C791">
            <w:pPr>
              <w:pStyle w:val="12"/>
            </w:pPr>
            <w:r>
              <w:t>赋分</w:t>
            </w:r>
          </w:p>
        </w:tc>
        <w:tc>
          <w:tcPr>
            <w:tcW w:w="859" w:type="pct"/>
            <w:vAlign w:val="center"/>
          </w:tcPr>
          <w:p w14:paraId="12F5FD7C">
            <w:pPr>
              <w:pStyle w:val="12"/>
            </w:pPr>
            <w:r>
              <w:t>C</w:t>
            </w:r>
            <w:r>
              <w:rPr>
                <w:rFonts w:hint="eastAsia"/>
              </w:rPr>
              <w:t>10</w:t>
            </w:r>
          </w:p>
        </w:tc>
        <w:tc>
          <w:tcPr>
            <w:tcW w:w="1012" w:type="pct"/>
            <w:vAlign w:val="center"/>
          </w:tcPr>
          <w:p w14:paraId="16714DE2">
            <w:pPr>
              <w:pStyle w:val="12"/>
            </w:pPr>
            <w:r>
              <w:t>C1</w:t>
            </w:r>
            <w:r>
              <w:rPr>
                <w:rFonts w:hint="eastAsia"/>
              </w:rPr>
              <w:t>1</w:t>
            </w:r>
          </w:p>
        </w:tc>
        <w:tc>
          <w:tcPr>
            <w:tcW w:w="955" w:type="pct"/>
            <w:vAlign w:val="center"/>
          </w:tcPr>
          <w:p w14:paraId="4518A178">
            <w:pPr>
              <w:pStyle w:val="12"/>
            </w:pPr>
            <w:r>
              <w:t>C1</w:t>
            </w:r>
            <w:r>
              <w:rPr>
                <w:rFonts w:hint="eastAsia"/>
              </w:rPr>
              <w:t>2</w:t>
            </w:r>
          </w:p>
        </w:tc>
        <w:tc>
          <w:tcPr>
            <w:tcW w:w="953" w:type="pct"/>
            <w:vAlign w:val="center"/>
          </w:tcPr>
          <w:p w14:paraId="3F97D47C">
            <w:pPr>
              <w:pStyle w:val="12"/>
            </w:pPr>
            <w:r>
              <w:t>C1</w:t>
            </w:r>
            <w:r>
              <w:rPr>
                <w:rFonts w:hint="eastAsia"/>
              </w:rPr>
              <w:t>3</w:t>
            </w:r>
          </w:p>
        </w:tc>
      </w:tr>
      <w:tr w14:paraId="6479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809" w:type="pct"/>
            <w:vMerge w:val="continue"/>
            <w:tcBorders>
              <w:top w:val="nil"/>
            </w:tcBorders>
            <w:vAlign w:val="center"/>
          </w:tcPr>
          <w:p w14:paraId="7CB06304">
            <w:pPr>
              <w:pStyle w:val="12"/>
            </w:pPr>
          </w:p>
        </w:tc>
        <w:tc>
          <w:tcPr>
            <w:tcW w:w="409" w:type="pct"/>
            <w:vMerge w:val="continue"/>
            <w:tcBorders>
              <w:top w:val="nil"/>
            </w:tcBorders>
            <w:vAlign w:val="center"/>
          </w:tcPr>
          <w:p w14:paraId="2862A587">
            <w:pPr>
              <w:pStyle w:val="12"/>
            </w:pPr>
          </w:p>
        </w:tc>
        <w:tc>
          <w:tcPr>
            <w:tcW w:w="859" w:type="pct"/>
            <w:vAlign w:val="center"/>
          </w:tcPr>
          <w:p w14:paraId="54B209D0">
            <w:pPr>
              <w:pStyle w:val="12"/>
            </w:pPr>
            <w:r>
              <w:t>氨氮</w:t>
            </w:r>
          </w:p>
          <w:p w14:paraId="028ABC01">
            <w:pPr>
              <w:pStyle w:val="12"/>
            </w:pPr>
            <w:r>
              <w:t>(mg/L)</w:t>
            </w:r>
          </w:p>
        </w:tc>
        <w:tc>
          <w:tcPr>
            <w:tcW w:w="1012" w:type="pct"/>
            <w:vAlign w:val="center"/>
          </w:tcPr>
          <w:p w14:paraId="3BBDF996">
            <w:pPr>
              <w:pStyle w:val="12"/>
            </w:pPr>
            <w:r>
              <w:t>透明度</w:t>
            </w:r>
          </w:p>
          <w:p w14:paraId="06139629">
            <w:pPr>
              <w:pStyle w:val="12"/>
            </w:pPr>
            <w:r>
              <w:t>(cm)</w:t>
            </w:r>
          </w:p>
        </w:tc>
        <w:tc>
          <w:tcPr>
            <w:tcW w:w="955" w:type="pct"/>
            <w:vAlign w:val="center"/>
          </w:tcPr>
          <w:p w14:paraId="576884CC">
            <w:pPr>
              <w:pStyle w:val="12"/>
            </w:pPr>
            <w:r>
              <w:t>叶绿素</w:t>
            </w:r>
          </w:p>
          <w:p w14:paraId="585671DA">
            <w:pPr>
              <w:pStyle w:val="12"/>
            </w:pPr>
            <w:r>
              <w:t>(mg/L)</w:t>
            </w:r>
          </w:p>
        </w:tc>
        <w:tc>
          <w:tcPr>
            <w:tcW w:w="953" w:type="pct"/>
            <w:vAlign w:val="center"/>
          </w:tcPr>
          <w:p w14:paraId="07BAC4D4">
            <w:pPr>
              <w:pStyle w:val="12"/>
            </w:pPr>
            <w:r>
              <w:t>总氮</w:t>
            </w:r>
          </w:p>
          <w:p w14:paraId="4D573FEE">
            <w:pPr>
              <w:pStyle w:val="12"/>
            </w:pPr>
            <w:r>
              <w:t>(mg/L)</w:t>
            </w:r>
          </w:p>
        </w:tc>
      </w:tr>
      <w:tr w14:paraId="778C5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9" w:type="pct"/>
            <w:vAlign w:val="center"/>
          </w:tcPr>
          <w:p w14:paraId="1FA1A60A">
            <w:pPr>
              <w:pStyle w:val="12"/>
            </w:pPr>
            <w:r>
              <w:t>取值方法</w:t>
            </w:r>
          </w:p>
        </w:tc>
        <w:tc>
          <w:tcPr>
            <w:tcW w:w="409" w:type="pct"/>
            <w:vAlign w:val="center"/>
          </w:tcPr>
          <w:p w14:paraId="285A953C">
            <w:pPr>
              <w:pStyle w:val="12"/>
            </w:pPr>
          </w:p>
        </w:tc>
        <w:tc>
          <w:tcPr>
            <w:tcW w:w="859" w:type="pct"/>
            <w:vAlign w:val="center"/>
          </w:tcPr>
          <w:p w14:paraId="7794296E">
            <w:pPr>
              <w:pStyle w:val="12"/>
            </w:pPr>
            <w:r>
              <w:t>≤</w:t>
            </w:r>
          </w:p>
        </w:tc>
        <w:tc>
          <w:tcPr>
            <w:tcW w:w="1012" w:type="pct"/>
            <w:vAlign w:val="center"/>
          </w:tcPr>
          <w:p w14:paraId="7557EAAF">
            <w:pPr>
              <w:pStyle w:val="12"/>
            </w:pPr>
            <w:r>
              <w:t>≥</w:t>
            </w:r>
          </w:p>
        </w:tc>
        <w:tc>
          <w:tcPr>
            <w:tcW w:w="955" w:type="pct"/>
            <w:vAlign w:val="center"/>
          </w:tcPr>
          <w:p w14:paraId="5B9A6830">
            <w:pPr>
              <w:pStyle w:val="12"/>
            </w:pPr>
            <w:r>
              <w:t>≤</w:t>
            </w:r>
          </w:p>
        </w:tc>
        <w:tc>
          <w:tcPr>
            <w:tcW w:w="953" w:type="pct"/>
            <w:vAlign w:val="center"/>
          </w:tcPr>
          <w:p w14:paraId="63BA243B">
            <w:pPr>
              <w:pStyle w:val="12"/>
            </w:pPr>
            <w:r>
              <w:t>≤</w:t>
            </w:r>
          </w:p>
        </w:tc>
      </w:tr>
      <w:tr w14:paraId="2D28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809" w:type="pct"/>
            <w:vMerge w:val="restart"/>
            <w:tcBorders>
              <w:bottom w:val="nil"/>
            </w:tcBorders>
            <w:vAlign w:val="center"/>
          </w:tcPr>
          <w:p w14:paraId="176A00FF">
            <w:pPr>
              <w:pStyle w:val="12"/>
            </w:pPr>
            <w:r>
              <w:t>健康</w:t>
            </w:r>
          </w:p>
        </w:tc>
        <w:tc>
          <w:tcPr>
            <w:tcW w:w="409" w:type="pct"/>
            <w:vAlign w:val="center"/>
          </w:tcPr>
          <w:p w14:paraId="3920A10A">
            <w:pPr>
              <w:pStyle w:val="12"/>
            </w:pPr>
            <w:r>
              <w:t>100</w:t>
            </w:r>
          </w:p>
        </w:tc>
        <w:tc>
          <w:tcPr>
            <w:tcW w:w="859" w:type="pct"/>
            <w:vAlign w:val="center"/>
          </w:tcPr>
          <w:p w14:paraId="62E38CC0">
            <w:pPr>
              <w:pStyle w:val="12"/>
            </w:pPr>
            <w:r>
              <w:t>0.15</w:t>
            </w:r>
          </w:p>
        </w:tc>
        <w:tc>
          <w:tcPr>
            <w:tcW w:w="1012" w:type="pct"/>
            <w:vAlign w:val="center"/>
          </w:tcPr>
          <w:p w14:paraId="76E77652">
            <w:pPr>
              <w:pStyle w:val="12"/>
            </w:pPr>
            <w:r>
              <w:t>1000</w:t>
            </w:r>
          </w:p>
        </w:tc>
        <w:tc>
          <w:tcPr>
            <w:tcW w:w="955" w:type="pct"/>
            <w:vAlign w:val="center"/>
          </w:tcPr>
          <w:p w14:paraId="0D012CA1">
            <w:pPr>
              <w:pStyle w:val="12"/>
            </w:pPr>
            <w:r>
              <w:t>0.0005</w:t>
            </w:r>
          </w:p>
        </w:tc>
        <w:tc>
          <w:tcPr>
            <w:tcW w:w="953" w:type="pct"/>
            <w:vAlign w:val="center"/>
          </w:tcPr>
          <w:p w14:paraId="34F279D9">
            <w:pPr>
              <w:pStyle w:val="12"/>
            </w:pPr>
            <w:r>
              <w:t>0.02</w:t>
            </w:r>
          </w:p>
        </w:tc>
      </w:tr>
      <w:tr w14:paraId="43FF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9" w:type="pct"/>
            <w:vMerge w:val="continue"/>
            <w:tcBorders>
              <w:top w:val="nil"/>
              <w:bottom w:val="nil"/>
            </w:tcBorders>
            <w:vAlign w:val="center"/>
          </w:tcPr>
          <w:p w14:paraId="73F1A7A6">
            <w:pPr>
              <w:pStyle w:val="12"/>
            </w:pPr>
          </w:p>
        </w:tc>
        <w:tc>
          <w:tcPr>
            <w:tcW w:w="409" w:type="pct"/>
            <w:vAlign w:val="center"/>
          </w:tcPr>
          <w:p w14:paraId="58A643C3">
            <w:pPr>
              <w:pStyle w:val="12"/>
            </w:pPr>
            <w:r>
              <w:t>90</w:t>
            </w:r>
          </w:p>
        </w:tc>
        <w:tc>
          <w:tcPr>
            <w:tcW w:w="859" w:type="pct"/>
            <w:vAlign w:val="center"/>
          </w:tcPr>
          <w:p w14:paraId="774B83A6">
            <w:pPr>
              <w:pStyle w:val="12"/>
            </w:pPr>
            <w:r>
              <w:t>0.5</w:t>
            </w:r>
          </w:p>
        </w:tc>
        <w:tc>
          <w:tcPr>
            <w:tcW w:w="1012" w:type="pct"/>
            <w:vAlign w:val="center"/>
          </w:tcPr>
          <w:p w14:paraId="72D64899">
            <w:pPr>
              <w:pStyle w:val="12"/>
            </w:pPr>
            <w:r>
              <w:t>500</w:t>
            </w:r>
          </w:p>
        </w:tc>
        <w:tc>
          <w:tcPr>
            <w:tcW w:w="955" w:type="pct"/>
            <w:vAlign w:val="center"/>
          </w:tcPr>
          <w:p w14:paraId="1B3AD718">
            <w:pPr>
              <w:pStyle w:val="12"/>
            </w:pPr>
            <w:r>
              <w:t>0.001</w:t>
            </w:r>
          </w:p>
        </w:tc>
        <w:tc>
          <w:tcPr>
            <w:tcW w:w="953" w:type="pct"/>
            <w:vAlign w:val="center"/>
          </w:tcPr>
          <w:p w14:paraId="2697CAEE">
            <w:pPr>
              <w:pStyle w:val="12"/>
            </w:pPr>
            <w:r>
              <w:t>0.05</w:t>
            </w:r>
          </w:p>
        </w:tc>
      </w:tr>
      <w:tr w14:paraId="1078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09" w:type="pct"/>
            <w:vMerge w:val="continue"/>
            <w:tcBorders>
              <w:top w:val="nil"/>
            </w:tcBorders>
            <w:vAlign w:val="center"/>
          </w:tcPr>
          <w:p w14:paraId="1AEB1B38">
            <w:pPr>
              <w:pStyle w:val="12"/>
            </w:pPr>
          </w:p>
        </w:tc>
        <w:tc>
          <w:tcPr>
            <w:tcW w:w="409" w:type="pct"/>
            <w:vAlign w:val="center"/>
          </w:tcPr>
          <w:p w14:paraId="69FF6A2B">
            <w:pPr>
              <w:pStyle w:val="12"/>
            </w:pPr>
            <w:r>
              <w:t>80</w:t>
            </w:r>
          </w:p>
        </w:tc>
        <w:tc>
          <w:tcPr>
            <w:tcW w:w="859" w:type="pct"/>
            <w:vAlign w:val="center"/>
          </w:tcPr>
          <w:p w14:paraId="26F7D343">
            <w:pPr>
              <w:pStyle w:val="12"/>
            </w:pPr>
            <w:r>
              <w:t>1</w:t>
            </w:r>
          </w:p>
        </w:tc>
        <w:tc>
          <w:tcPr>
            <w:tcW w:w="1012" w:type="pct"/>
            <w:vAlign w:val="center"/>
          </w:tcPr>
          <w:p w14:paraId="1637D542">
            <w:pPr>
              <w:pStyle w:val="12"/>
            </w:pPr>
            <w:r>
              <w:t>100</w:t>
            </w:r>
          </w:p>
        </w:tc>
        <w:tc>
          <w:tcPr>
            <w:tcW w:w="955" w:type="pct"/>
            <w:vAlign w:val="center"/>
          </w:tcPr>
          <w:p w14:paraId="320C5522">
            <w:pPr>
              <w:pStyle w:val="12"/>
            </w:pPr>
            <w:r>
              <w:t>0.01</w:t>
            </w:r>
          </w:p>
        </w:tc>
        <w:tc>
          <w:tcPr>
            <w:tcW w:w="953" w:type="pct"/>
            <w:vAlign w:val="center"/>
          </w:tcPr>
          <w:p w14:paraId="601F0657">
            <w:pPr>
              <w:pStyle w:val="12"/>
            </w:pPr>
            <w:r>
              <w:t>0.5</w:t>
            </w:r>
          </w:p>
        </w:tc>
      </w:tr>
      <w:tr w14:paraId="1569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9" w:type="pct"/>
            <w:vMerge w:val="restart"/>
            <w:tcBorders>
              <w:bottom w:val="nil"/>
            </w:tcBorders>
            <w:vAlign w:val="center"/>
          </w:tcPr>
          <w:p w14:paraId="0DFD59D6">
            <w:pPr>
              <w:pStyle w:val="12"/>
            </w:pPr>
            <w:r>
              <w:t>亚健康</w:t>
            </w:r>
          </w:p>
        </w:tc>
        <w:tc>
          <w:tcPr>
            <w:tcW w:w="409" w:type="pct"/>
            <w:vAlign w:val="center"/>
          </w:tcPr>
          <w:p w14:paraId="798D59F8">
            <w:pPr>
              <w:pStyle w:val="12"/>
            </w:pPr>
            <w:r>
              <w:t>70</w:t>
            </w:r>
          </w:p>
        </w:tc>
        <w:tc>
          <w:tcPr>
            <w:tcW w:w="859" w:type="pct"/>
            <w:vAlign w:val="center"/>
          </w:tcPr>
          <w:p w14:paraId="04A755AE">
            <w:pPr>
              <w:pStyle w:val="12"/>
            </w:pPr>
            <w:r>
              <w:t>1.5</w:t>
            </w:r>
          </w:p>
        </w:tc>
        <w:tc>
          <w:tcPr>
            <w:tcW w:w="1012" w:type="pct"/>
            <w:vAlign w:val="center"/>
          </w:tcPr>
          <w:p w14:paraId="23E05BF3">
            <w:pPr>
              <w:pStyle w:val="12"/>
            </w:pPr>
            <w:r>
              <w:t>50</w:t>
            </w:r>
          </w:p>
        </w:tc>
        <w:tc>
          <w:tcPr>
            <w:tcW w:w="955" w:type="pct"/>
            <w:vAlign w:val="center"/>
          </w:tcPr>
          <w:p w14:paraId="0CB28085">
            <w:pPr>
              <w:pStyle w:val="12"/>
            </w:pPr>
            <w:r>
              <w:t>0.026</w:t>
            </w:r>
          </w:p>
        </w:tc>
        <w:tc>
          <w:tcPr>
            <w:tcW w:w="953" w:type="pct"/>
            <w:vAlign w:val="center"/>
          </w:tcPr>
          <w:p w14:paraId="0BDC2805">
            <w:pPr>
              <w:pStyle w:val="12"/>
            </w:pPr>
            <w:r>
              <w:t>1</w:t>
            </w:r>
          </w:p>
        </w:tc>
      </w:tr>
      <w:tr w14:paraId="75716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809" w:type="pct"/>
            <w:vMerge w:val="continue"/>
            <w:tcBorders>
              <w:top w:val="nil"/>
            </w:tcBorders>
            <w:vAlign w:val="center"/>
          </w:tcPr>
          <w:p w14:paraId="4180DB3A">
            <w:pPr>
              <w:pStyle w:val="12"/>
            </w:pPr>
          </w:p>
        </w:tc>
        <w:tc>
          <w:tcPr>
            <w:tcW w:w="409" w:type="pct"/>
            <w:vAlign w:val="center"/>
          </w:tcPr>
          <w:p w14:paraId="36D7B26F">
            <w:pPr>
              <w:pStyle w:val="12"/>
            </w:pPr>
            <w:r>
              <w:t>60</w:t>
            </w:r>
          </w:p>
        </w:tc>
        <w:tc>
          <w:tcPr>
            <w:tcW w:w="859" w:type="pct"/>
            <w:vAlign w:val="center"/>
          </w:tcPr>
          <w:p w14:paraId="34AD7B91">
            <w:pPr>
              <w:pStyle w:val="12"/>
            </w:pPr>
            <w:r>
              <w:t>2</w:t>
            </w:r>
          </w:p>
        </w:tc>
        <w:tc>
          <w:tcPr>
            <w:tcW w:w="1012" w:type="pct"/>
            <w:vAlign w:val="center"/>
          </w:tcPr>
          <w:p w14:paraId="4AF9CCFB">
            <w:pPr>
              <w:pStyle w:val="12"/>
            </w:pPr>
            <w:r>
              <w:t>30</w:t>
            </w:r>
          </w:p>
        </w:tc>
        <w:tc>
          <w:tcPr>
            <w:tcW w:w="955" w:type="pct"/>
            <w:vAlign w:val="center"/>
          </w:tcPr>
          <w:p w14:paraId="160D3428">
            <w:pPr>
              <w:pStyle w:val="12"/>
            </w:pPr>
            <w:r>
              <w:t>0.16</w:t>
            </w:r>
          </w:p>
        </w:tc>
        <w:tc>
          <w:tcPr>
            <w:tcW w:w="953" w:type="pct"/>
            <w:vAlign w:val="center"/>
          </w:tcPr>
          <w:p w14:paraId="1B1F5EB6">
            <w:pPr>
              <w:pStyle w:val="12"/>
            </w:pPr>
            <w:r>
              <w:t>6</w:t>
            </w:r>
          </w:p>
        </w:tc>
      </w:tr>
      <w:tr w14:paraId="5610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9" w:type="pct"/>
            <w:vMerge w:val="restart"/>
            <w:tcBorders>
              <w:bottom w:val="nil"/>
            </w:tcBorders>
            <w:vAlign w:val="center"/>
          </w:tcPr>
          <w:p w14:paraId="1D1ED762">
            <w:pPr>
              <w:pStyle w:val="12"/>
            </w:pPr>
            <w:r>
              <w:t>不健康</w:t>
            </w:r>
          </w:p>
        </w:tc>
        <w:tc>
          <w:tcPr>
            <w:tcW w:w="409" w:type="pct"/>
            <w:vAlign w:val="center"/>
          </w:tcPr>
          <w:p w14:paraId="2BA3AF19">
            <w:pPr>
              <w:pStyle w:val="12"/>
            </w:pPr>
            <w:r>
              <w:t>50</w:t>
            </w:r>
          </w:p>
        </w:tc>
        <w:tc>
          <w:tcPr>
            <w:tcW w:w="859" w:type="pct"/>
            <w:vAlign w:val="center"/>
          </w:tcPr>
          <w:p w14:paraId="7704CBDF">
            <w:pPr>
              <w:pStyle w:val="12"/>
            </w:pPr>
            <w:r>
              <w:t>5</w:t>
            </w:r>
          </w:p>
        </w:tc>
        <w:tc>
          <w:tcPr>
            <w:tcW w:w="1012" w:type="pct"/>
            <w:vAlign w:val="center"/>
          </w:tcPr>
          <w:p w14:paraId="1FD374EF">
            <w:pPr>
              <w:pStyle w:val="12"/>
            </w:pPr>
            <w:r>
              <w:t>20</w:t>
            </w:r>
          </w:p>
        </w:tc>
        <w:tc>
          <w:tcPr>
            <w:tcW w:w="955" w:type="pct"/>
            <w:vAlign w:val="center"/>
          </w:tcPr>
          <w:p w14:paraId="14CCA995">
            <w:pPr>
              <w:pStyle w:val="12"/>
            </w:pPr>
            <w:r>
              <w:t>0.4</w:t>
            </w:r>
          </w:p>
        </w:tc>
        <w:tc>
          <w:tcPr>
            <w:tcW w:w="953" w:type="pct"/>
            <w:vAlign w:val="center"/>
          </w:tcPr>
          <w:p w14:paraId="6EBCF718">
            <w:pPr>
              <w:pStyle w:val="12"/>
            </w:pPr>
            <w:r>
              <w:t>9</w:t>
            </w:r>
          </w:p>
        </w:tc>
      </w:tr>
      <w:tr w14:paraId="14D46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809" w:type="pct"/>
            <w:vMerge w:val="continue"/>
            <w:tcBorders>
              <w:top w:val="nil"/>
              <w:bottom w:val="nil"/>
            </w:tcBorders>
            <w:vAlign w:val="center"/>
          </w:tcPr>
          <w:p w14:paraId="2470D8BB">
            <w:pPr>
              <w:pStyle w:val="12"/>
            </w:pPr>
          </w:p>
        </w:tc>
        <w:tc>
          <w:tcPr>
            <w:tcW w:w="409" w:type="pct"/>
            <w:vAlign w:val="center"/>
          </w:tcPr>
          <w:p w14:paraId="0B6A6142">
            <w:pPr>
              <w:pStyle w:val="12"/>
            </w:pPr>
            <w:r>
              <w:t>30</w:t>
            </w:r>
          </w:p>
        </w:tc>
        <w:tc>
          <w:tcPr>
            <w:tcW w:w="859" w:type="pct"/>
            <w:vAlign w:val="center"/>
          </w:tcPr>
          <w:p w14:paraId="7372FCA9">
            <w:pPr>
              <w:pStyle w:val="12"/>
            </w:pPr>
            <w:r>
              <w:t>8</w:t>
            </w:r>
          </w:p>
        </w:tc>
        <w:tc>
          <w:tcPr>
            <w:tcW w:w="1012" w:type="pct"/>
            <w:vAlign w:val="center"/>
          </w:tcPr>
          <w:p w14:paraId="46163E0D">
            <w:pPr>
              <w:pStyle w:val="12"/>
            </w:pPr>
            <w:r>
              <w:t>15</w:t>
            </w:r>
          </w:p>
        </w:tc>
        <w:tc>
          <w:tcPr>
            <w:tcW w:w="955" w:type="pct"/>
            <w:vAlign w:val="center"/>
          </w:tcPr>
          <w:p w14:paraId="51AC588D">
            <w:pPr>
              <w:pStyle w:val="12"/>
            </w:pPr>
            <w:r>
              <w:t>0.7</w:t>
            </w:r>
          </w:p>
        </w:tc>
        <w:tc>
          <w:tcPr>
            <w:tcW w:w="953" w:type="pct"/>
            <w:vAlign w:val="center"/>
          </w:tcPr>
          <w:p w14:paraId="63C7A125">
            <w:pPr>
              <w:pStyle w:val="12"/>
            </w:pPr>
            <w:r>
              <w:t>12</w:t>
            </w:r>
          </w:p>
        </w:tc>
      </w:tr>
      <w:tr w14:paraId="4D2B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9" w:type="pct"/>
            <w:vMerge w:val="continue"/>
            <w:tcBorders>
              <w:top w:val="nil"/>
              <w:bottom w:val="nil"/>
            </w:tcBorders>
            <w:vAlign w:val="center"/>
          </w:tcPr>
          <w:p w14:paraId="43DD6535">
            <w:pPr>
              <w:pStyle w:val="12"/>
            </w:pPr>
          </w:p>
        </w:tc>
        <w:tc>
          <w:tcPr>
            <w:tcW w:w="409" w:type="pct"/>
            <w:vAlign w:val="center"/>
          </w:tcPr>
          <w:p w14:paraId="743257D3">
            <w:pPr>
              <w:pStyle w:val="12"/>
            </w:pPr>
            <w:r>
              <w:t>10</w:t>
            </w:r>
          </w:p>
        </w:tc>
        <w:tc>
          <w:tcPr>
            <w:tcW w:w="859" w:type="pct"/>
            <w:vAlign w:val="center"/>
          </w:tcPr>
          <w:p w14:paraId="4BBE3D9E">
            <w:pPr>
              <w:pStyle w:val="12"/>
            </w:pPr>
            <w:r>
              <w:t>25</w:t>
            </w:r>
          </w:p>
        </w:tc>
        <w:tc>
          <w:tcPr>
            <w:tcW w:w="1012" w:type="pct"/>
            <w:vAlign w:val="center"/>
          </w:tcPr>
          <w:p w14:paraId="1E601DE4">
            <w:pPr>
              <w:pStyle w:val="12"/>
            </w:pPr>
            <w:r>
              <w:t>10</w:t>
            </w:r>
          </w:p>
        </w:tc>
        <w:tc>
          <w:tcPr>
            <w:tcW w:w="955" w:type="pct"/>
            <w:vAlign w:val="center"/>
          </w:tcPr>
          <w:p w14:paraId="1FE5FA75">
            <w:pPr>
              <w:pStyle w:val="12"/>
            </w:pPr>
            <w:r>
              <w:t>1</w:t>
            </w:r>
          </w:p>
        </w:tc>
        <w:tc>
          <w:tcPr>
            <w:tcW w:w="953" w:type="pct"/>
            <w:vAlign w:val="center"/>
          </w:tcPr>
          <w:p w14:paraId="1A7BB285">
            <w:pPr>
              <w:pStyle w:val="12"/>
            </w:pPr>
            <w:r>
              <w:t>15</w:t>
            </w:r>
          </w:p>
        </w:tc>
      </w:tr>
      <w:tr w14:paraId="4D10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09" w:type="pct"/>
            <w:vMerge w:val="continue"/>
            <w:tcBorders>
              <w:top w:val="nil"/>
            </w:tcBorders>
            <w:vAlign w:val="center"/>
          </w:tcPr>
          <w:p w14:paraId="42BD8924">
            <w:pPr>
              <w:pStyle w:val="12"/>
            </w:pPr>
          </w:p>
        </w:tc>
        <w:tc>
          <w:tcPr>
            <w:tcW w:w="409" w:type="pct"/>
            <w:vAlign w:val="center"/>
          </w:tcPr>
          <w:p w14:paraId="13EDD285">
            <w:pPr>
              <w:pStyle w:val="12"/>
            </w:pPr>
            <w:r>
              <w:t>0</w:t>
            </w:r>
          </w:p>
        </w:tc>
        <w:tc>
          <w:tcPr>
            <w:tcW w:w="859" w:type="pct"/>
            <w:vAlign w:val="center"/>
          </w:tcPr>
          <w:p w14:paraId="7FC4477C">
            <w:pPr>
              <w:pStyle w:val="12"/>
            </w:pPr>
            <w:r>
              <w:t>&gt;25</w:t>
            </w:r>
          </w:p>
        </w:tc>
        <w:tc>
          <w:tcPr>
            <w:tcW w:w="1012" w:type="pct"/>
            <w:vAlign w:val="center"/>
          </w:tcPr>
          <w:p w14:paraId="7D39522D">
            <w:pPr>
              <w:pStyle w:val="12"/>
            </w:pPr>
            <w:r>
              <w:t>&lt;10</w:t>
            </w:r>
          </w:p>
        </w:tc>
        <w:tc>
          <w:tcPr>
            <w:tcW w:w="955" w:type="pct"/>
            <w:vAlign w:val="center"/>
          </w:tcPr>
          <w:p w14:paraId="63E23ABD">
            <w:pPr>
              <w:pStyle w:val="12"/>
            </w:pPr>
            <w:r>
              <w:t>&gt;1</w:t>
            </w:r>
          </w:p>
        </w:tc>
        <w:tc>
          <w:tcPr>
            <w:tcW w:w="953" w:type="pct"/>
            <w:vAlign w:val="center"/>
          </w:tcPr>
          <w:p w14:paraId="61FADDA1">
            <w:pPr>
              <w:pStyle w:val="12"/>
            </w:pPr>
            <w:r>
              <w:t>&gt;15</w:t>
            </w:r>
          </w:p>
        </w:tc>
      </w:tr>
    </w:tbl>
    <w:p w14:paraId="18639589">
      <w:pPr>
        <w:pStyle w:val="12"/>
      </w:pPr>
    </w:p>
    <w:p w14:paraId="3EF912CF">
      <w:pPr>
        <w:numPr>
          <w:ilvl w:val="0"/>
          <w:numId w:val="7"/>
        </w:numPr>
        <w:ind w:firstLine="480"/>
      </w:pPr>
      <w:r>
        <w:rPr>
          <w:rFonts w:hint="eastAsia"/>
        </w:rPr>
        <w:t>水生态安全</w:t>
      </w:r>
    </w:p>
    <w:p w14:paraId="00E6574C">
      <w:pPr>
        <w:ind w:firstLine="480"/>
        <w:rPr>
          <w:rFonts w:hint="eastAsia"/>
        </w:rPr>
      </w:pPr>
      <w:r>
        <w:t>河流</w:t>
      </w:r>
      <w:r>
        <w:rPr>
          <w:rFonts w:hint="eastAsia"/>
        </w:rPr>
        <w:t>、湖库水生态安全包括鱼类数目、浮游植物密度、浮游动物密度、大型底栖动物多样性指数4项指标。</w:t>
      </w:r>
      <w:r>
        <w:rPr>
          <w:rFonts w:hint="eastAsia"/>
          <w:lang w:val="en-US" w:eastAsia="zh-CN"/>
        </w:rPr>
        <w:t>指标赋分</w:t>
      </w:r>
      <w:r>
        <w:rPr>
          <w:rFonts w:hint="eastAsia"/>
        </w:rPr>
        <w:t>参考北京市《水生态健康评价技术规范》（DB11/T 1722-2020）及项目组在三峡库区大竹溪开展水生态健康调查的研究成果，具体见</w:t>
      </w:r>
      <w:r>
        <w:rPr>
          <w:rFonts w:hint="eastAsia"/>
        </w:rPr>
        <w:fldChar w:fldCharType="begin"/>
      </w:r>
      <w:r>
        <w:rPr>
          <w:rFonts w:hint="eastAsia"/>
        </w:rPr>
        <w:instrText xml:space="preserve"> REF _Ref1309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9</w:t>
      </w:r>
      <w:r>
        <w:rPr>
          <w:rFonts w:hint="eastAsia"/>
        </w:rPr>
        <w:fldChar w:fldCharType="end"/>
      </w:r>
      <w:r>
        <w:rPr>
          <w:rFonts w:hint="eastAsia"/>
        </w:rPr>
        <w:t>、</w:t>
      </w:r>
      <w:r>
        <w:rPr>
          <w:rFonts w:hint="eastAsia"/>
        </w:rPr>
        <w:fldChar w:fldCharType="begin"/>
      </w:r>
      <w:r>
        <w:rPr>
          <w:rFonts w:hint="eastAsia"/>
        </w:rPr>
        <w:instrText xml:space="preserve"> REF _Ref1325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10</w:t>
      </w:r>
      <w:r>
        <w:rPr>
          <w:rFonts w:hint="eastAsia"/>
        </w:rPr>
        <w:fldChar w:fldCharType="end"/>
      </w:r>
      <w:r>
        <w:rPr>
          <w:rFonts w:hint="eastAsia"/>
        </w:rPr>
        <w:t>。</w:t>
      </w:r>
    </w:p>
    <w:p w14:paraId="425D8717">
      <w:pPr>
        <w:ind w:firstLine="480"/>
        <w:rPr>
          <w:rFonts w:hint="eastAsia"/>
        </w:rPr>
      </w:pPr>
    </w:p>
    <w:p w14:paraId="5D5ECB55">
      <w:pPr>
        <w:pStyle w:val="11"/>
      </w:pPr>
      <w:bookmarkStart w:id="39" w:name="_Ref1309"/>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9</w:t>
      </w:r>
      <w:r>
        <w:fldChar w:fldCharType="end"/>
      </w:r>
      <w:bookmarkEnd w:id="39"/>
      <w:r>
        <w:t xml:space="preserve"> </w:t>
      </w:r>
      <w:r>
        <w:rPr>
          <w:rFonts w:hint="eastAsia"/>
        </w:rPr>
        <w:t>河流水生态指标限值赋分表</w:t>
      </w:r>
    </w:p>
    <w:tbl>
      <w:tblPr>
        <w:tblStyle w:val="4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4"/>
        <w:gridCol w:w="767"/>
        <w:gridCol w:w="1585"/>
        <w:gridCol w:w="1603"/>
        <w:gridCol w:w="1603"/>
        <w:gridCol w:w="1419"/>
      </w:tblGrid>
      <w:tr w14:paraId="2B48A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802" w:type="pct"/>
            <w:vMerge w:val="restart"/>
            <w:tcBorders>
              <w:bottom w:val="nil"/>
            </w:tcBorders>
            <w:vAlign w:val="center"/>
          </w:tcPr>
          <w:p w14:paraId="6A8C1732">
            <w:pPr>
              <w:pStyle w:val="12"/>
            </w:pPr>
            <w:r>
              <w:rPr>
                <w:rFonts w:hint="eastAsia"/>
              </w:rPr>
              <w:t>水生态安全</w:t>
            </w:r>
          </w:p>
        </w:tc>
        <w:tc>
          <w:tcPr>
            <w:tcW w:w="461" w:type="pct"/>
            <w:vMerge w:val="restart"/>
            <w:tcBorders>
              <w:bottom w:val="nil"/>
            </w:tcBorders>
            <w:vAlign w:val="center"/>
          </w:tcPr>
          <w:p w14:paraId="734355BE">
            <w:pPr>
              <w:pStyle w:val="12"/>
            </w:pPr>
            <w:r>
              <w:t>赋分</w:t>
            </w:r>
          </w:p>
        </w:tc>
        <w:tc>
          <w:tcPr>
            <w:tcW w:w="953" w:type="pct"/>
            <w:vAlign w:val="center"/>
          </w:tcPr>
          <w:p w14:paraId="1AC1A60F">
            <w:pPr>
              <w:pStyle w:val="12"/>
            </w:pPr>
            <w:r>
              <w:t>C1</w:t>
            </w:r>
            <w:r>
              <w:rPr>
                <w:rFonts w:hint="eastAsia"/>
              </w:rPr>
              <w:t>0</w:t>
            </w:r>
          </w:p>
        </w:tc>
        <w:tc>
          <w:tcPr>
            <w:tcW w:w="964" w:type="pct"/>
            <w:vAlign w:val="center"/>
          </w:tcPr>
          <w:p w14:paraId="499F90D7">
            <w:pPr>
              <w:pStyle w:val="12"/>
            </w:pPr>
            <w:r>
              <w:t>C1</w:t>
            </w:r>
            <w:r>
              <w:rPr>
                <w:rFonts w:hint="eastAsia"/>
              </w:rPr>
              <w:t>1</w:t>
            </w:r>
          </w:p>
        </w:tc>
        <w:tc>
          <w:tcPr>
            <w:tcW w:w="964" w:type="pct"/>
            <w:vAlign w:val="center"/>
          </w:tcPr>
          <w:p w14:paraId="7948FCFA">
            <w:pPr>
              <w:pStyle w:val="12"/>
            </w:pPr>
            <w:r>
              <w:t>C1</w:t>
            </w:r>
            <w:r>
              <w:rPr>
                <w:rFonts w:hint="eastAsia"/>
              </w:rPr>
              <w:t>2</w:t>
            </w:r>
          </w:p>
        </w:tc>
        <w:tc>
          <w:tcPr>
            <w:tcW w:w="853" w:type="pct"/>
            <w:vAlign w:val="center"/>
          </w:tcPr>
          <w:p w14:paraId="76BF2C60">
            <w:pPr>
              <w:pStyle w:val="12"/>
            </w:pPr>
            <w:r>
              <w:t>C1</w:t>
            </w:r>
            <w:r>
              <w:rPr>
                <w:rFonts w:hint="eastAsia"/>
              </w:rPr>
              <w:t>3</w:t>
            </w:r>
          </w:p>
        </w:tc>
      </w:tr>
      <w:tr w14:paraId="67D1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802" w:type="pct"/>
            <w:vMerge w:val="continue"/>
            <w:tcBorders>
              <w:top w:val="nil"/>
            </w:tcBorders>
            <w:vAlign w:val="center"/>
          </w:tcPr>
          <w:p w14:paraId="53FF64E1">
            <w:pPr>
              <w:pStyle w:val="12"/>
            </w:pPr>
          </w:p>
        </w:tc>
        <w:tc>
          <w:tcPr>
            <w:tcW w:w="461" w:type="pct"/>
            <w:vMerge w:val="continue"/>
            <w:tcBorders>
              <w:top w:val="nil"/>
            </w:tcBorders>
            <w:vAlign w:val="center"/>
          </w:tcPr>
          <w:p w14:paraId="6CE24F9F">
            <w:pPr>
              <w:pStyle w:val="12"/>
            </w:pPr>
          </w:p>
        </w:tc>
        <w:tc>
          <w:tcPr>
            <w:tcW w:w="953" w:type="pct"/>
            <w:vAlign w:val="center"/>
          </w:tcPr>
          <w:p w14:paraId="1CFD387B">
            <w:pPr>
              <w:pStyle w:val="12"/>
            </w:pPr>
            <w:r>
              <w:rPr>
                <w:rFonts w:hint="eastAsia"/>
              </w:rPr>
              <w:t>鱼类数目</w:t>
            </w:r>
          </w:p>
          <w:p w14:paraId="15D02E9C">
            <w:pPr>
              <w:pStyle w:val="12"/>
            </w:pPr>
            <w:r>
              <w:t>(species)</w:t>
            </w:r>
          </w:p>
        </w:tc>
        <w:tc>
          <w:tcPr>
            <w:tcW w:w="964" w:type="pct"/>
            <w:shd w:val="clear" w:color="auto" w:fill="auto"/>
            <w:vAlign w:val="center"/>
          </w:tcPr>
          <w:p w14:paraId="28A5150B">
            <w:pPr>
              <w:pStyle w:val="12"/>
            </w:pPr>
            <w:r>
              <w:t>浮游植物</w:t>
            </w:r>
            <w:r>
              <w:rPr>
                <w:rFonts w:hint="eastAsia"/>
              </w:rPr>
              <w:t>密度</w:t>
            </w:r>
            <w:r>
              <w:t>(×10⁴cells/L)</w:t>
            </w:r>
          </w:p>
        </w:tc>
        <w:tc>
          <w:tcPr>
            <w:tcW w:w="964" w:type="pct"/>
            <w:shd w:val="clear" w:color="auto" w:fill="auto"/>
            <w:vAlign w:val="center"/>
          </w:tcPr>
          <w:p w14:paraId="43D19719">
            <w:pPr>
              <w:pStyle w:val="12"/>
            </w:pPr>
            <w:r>
              <w:t>浮游动物</w:t>
            </w:r>
            <w:r>
              <w:rPr>
                <w:rFonts w:hint="eastAsia"/>
              </w:rPr>
              <w:t>密度</w:t>
            </w:r>
          </w:p>
          <w:p w14:paraId="2D70BBC2">
            <w:pPr>
              <w:pStyle w:val="12"/>
            </w:pPr>
            <w:r>
              <w:t>(ind./L)</w:t>
            </w:r>
          </w:p>
        </w:tc>
        <w:tc>
          <w:tcPr>
            <w:tcW w:w="853" w:type="pct"/>
            <w:shd w:val="clear" w:color="auto" w:fill="auto"/>
            <w:vAlign w:val="center"/>
          </w:tcPr>
          <w:p w14:paraId="0460B4F9">
            <w:pPr>
              <w:pStyle w:val="12"/>
            </w:pPr>
            <w:r>
              <w:t>大型底栖动物</w:t>
            </w:r>
            <w:r>
              <w:rPr>
                <w:rFonts w:hint="eastAsia"/>
              </w:rPr>
              <w:t>多样性指数</w:t>
            </w:r>
          </w:p>
        </w:tc>
      </w:tr>
      <w:tr w14:paraId="053F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02" w:type="pct"/>
            <w:vAlign w:val="center"/>
          </w:tcPr>
          <w:p w14:paraId="14D4645D">
            <w:pPr>
              <w:pStyle w:val="12"/>
            </w:pPr>
            <w:r>
              <w:t>取值方法</w:t>
            </w:r>
          </w:p>
        </w:tc>
        <w:tc>
          <w:tcPr>
            <w:tcW w:w="461" w:type="pct"/>
            <w:vAlign w:val="center"/>
          </w:tcPr>
          <w:p w14:paraId="49C56A8B">
            <w:pPr>
              <w:pStyle w:val="12"/>
            </w:pPr>
          </w:p>
        </w:tc>
        <w:tc>
          <w:tcPr>
            <w:tcW w:w="953" w:type="pct"/>
            <w:vAlign w:val="center"/>
          </w:tcPr>
          <w:p w14:paraId="18AA3E7B">
            <w:pPr>
              <w:pStyle w:val="12"/>
            </w:pPr>
            <w:r>
              <w:t>≥</w:t>
            </w:r>
          </w:p>
        </w:tc>
        <w:tc>
          <w:tcPr>
            <w:tcW w:w="964" w:type="pct"/>
            <w:shd w:val="clear" w:color="auto" w:fill="auto"/>
            <w:vAlign w:val="center"/>
          </w:tcPr>
          <w:p w14:paraId="79B2E262">
            <w:pPr>
              <w:pStyle w:val="12"/>
            </w:pPr>
            <w:r>
              <w:t>≤</w:t>
            </w:r>
          </w:p>
        </w:tc>
        <w:tc>
          <w:tcPr>
            <w:tcW w:w="964" w:type="pct"/>
            <w:shd w:val="clear" w:color="auto" w:fill="auto"/>
            <w:vAlign w:val="center"/>
          </w:tcPr>
          <w:p w14:paraId="7A6CD365">
            <w:pPr>
              <w:pStyle w:val="12"/>
            </w:pPr>
            <w:r>
              <w:t>≤</w:t>
            </w:r>
          </w:p>
        </w:tc>
        <w:tc>
          <w:tcPr>
            <w:tcW w:w="853" w:type="pct"/>
            <w:shd w:val="clear" w:color="auto" w:fill="auto"/>
            <w:vAlign w:val="center"/>
          </w:tcPr>
          <w:p w14:paraId="6C5833F7">
            <w:pPr>
              <w:pStyle w:val="12"/>
            </w:pPr>
            <w:r>
              <w:t>≥</w:t>
            </w:r>
          </w:p>
        </w:tc>
      </w:tr>
      <w:tr w14:paraId="1219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802" w:type="pct"/>
            <w:vMerge w:val="restart"/>
            <w:tcBorders>
              <w:bottom w:val="nil"/>
            </w:tcBorders>
            <w:vAlign w:val="center"/>
          </w:tcPr>
          <w:p w14:paraId="7861ECD6">
            <w:pPr>
              <w:pStyle w:val="12"/>
            </w:pPr>
            <w:r>
              <w:t>健康</w:t>
            </w:r>
          </w:p>
        </w:tc>
        <w:tc>
          <w:tcPr>
            <w:tcW w:w="461" w:type="pct"/>
            <w:vAlign w:val="center"/>
          </w:tcPr>
          <w:p w14:paraId="4D08D8D0">
            <w:pPr>
              <w:pStyle w:val="12"/>
            </w:pPr>
            <w:r>
              <w:t>100</w:t>
            </w:r>
          </w:p>
        </w:tc>
        <w:tc>
          <w:tcPr>
            <w:tcW w:w="953" w:type="pct"/>
            <w:vAlign w:val="center"/>
          </w:tcPr>
          <w:p w14:paraId="2E558BA9">
            <w:pPr>
              <w:pStyle w:val="12"/>
            </w:pPr>
            <w:r>
              <w:t>20</w:t>
            </w:r>
          </w:p>
        </w:tc>
        <w:tc>
          <w:tcPr>
            <w:tcW w:w="964" w:type="pct"/>
            <w:shd w:val="clear" w:color="auto" w:fill="auto"/>
            <w:vAlign w:val="center"/>
          </w:tcPr>
          <w:p w14:paraId="6A440C08">
            <w:pPr>
              <w:pStyle w:val="12"/>
            </w:pPr>
            <w:r>
              <w:t>500</w:t>
            </w:r>
          </w:p>
        </w:tc>
        <w:tc>
          <w:tcPr>
            <w:tcW w:w="964" w:type="pct"/>
            <w:shd w:val="clear" w:color="auto" w:fill="auto"/>
            <w:vAlign w:val="center"/>
          </w:tcPr>
          <w:p w14:paraId="2B6EF43F">
            <w:pPr>
              <w:pStyle w:val="12"/>
            </w:pPr>
            <w:r>
              <w:t>1000</w:t>
            </w:r>
          </w:p>
        </w:tc>
        <w:tc>
          <w:tcPr>
            <w:tcW w:w="853" w:type="pct"/>
            <w:shd w:val="clear" w:color="auto" w:fill="auto"/>
            <w:vAlign w:val="center"/>
          </w:tcPr>
          <w:p w14:paraId="2BBD495A">
            <w:pPr>
              <w:pStyle w:val="12"/>
            </w:pPr>
            <w:r>
              <w:t>4</w:t>
            </w:r>
          </w:p>
        </w:tc>
      </w:tr>
      <w:tr w14:paraId="6D09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02" w:type="pct"/>
            <w:vMerge w:val="continue"/>
            <w:tcBorders>
              <w:top w:val="nil"/>
              <w:bottom w:val="nil"/>
            </w:tcBorders>
            <w:vAlign w:val="center"/>
          </w:tcPr>
          <w:p w14:paraId="462E9AC9">
            <w:pPr>
              <w:pStyle w:val="12"/>
            </w:pPr>
          </w:p>
        </w:tc>
        <w:tc>
          <w:tcPr>
            <w:tcW w:w="461" w:type="pct"/>
            <w:vAlign w:val="center"/>
          </w:tcPr>
          <w:p w14:paraId="29B4258C">
            <w:pPr>
              <w:pStyle w:val="12"/>
            </w:pPr>
            <w:r>
              <w:t>90</w:t>
            </w:r>
          </w:p>
        </w:tc>
        <w:tc>
          <w:tcPr>
            <w:tcW w:w="953" w:type="pct"/>
            <w:vAlign w:val="center"/>
          </w:tcPr>
          <w:p w14:paraId="596648E5">
            <w:pPr>
              <w:pStyle w:val="12"/>
            </w:pPr>
            <w:r>
              <w:t>15</w:t>
            </w:r>
          </w:p>
        </w:tc>
        <w:tc>
          <w:tcPr>
            <w:tcW w:w="964" w:type="pct"/>
            <w:shd w:val="clear" w:color="auto" w:fill="auto"/>
            <w:vAlign w:val="center"/>
          </w:tcPr>
          <w:p w14:paraId="4B5352E8">
            <w:pPr>
              <w:pStyle w:val="12"/>
            </w:pPr>
            <w:r>
              <w:t>1000</w:t>
            </w:r>
          </w:p>
        </w:tc>
        <w:tc>
          <w:tcPr>
            <w:tcW w:w="964" w:type="pct"/>
            <w:shd w:val="clear" w:color="auto" w:fill="auto"/>
            <w:vAlign w:val="center"/>
          </w:tcPr>
          <w:p w14:paraId="125A3E3B">
            <w:pPr>
              <w:pStyle w:val="12"/>
            </w:pPr>
            <w:r>
              <w:t>2000</w:t>
            </w:r>
          </w:p>
        </w:tc>
        <w:tc>
          <w:tcPr>
            <w:tcW w:w="853" w:type="pct"/>
            <w:shd w:val="clear" w:color="auto" w:fill="auto"/>
            <w:vAlign w:val="center"/>
          </w:tcPr>
          <w:p w14:paraId="2F5DBDFD">
            <w:pPr>
              <w:pStyle w:val="12"/>
            </w:pPr>
            <w:r>
              <w:t>3.5</w:t>
            </w:r>
          </w:p>
        </w:tc>
      </w:tr>
      <w:tr w14:paraId="418E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02" w:type="pct"/>
            <w:vMerge w:val="continue"/>
            <w:tcBorders>
              <w:top w:val="nil"/>
            </w:tcBorders>
            <w:vAlign w:val="center"/>
          </w:tcPr>
          <w:p w14:paraId="7BAC15A8">
            <w:pPr>
              <w:pStyle w:val="12"/>
            </w:pPr>
          </w:p>
        </w:tc>
        <w:tc>
          <w:tcPr>
            <w:tcW w:w="461" w:type="pct"/>
            <w:vAlign w:val="center"/>
          </w:tcPr>
          <w:p w14:paraId="71C45586">
            <w:pPr>
              <w:pStyle w:val="12"/>
            </w:pPr>
            <w:r>
              <w:t>80</w:t>
            </w:r>
          </w:p>
        </w:tc>
        <w:tc>
          <w:tcPr>
            <w:tcW w:w="953" w:type="pct"/>
            <w:vAlign w:val="center"/>
          </w:tcPr>
          <w:p w14:paraId="4BA4AC37">
            <w:pPr>
              <w:pStyle w:val="12"/>
            </w:pPr>
            <w:r>
              <w:t>10</w:t>
            </w:r>
          </w:p>
        </w:tc>
        <w:tc>
          <w:tcPr>
            <w:tcW w:w="964" w:type="pct"/>
            <w:shd w:val="clear" w:color="auto" w:fill="auto"/>
            <w:vAlign w:val="center"/>
          </w:tcPr>
          <w:p w14:paraId="6EABF866">
            <w:pPr>
              <w:pStyle w:val="12"/>
            </w:pPr>
            <w:r>
              <w:t>2000</w:t>
            </w:r>
          </w:p>
        </w:tc>
        <w:tc>
          <w:tcPr>
            <w:tcW w:w="964" w:type="pct"/>
            <w:shd w:val="clear" w:color="auto" w:fill="auto"/>
            <w:vAlign w:val="center"/>
          </w:tcPr>
          <w:p w14:paraId="72D48310">
            <w:pPr>
              <w:pStyle w:val="12"/>
            </w:pPr>
            <w:r>
              <w:t>3000</w:t>
            </w:r>
          </w:p>
        </w:tc>
        <w:tc>
          <w:tcPr>
            <w:tcW w:w="853" w:type="pct"/>
            <w:shd w:val="clear" w:color="auto" w:fill="auto"/>
            <w:vAlign w:val="center"/>
          </w:tcPr>
          <w:p w14:paraId="0D73D107">
            <w:pPr>
              <w:pStyle w:val="12"/>
            </w:pPr>
            <w:r>
              <w:t>3</w:t>
            </w:r>
          </w:p>
        </w:tc>
      </w:tr>
      <w:tr w14:paraId="04F9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02" w:type="pct"/>
            <w:vMerge w:val="restart"/>
            <w:tcBorders>
              <w:bottom w:val="nil"/>
            </w:tcBorders>
            <w:vAlign w:val="center"/>
          </w:tcPr>
          <w:p w14:paraId="1F621509">
            <w:pPr>
              <w:pStyle w:val="12"/>
            </w:pPr>
            <w:r>
              <w:t>亚健康</w:t>
            </w:r>
          </w:p>
        </w:tc>
        <w:tc>
          <w:tcPr>
            <w:tcW w:w="461" w:type="pct"/>
            <w:vAlign w:val="center"/>
          </w:tcPr>
          <w:p w14:paraId="1FDC638C">
            <w:pPr>
              <w:pStyle w:val="12"/>
            </w:pPr>
            <w:r>
              <w:t>70</w:t>
            </w:r>
          </w:p>
        </w:tc>
        <w:tc>
          <w:tcPr>
            <w:tcW w:w="953" w:type="pct"/>
            <w:vAlign w:val="center"/>
          </w:tcPr>
          <w:p w14:paraId="0E751B12">
            <w:pPr>
              <w:pStyle w:val="12"/>
            </w:pPr>
            <w:r>
              <w:t>8</w:t>
            </w:r>
          </w:p>
        </w:tc>
        <w:tc>
          <w:tcPr>
            <w:tcW w:w="964" w:type="pct"/>
            <w:shd w:val="clear" w:color="auto" w:fill="auto"/>
            <w:vAlign w:val="center"/>
          </w:tcPr>
          <w:p w14:paraId="1DC28AE4">
            <w:pPr>
              <w:pStyle w:val="12"/>
            </w:pPr>
            <w:r>
              <w:t>4000</w:t>
            </w:r>
          </w:p>
        </w:tc>
        <w:tc>
          <w:tcPr>
            <w:tcW w:w="964" w:type="pct"/>
            <w:shd w:val="clear" w:color="auto" w:fill="auto"/>
            <w:vAlign w:val="center"/>
          </w:tcPr>
          <w:p w14:paraId="488A0381">
            <w:pPr>
              <w:pStyle w:val="12"/>
            </w:pPr>
            <w:r>
              <w:t>4000</w:t>
            </w:r>
          </w:p>
        </w:tc>
        <w:tc>
          <w:tcPr>
            <w:tcW w:w="853" w:type="pct"/>
            <w:shd w:val="clear" w:color="auto" w:fill="auto"/>
            <w:vAlign w:val="center"/>
          </w:tcPr>
          <w:p w14:paraId="719BDA04">
            <w:pPr>
              <w:pStyle w:val="12"/>
            </w:pPr>
            <w:r>
              <w:t>2</w:t>
            </w:r>
          </w:p>
        </w:tc>
      </w:tr>
      <w:tr w14:paraId="36C3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802" w:type="pct"/>
            <w:vMerge w:val="continue"/>
            <w:tcBorders>
              <w:top w:val="nil"/>
            </w:tcBorders>
            <w:vAlign w:val="center"/>
          </w:tcPr>
          <w:p w14:paraId="5397A753">
            <w:pPr>
              <w:pStyle w:val="12"/>
            </w:pPr>
          </w:p>
        </w:tc>
        <w:tc>
          <w:tcPr>
            <w:tcW w:w="461" w:type="pct"/>
            <w:vAlign w:val="center"/>
          </w:tcPr>
          <w:p w14:paraId="6F9875AD">
            <w:pPr>
              <w:pStyle w:val="12"/>
            </w:pPr>
            <w:r>
              <w:t>60</w:t>
            </w:r>
          </w:p>
        </w:tc>
        <w:tc>
          <w:tcPr>
            <w:tcW w:w="953" w:type="pct"/>
            <w:vAlign w:val="center"/>
          </w:tcPr>
          <w:p w14:paraId="3E4A06F7">
            <w:pPr>
              <w:pStyle w:val="12"/>
            </w:pPr>
            <w:r>
              <w:t>6</w:t>
            </w:r>
          </w:p>
        </w:tc>
        <w:tc>
          <w:tcPr>
            <w:tcW w:w="964" w:type="pct"/>
            <w:shd w:val="clear" w:color="auto" w:fill="auto"/>
            <w:vAlign w:val="center"/>
          </w:tcPr>
          <w:p w14:paraId="552EE003">
            <w:pPr>
              <w:pStyle w:val="12"/>
            </w:pPr>
            <w:r>
              <w:t>6000</w:t>
            </w:r>
          </w:p>
        </w:tc>
        <w:tc>
          <w:tcPr>
            <w:tcW w:w="964" w:type="pct"/>
            <w:shd w:val="clear" w:color="auto" w:fill="auto"/>
            <w:vAlign w:val="center"/>
          </w:tcPr>
          <w:p w14:paraId="7843591F">
            <w:pPr>
              <w:pStyle w:val="12"/>
            </w:pPr>
            <w:r>
              <w:t>5000</w:t>
            </w:r>
          </w:p>
        </w:tc>
        <w:tc>
          <w:tcPr>
            <w:tcW w:w="853" w:type="pct"/>
            <w:shd w:val="clear" w:color="auto" w:fill="auto"/>
            <w:vAlign w:val="center"/>
          </w:tcPr>
          <w:p w14:paraId="1A4ECC7B">
            <w:pPr>
              <w:pStyle w:val="12"/>
            </w:pPr>
            <w:r>
              <w:t>1</w:t>
            </w:r>
          </w:p>
        </w:tc>
      </w:tr>
      <w:tr w14:paraId="27580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02" w:type="pct"/>
            <w:vMerge w:val="restart"/>
            <w:tcBorders>
              <w:bottom w:val="nil"/>
            </w:tcBorders>
            <w:vAlign w:val="center"/>
          </w:tcPr>
          <w:p w14:paraId="52BD2F4F">
            <w:pPr>
              <w:pStyle w:val="12"/>
            </w:pPr>
            <w:r>
              <w:t>不健康</w:t>
            </w:r>
          </w:p>
        </w:tc>
        <w:tc>
          <w:tcPr>
            <w:tcW w:w="461" w:type="pct"/>
            <w:vAlign w:val="center"/>
          </w:tcPr>
          <w:p w14:paraId="22B73FBF">
            <w:pPr>
              <w:pStyle w:val="12"/>
            </w:pPr>
            <w:r>
              <w:t>50</w:t>
            </w:r>
          </w:p>
        </w:tc>
        <w:tc>
          <w:tcPr>
            <w:tcW w:w="953" w:type="pct"/>
            <w:vAlign w:val="center"/>
          </w:tcPr>
          <w:p w14:paraId="02AB8818">
            <w:pPr>
              <w:pStyle w:val="12"/>
            </w:pPr>
            <w:r>
              <w:t>5</w:t>
            </w:r>
          </w:p>
        </w:tc>
        <w:tc>
          <w:tcPr>
            <w:tcW w:w="964" w:type="pct"/>
            <w:shd w:val="clear" w:color="auto" w:fill="auto"/>
            <w:vAlign w:val="center"/>
          </w:tcPr>
          <w:p w14:paraId="0CE0DD7B">
            <w:pPr>
              <w:pStyle w:val="12"/>
            </w:pPr>
            <w:r>
              <w:t>10000</w:t>
            </w:r>
          </w:p>
        </w:tc>
        <w:tc>
          <w:tcPr>
            <w:tcW w:w="964" w:type="pct"/>
            <w:shd w:val="clear" w:color="auto" w:fill="auto"/>
            <w:vAlign w:val="center"/>
          </w:tcPr>
          <w:p w14:paraId="28214038">
            <w:pPr>
              <w:pStyle w:val="12"/>
            </w:pPr>
            <w:r>
              <w:t>6000</w:t>
            </w:r>
          </w:p>
        </w:tc>
        <w:tc>
          <w:tcPr>
            <w:tcW w:w="853" w:type="pct"/>
            <w:shd w:val="clear" w:color="auto" w:fill="auto"/>
            <w:vAlign w:val="center"/>
          </w:tcPr>
          <w:p w14:paraId="591DC136">
            <w:pPr>
              <w:pStyle w:val="12"/>
            </w:pPr>
            <w:r>
              <w:t>0.5</w:t>
            </w:r>
          </w:p>
        </w:tc>
      </w:tr>
      <w:tr w14:paraId="20A1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02" w:type="pct"/>
            <w:vMerge w:val="continue"/>
            <w:tcBorders>
              <w:top w:val="nil"/>
            </w:tcBorders>
            <w:vAlign w:val="center"/>
          </w:tcPr>
          <w:p w14:paraId="1DB3ADC5">
            <w:pPr>
              <w:pStyle w:val="12"/>
            </w:pPr>
          </w:p>
        </w:tc>
        <w:tc>
          <w:tcPr>
            <w:tcW w:w="461" w:type="pct"/>
            <w:vAlign w:val="center"/>
          </w:tcPr>
          <w:p w14:paraId="0FE4F2E5">
            <w:pPr>
              <w:pStyle w:val="12"/>
            </w:pPr>
            <w:r>
              <w:t>0</w:t>
            </w:r>
          </w:p>
        </w:tc>
        <w:tc>
          <w:tcPr>
            <w:tcW w:w="953" w:type="pct"/>
            <w:vAlign w:val="center"/>
          </w:tcPr>
          <w:p w14:paraId="6650A902">
            <w:pPr>
              <w:pStyle w:val="12"/>
            </w:pPr>
            <w:r>
              <w:t>0</w:t>
            </w:r>
          </w:p>
        </w:tc>
        <w:tc>
          <w:tcPr>
            <w:tcW w:w="964" w:type="pct"/>
            <w:shd w:val="clear" w:color="auto" w:fill="auto"/>
            <w:vAlign w:val="center"/>
          </w:tcPr>
          <w:p w14:paraId="6BF94E61">
            <w:pPr>
              <w:pStyle w:val="12"/>
            </w:pPr>
            <w:r>
              <w:t>&gt;10000</w:t>
            </w:r>
          </w:p>
        </w:tc>
        <w:tc>
          <w:tcPr>
            <w:tcW w:w="964" w:type="pct"/>
            <w:shd w:val="clear" w:color="auto" w:fill="auto"/>
            <w:vAlign w:val="center"/>
          </w:tcPr>
          <w:p w14:paraId="4DBCC900">
            <w:pPr>
              <w:pStyle w:val="12"/>
            </w:pPr>
            <w:r>
              <w:t>&gt;6000</w:t>
            </w:r>
          </w:p>
        </w:tc>
        <w:tc>
          <w:tcPr>
            <w:tcW w:w="853" w:type="pct"/>
            <w:shd w:val="clear" w:color="auto" w:fill="auto"/>
            <w:vAlign w:val="center"/>
          </w:tcPr>
          <w:p w14:paraId="2BBD509D">
            <w:pPr>
              <w:pStyle w:val="12"/>
            </w:pPr>
            <w:r>
              <w:t>0</w:t>
            </w:r>
          </w:p>
        </w:tc>
      </w:tr>
    </w:tbl>
    <w:p w14:paraId="2CC1884D">
      <w:pPr>
        <w:pStyle w:val="11"/>
        <w:rPr>
          <w:rFonts w:hint="eastAsia"/>
        </w:rPr>
      </w:pPr>
      <w:bookmarkStart w:id="40" w:name="_Ref1325"/>
    </w:p>
    <w:p w14:paraId="7417FB13">
      <w:pPr>
        <w:pStyle w:val="11"/>
      </w:pP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10</w:t>
      </w:r>
      <w:r>
        <w:fldChar w:fldCharType="end"/>
      </w:r>
      <w:bookmarkEnd w:id="40"/>
      <w:r>
        <w:t xml:space="preserve"> </w:t>
      </w:r>
      <w:r>
        <w:rPr>
          <w:rFonts w:hint="eastAsia"/>
        </w:rPr>
        <w:t>湖库水生态指标限值赋分表</w:t>
      </w:r>
    </w:p>
    <w:tbl>
      <w:tblPr>
        <w:tblStyle w:val="4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0"/>
        <w:gridCol w:w="810"/>
        <w:gridCol w:w="1421"/>
        <w:gridCol w:w="1579"/>
        <w:gridCol w:w="1654"/>
        <w:gridCol w:w="1499"/>
      </w:tblGrid>
      <w:tr w14:paraId="020F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812" w:type="pct"/>
            <w:vMerge w:val="restart"/>
            <w:tcBorders>
              <w:bottom w:val="nil"/>
            </w:tcBorders>
            <w:vAlign w:val="center"/>
          </w:tcPr>
          <w:p w14:paraId="35536F6E">
            <w:pPr>
              <w:pStyle w:val="12"/>
            </w:pPr>
            <w:r>
              <w:rPr>
                <w:rFonts w:hint="eastAsia"/>
              </w:rPr>
              <w:t>水生</w:t>
            </w:r>
            <w:r>
              <w:rPr>
                <w:rFonts w:hint="eastAsia"/>
                <w:lang w:eastAsia="zh-CN"/>
              </w:rPr>
              <w:t>态安</w:t>
            </w:r>
            <w:r>
              <w:rPr>
                <w:rFonts w:hint="eastAsia"/>
              </w:rPr>
              <w:t>全</w:t>
            </w:r>
          </w:p>
        </w:tc>
        <w:tc>
          <w:tcPr>
            <w:tcW w:w="487" w:type="pct"/>
            <w:vMerge w:val="restart"/>
            <w:tcBorders>
              <w:bottom w:val="nil"/>
            </w:tcBorders>
            <w:vAlign w:val="center"/>
          </w:tcPr>
          <w:p w14:paraId="172AAB45">
            <w:pPr>
              <w:pStyle w:val="12"/>
            </w:pPr>
            <w:r>
              <w:t>赋分</w:t>
            </w:r>
          </w:p>
        </w:tc>
        <w:tc>
          <w:tcPr>
            <w:tcW w:w="854" w:type="pct"/>
            <w:vAlign w:val="center"/>
          </w:tcPr>
          <w:p w14:paraId="59E60FF4">
            <w:pPr>
              <w:pStyle w:val="12"/>
            </w:pPr>
            <w:r>
              <w:t>C1</w:t>
            </w:r>
            <w:r>
              <w:rPr>
                <w:rFonts w:hint="eastAsia"/>
              </w:rPr>
              <w:t>4</w:t>
            </w:r>
          </w:p>
        </w:tc>
        <w:tc>
          <w:tcPr>
            <w:tcW w:w="949" w:type="pct"/>
            <w:vAlign w:val="center"/>
          </w:tcPr>
          <w:p w14:paraId="560A476D">
            <w:pPr>
              <w:pStyle w:val="12"/>
            </w:pPr>
            <w:r>
              <w:t>C1</w:t>
            </w:r>
            <w:r>
              <w:rPr>
                <w:rFonts w:hint="eastAsia"/>
              </w:rPr>
              <w:t>5</w:t>
            </w:r>
          </w:p>
        </w:tc>
        <w:tc>
          <w:tcPr>
            <w:tcW w:w="994" w:type="pct"/>
            <w:vAlign w:val="center"/>
          </w:tcPr>
          <w:p w14:paraId="335EABE0">
            <w:pPr>
              <w:pStyle w:val="12"/>
            </w:pPr>
            <w:r>
              <w:t>C</w:t>
            </w:r>
            <w:r>
              <w:rPr>
                <w:rFonts w:hint="eastAsia"/>
              </w:rPr>
              <w:t>16</w:t>
            </w:r>
          </w:p>
        </w:tc>
        <w:tc>
          <w:tcPr>
            <w:tcW w:w="901" w:type="pct"/>
            <w:vAlign w:val="center"/>
          </w:tcPr>
          <w:p w14:paraId="1A63EBE0">
            <w:pPr>
              <w:pStyle w:val="12"/>
            </w:pPr>
            <w:r>
              <w:t>C</w:t>
            </w:r>
            <w:r>
              <w:rPr>
                <w:rFonts w:hint="eastAsia"/>
              </w:rPr>
              <w:t>17</w:t>
            </w:r>
          </w:p>
        </w:tc>
      </w:tr>
      <w:tr w14:paraId="1072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812" w:type="pct"/>
            <w:vMerge w:val="continue"/>
            <w:tcBorders>
              <w:top w:val="nil"/>
            </w:tcBorders>
            <w:vAlign w:val="center"/>
          </w:tcPr>
          <w:p w14:paraId="7AFF06AD">
            <w:pPr>
              <w:pStyle w:val="12"/>
            </w:pPr>
          </w:p>
        </w:tc>
        <w:tc>
          <w:tcPr>
            <w:tcW w:w="487" w:type="pct"/>
            <w:vMerge w:val="continue"/>
            <w:tcBorders>
              <w:top w:val="nil"/>
            </w:tcBorders>
            <w:vAlign w:val="center"/>
          </w:tcPr>
          <w:p w14:paraId="5B0E803A">
            <w:pPr>
              <w:pStyle w:val="12"/>
            </w:pPr>
          </w:p>
        </w:tc>
        <w:tc>
          <w:tcPr>
            <w:tcW w:w="854" w:type="pct"/>
            <w:vAlign w:val="center"/>
          </w:tcPr>
          <w:p w14:paraId="71FA26D4">
            <w:pPr>
              <w:pStyle w:val="12"/>
            </w:pPr>
            <w:r>
              <w:t>鱼类</w:t>
            </w:r>
            <w:r>
              <w:rPr>
                <w:rFonts w:hint="eastAsia"/>
              </w:rPr>
              <w:t>数目</w:t>
            </w:r>
          </w:p>
          <w:p w14:paraId="6E3A20AE">
            <w:pPr>
              <w:pStyle w:val="12"/>
            </w:pPr>
            <w:r>
              <w:t>(species)</w:t>
            </w:r>
          </w:p>
        </w:tc>
        <w:tc>
          <w:tcPr>
            <w:tcW w:w="949" w:type="pct"/>
            <w:vAlign w:val="center"/>
          </w:tcPr>
          <w:p w14:paraId="71B07407">
            <w:pPr>
              <w:pStyle w:val="12"/>
            </w:pPr>
            <w:r>
              <w:t>浮游植物</w:t>
            </w:r>
            <w:r>
              <w:rPr>
                <w:rFonts w:hint="eastAsia"/>
              </w:rPr>
              <w:t>密度</w:t>
            </w:r>
            <w:r>
              <w:t>(×10⁴cells/L)</w:t>
            </w:r>
          </w:p>
        </w:tc>
        <w:tc>
          <w:tcPr>
            <w:tcW w:w="994" w:type="pct"/>
            <w:vAlign w:val="center"/>
          </w:tcPr>
          <w:p w14:paraId="31F71490">
            <w:pPr>
              <w:pStyle w:val="12"/>
            </w:pPr>
            <w:r>
              <w:t>浮游动物</w:t>
            </w:r>
            <w:r>
              <w:rPr>
                <w:rFonts w:hint="eastAsia"/>
              </w:rPr>
              <w:t>密度</w:t>
            </w:r>
          </w:p>
          <w:p w14:paraId="4559188A">
            <w:pPr>
              <w:pStyle w:val="12"/>
            </w:pPr>
            <w:r>
              <w:t>(ind./L)</w:t>
            </w:r>
          </w:p>
        </w:tc>
        <w:tc>
          <w:tcPr>
            <w:tcW w:w="901" w:type="pct"/>
            <w:vAlign w:val="center"/>
          </w:tcPr>
          <w:p w14:paraId="25F818F6">
            <w:pPr>
              <w:pStyle w:val="12"/>
            </w:pPr>
            <w:r>
              <w:t>大型底栖动物</w:t>
            </w:r>
            <w:r>
              <w:rPr>
                <w:rFonts w:hint="eastAsia"/>
              </w:rPr>
              <w:t>多样性指数</w:t>
            </w:r>
          </w:p>
        </w:tc>
      </w:tr>
      <w:tr w14:paraId="269F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2" w:type="pct"/>
            <w:vAlign w:val="center"/>
          </w:tcPr>
          <w:p w14:paraId="3DF9D658">
            <w:pPr>
              <w:pStyle w:val="12"/>
            </w:pPr>
            <w:r>
              <w:t>取值方法</w:t>
            </w:r>
          </w:p>
        </w:tc>
        <w:tc>
          <w:tcPr>
            <w:tcW w:w="487" w:type="pct"/>
            <w:vAlign w:val="center"/>
          </w:tcPr>
          <w:p w14:paraId="11EA3C52">
            <w:pPr>
              <w:pStyle w:val="12"/>
            </w:pPr>
          </w:p>
        </w:tc>
        <w:tc>
          <w:tcPr>
            <w:tcW w:w="854" w:type="pct"/>
            <w:vAlign w:val="center"/>
          </w:tcPr>
          <w:p w14:paraId="78BD861F">
            <w:pPr>
              <w:pStyle w:val="12"/>
            </w:pPr>
            <w:r>
              <w:t>≥</w:t>
            </w:r>
          </w:p>
        </w:tc>
        <w:tc>
          <w:tcPr>
            <w:tcW w:w="949" w:type="pct"/>
            <w:vAlign w:val="center"/>
          </w:tcPr>
          <w:p w14:paraId="1C730833">
            <w:pPr>
              <w:pStyle w:val="12"/>
            </w:pPr>
            <w:r>
              <w:t>≤</w:t>
            </w:r>
          </w:p>
        </w:tc>
        <w:tc>
          <w:tcPr>
            <w:tcW w:w="994" w:type="pct"/>
            <w:vAlign w:val="center"/>
          </w:tcPr>
          <w:p w14:paraId="549F3C01">
            <w:pPr>
              <w:pStyle w:val="12"/>
            </w:pPr>
            <w:r>
              <w:t>≤</w:t>
            </w:r>
          </w:p>
        </w:tc>
        <w:tc>
          <w:tcPr>
            <w:tcW w:w="901" w:type="pct"/>
            <w:vAlign w:val="center"/>
          </w:tcPr>
          <w:p w14:paraId="12BD8E3D">
            <w:pPr>
              <w:pStyle w:val="12"/>
            </w:pPr>
            <w:r>
              <w:t>≥</w:t>
            </w:r>
          </w:p>
        </w:tc>
      </w:tr>
      <w:tr w14:paraId="5C72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12" w:type="pct"/>
            <w:vMerge w:val="restart"/>
            <w:tcBorders>
              <w:bottom w:val="nil"/>
            </w:tcBorders>
            <w:vAlign w:val="center"/>
          </w:tcPr>
          <w:p w14:paraId="516635BE">
            <w:pPr>
              <w:pStyle w:val="12"/>
            </w:pPr>
            <w:r>
              <w:t>健康</w:t>
            </w:r>
          </w:p>
        </w:tc>
        <w:tc>
          <w:tcPr>
            <w:tcW w:w="487" w:type="pct"/>
            <w:vAlign w:val="center"/>
          </w:tcPr>
          <w:p w14:paraId="59B59F29">
            <w:pPr>
              <w:pStyle w:val="12"/>
            </w:pPr>
            <w:r>
              <w:t>100</w:t>
            </w:r>
          </w:p>
        </w:tc>
        <w:tc>
          <w:tcPr>
            <w:tcW w:w="854" w:type="pct"/>
            <w:vAlign w:val="center"/>
          </w:tcPr>
          <w:p w14:paraId="49D2863F">
            <w:pPr>
              <w:pStyle w:val="12"/>
            </w:pPr>
            <w:r>
              <w:t>20</w:t>
            </w:r>
          </w:p>
        </w:tc>
        <w:tc>
          <w:tcPr>
            <w:tcW w:w="949" w:type="pct"/>
            <w:vAlign w:val="center"/>
          </w:tcPr>
          <w:p w14:paraId="7453D461">
            <w:pPr>
              <w:pStyle w:val="12"/>
            </w:pPr>
            <w:r>
              <w:t>500</w:t>
            </w:r>
          </w:p>
        </w:tc>
        <w:tc>
          <w:tcPr>
            <w:tcW w:w="994" w:type="pct"/>
            <w:vAlign w:val="center"/>
          </w:tcPr>
          <w:p w14:paraId="716CCFEF">
            <w:pPr>
              <w:pStyle w:val="12"/>
            </w:pPr>
            <w:r>
              <w:t>1000</w:t>
            </w:r>
          </w:p>
        </w:tc>
        <w:tc>
          <w:tcPr>
            <w:tcW w:w="901" w:type="pct"/>
            <w:vAlign w:val="center"/>
          </w:tcPr>
          <w:p w14:paraId="67DD8A90">
            <w:pPr>
              <w:pStyle w:val="12"/>
            </w:pPr>
            <w:r>
              <w:t>4</w:t>
            </w:r>
          </w:p>
        </w:tc>
      </w:tr>
      <w:tr w14:paraId="1183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12" w:type="pct"/>
            <w:vMerge w:val="continue"/>
            <w:tcBorders>
              <w:top w:val="nil"/>
              <w:bottom w:val="nil"/>
            </w:tcBorders>
            <w:vAlign w:val="center"/>
          </w:tcPr>
          <w:p w14:paraId="31B9CCE8">
            <w:pPr>
              <w:pStyle w:val="12"/>
            </w:pPr>
          </w:p>
        </w:tc>
        <w:tc>
          <w:tcPr>
            <w:tcW w:w="487" w:type="pct"/>
            <w:vAlign w:val="center"/>
          </w:tcPr>
          <w:p w14:paraId="50F25D8D">
            <w:pPr>
              <w:pStyle w:val="12"/>
            </w:pPr>
            <w:r>
              <w:t>90</w:t>
            </w:r>
          </w:p>
        </w:tc>
        <w:tc>
          <w:tcPr>
            <w:tcW w:w="854" w:type="pct"/>
            <w:vAlign w:val="center"/>
          </w:tcPr>
          <w:p w14:paraId="4B59788C">
            <w:pPr>
              <w:pStyle w:val="12"/>
            </w:pPr>
            <w:r>
              <w:t>15</w:t>
            </w:r>
          </w:p>
        </w:tc>
        <w:tc>
          <w:tcPr>
            <w:tcW w:w="949" w:type="pct"/>
            <w:vAlign w:val="center"/>
          </w:tcPr>
          <w:p w14:paraId="0A159BED">
            <w:pPr>
              <w:pStyle w:val="12"/>
            </w:pPr>
            <w:r>
              <w:t>1000</w:t>
            </w:r>
          </w:p>
        </w:tc>
        <w:tc>
          <w:tcPr>
            <w:tcW w:w="994" w:type="pct"/>
            <w:vAlign w:val="center"/>
          </w:tcPr>
          <w:p w14:paraId="4BDEF1B5">
            <w:pPr>
              <w:pStyle w:val="12"/>
            </w:pPr>
            <w:r>
              <w:t>2000</w:t>
            </w:r>
          </w:p>
        </w:tc>
        <w:tc>
          <w:tcPr>
            <w:tcW w:w="901" w:type="pct"/>
            <w:vAlign w:val="center"/>
          </w:tcPr>
          <w:p w14:paraId="07B43124">
            <w:pPr>
              <w:pStyle w:val="12"/>
            </w:pPr>
            <w:r>
              <w:t>3.5</w:t>
            </w:r>
          </w:p>
        </w:tc>
      </w:tr>
      <w:tr w14:paraId="389A4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12" w:type="pct"/>
            <w:vMerge w:val="continue"/>
            <w:tcBorders>
              <w:top w:val="nil"/>
            </w:tcBorders>
            <w:vAlign w:val="center"/>
          </w:tcPr>
          <w:p w14:paraId="4E91D3AC">
            <w:pPr>
              <w:pStyle w:val="12"/>
            </w:pPr>
          </w:p>
        </w:tc>
        <w:tc>
          <w:tcPr>
            <w:tcW w:w="487" w:type="pct"/>
            <w:vAlign w:val="center"/>
          </w:tcPr>
          <w:p w14:paraId="509DCB71">
            <w:pPr>
              <w:pStyle w:val="12"/>
            </w:pPr>
            <w:r>
              <w:t>80</w:t>
            </w:r>
          </w:p>
        </w:tc>
        <w:tc>
          <w:tcPr>
            <w:tcW w:w="854" w:type="pct"/>
            <w:vAlign w:val="center"/>
          </w:tcPr>
          <w:p w14:paraId="478DCF9F">
            <w:pPr>
              <w:pStyle w:val="12"/>
            </w:pPr>
            <w:r>
              <w:t>10</w:t>
            </w:r>
          </w:p>
        </w:tc>
        <w:tc>
          <w:tcPr>
            <w:tcW w:w="949" w:type="pct"/>
            <w:vAlign w:val="center"/>
          </w:tcPr>
          <w:p w14:paraId="646F7C06">
            <w:pPr>
              <w:pStyle w:val="12"/>
            </w:pPr>
            <w:r>
              <w:t>2000</w:t>
            </w:r>
          </w:p>
        </w:tc>
        <w:tc>
          <w:tcPr>
            <w:tcW w:w="994" w:type="pct"/>
            <w:vAlign w:val="center"/>
          </w:tcPr>
          <w:p w14:paraId="44C92962">
            <w:pPr>
              <w:pStyle w:val="12"/>
            </w:pPr>
            <w:r>
              <w:t>3000</w:t>
            </w:r>
          </w:p>
        </w:tc>
        <w:tc>
          <w:tcPr>
            <w:tcW w:w="901" w:type="pct"/>
            <w:vAlign w:val="center"/>
          </w:tcPr>
          <w:p w14:paraId="371A39CB">
            <w:pPr>
              <w:pStyle w:val="12"/>
            </w:pPr>
            <w:r>
              <w:t>3</w:t>
            </w:r>
          </w:p>
        </w:tc>
      </w:tr>
      <w:tr w14:paraId="1F35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12" w:type="pct"/>
            <w:vMerge w:val="restart"/>
            <w:tcBorders>
              <w:bottom w:val="nil"/>
            </w:tcBorders>
            <w:vAlign w:val="center"/>
          </w:tcPr>
          <w:p w14:paraId="75DCE009">
            <w:pPr>
              <w:pStyle w:val="12"/>
            </w:pPr>
            <w:r>
              <w:t>亚健康</w:t>
            </w:r>
          </w:p>
        </w:tc>
        <w:tc>
          <w:tcPr>
            <w:tcW w:w="487" w:type="pct"/>
            <w:vAlign w:val="center"/>
          </w:tcPr>
          <w:p w14:paraId="1E19F03D">
            <w:pPr>
              <w:pStyle w:val="12"/>
            </w:pPr>
            <w:r>
              <w:t>70</w:t>
            </w:r>
          </w:p>
        </w:tc>
        <w:tc>
          <w:tcPr>
            <w:tcW w:w="854" w:type="pct"/>
            <w:vAlign w:val="center"/>
          </w:tcPr>
          <w:p w14:paraId="7F0069C7">
            <w:pPr>
              <w:pStyle w:val="12"/>
            </w:pPr>
            <w:r>
              <w:t>8</w:t>
            </w:r>
          </w:p>
        </w:tc>
        <w:tc>
          <w:tcPr>
            <w:tcW w:w="949" w:type="pct"/>
            <w:vAlign w:val="center"/>
          </w:tcPr>
          <w:p w14:paraId="22C7A43C">
            <w:pPr>
              <w:pStyle w:val="12"/>
            </w:pPr>
            <w:r>
              <w:t>4000</w:t>
            </w:r>
          </w:p>
        </w:tc>
        <w:tc>
          <w:tcPr>
            <w:tcW w:w="994" w:type="pct"/>
            <w:vAlign w:val="center"/>
          </w:tcPr>
          <w:p w14:paraId="087C182C">
            <w:pPr>
              <w:pStyle w:val="12"/>
            </w:pPr>
            <w:r>
              <w:t>4000</w:t>
            </w:r>
          </w:p>
        </w:tc>
        <w:tc>
          <w:tcPr>
            <w:tcW w:w="901" w:type="pct"/>
            <w:vAlign w:val="center"/>
          </w:tcPr>
          <w:p w14:paraId="216A3169">
            <w:pPr>
              <w:pStyle w:val="12"/>
            </w:pPr>
            <w:r>
              <w:t>2</w:t>
            </w:r>
          </w:p>
        </w:tc>
      </w:tr>
      <w:tr w14:paraId="46D3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12" w:type="pct"/>
            <w:vMerge w:val="continue"/>
            <w:tcBorders>
              <w:top w:val="nil"/>
            </w:tcBorders>
            <w:vAlign w:val="center"/>
          </w:tcPr>
          <w:p w14:paraId="4973B8BE">
            <w:pPr>
              <w:pStyle w:val="12"/>
            </w:pPr>
          </w:p>
        </w:tc>
        <w:tc>
          <w:tcPr>
            <w:tcW w:w="487" w:type="pct"/>
            <w:vAlign w:val="center"/>
          </w:tcPr>
          <w:p w14:paraId="1E1C7B80">
            <w:pPr>
              <w:pStyle w:val="12"/>
            </w:pPr>
            <w:r>
              <w:t>60</w:t>
            </w:r>
          </w:p>
        </w:tc>
        <w:tc>
          <w:tcPr>
            <w:tcW w:w="854" w:type="pct"/>
            <w:vAlign w:val="center"/>
          </w:tcPr>
          <w:p w14:paraId="10279EC8">
            <w:pPr>
              <w:pStyle w:val="12"/>
            </w:pPr>
            <w:r>
              <w:t>6</w:t>
            </w:r>
          </w:p>
        </w:tc>
        <w:tc>
          <w:tcPr>
            <w:tcW w:w="949" w:type="pct"/>
            <w:vAlign w:val="center"/>
          </w:tcPr>
          <w:p w14:paraId="4FF2F11C">
            <w:pPr>
              <w:pStyle w:val="12"/>
            </w:pPr>
            <w:r>
              <w:t>6000</w:t>
            </w:r>
          </w:p>
        </w:tc>
        <w:tc>
          <w:tcPr>
            <w:tcW w:w="994" w:type="pct"/>
            <w:vAlign w:val="center"/>
          </w:tcPr>
          <w:p w14:paraId="54432DEF">
            <w:pPr>
              <w:pStyle w:val="12"/>
            </w:pPr>
            <w:r>
              <w:t>5000</w:t>
            </w:r>
          </w:p>
        </w:tc>
        <w:tc>
          <w:tcPr>
            <w:tcW w:w="901" w:type="pct"/>
            <w:vAlign w:val="center"/>
          </w:tcPr>
          <w:p w14:paraId="6B3FC2CA">
            <w:pPr>
              <w:pStyle w:val="12"/>
            </w:pPr>
            <w:r>
              <w:rPr>
                <w:rFonts w:hint="eastAsia"/>
              </w:rPr>
              <w:t>1</w:t>
            </w:r>
          </w:p>
        </w:tc>
      </w:tr>
      <w:tr w14:paraId="7EF5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12" w:type="pct"/>
            <w:vMerge w:val="restart"/>
            <w:tcBorders>
              <w:bottom w:val="nil"/>
            </w:tcBorders>
            <w:vAlign w:val="center"/>
          </w:tcPr>
          <w:p w14:paraId="1FDF6F26">
            <w:pPr>
              <w:pStyle w:val="12"/>
            </w:pPr>
            <w:r>
              <w:t>不健康</w:t>
            </w:r>
          </w:p>
        </w:tc>
        <w:tc>
          <w:tcPr>
            <w:tcW w:w="487" w:type="pct"/>
            <w:vAlign w:val="center"/>
          </w:tcPr>
          <w:p w14:paraId="77ED9B10">
            <w:pPr>
              <w:pStyle w:val="12"/>
            </w:pPr>
            <w:r>
              <w:t>50</w:t>
            </w:r>
          </w:p>
        </w:tc>
        <w:tc>
          <w:tcPr>
            <w:tcW w:w="854" w:type="pct"/>
            <w:vAlign w:val="center"/>
          </w:tcPr>
          <w:p w14:paraId="7E44E897">
            <w:pPr>
              <w:pStyle w:val="12"/>
            </w:pPr>
            <w:r>
              <w:t>5</w:t>
            </w:r>
          </w:p>
        </w:tc>
        <w:tc>
          <w:tcPr>
            <w:tcW w:w="949" w:type="pct"/>
            <w:vAlign w:val="center"/>
          </w:tcPr>
          <w:p w14:paraId="53F7C230">
            <w:pPr>
              <w:pStyle w:val="12"/>
            </w:pPr>
            <w:r>
              <w:t>10000</w:t>
            </w:r>
          </w:p>
        </w:tc>
        <w:tc>
          <w:tcPr>
            <w:tcW w:w="994" w:type="pct"/>
            <w:vAlign w:val="center"/>
          </w:tcPr>
          <w:p w14:paraId="3B60182C">
            <w:pPr>
              <w:pStyle w:val="12"/>
            </w:pPr>
            <w:r>
              <w:t>6000</w:t>
            </w:r>
          </w:p>
        </w:tc>
        <w:tc>
          <w:tcPr>
            <w:tcW w:w="901" w:type="pct"/>
            <w:vAlign w:val="center"/>
          </w:tcPr>
          <w:p w14:paraId="56979394">
            <w:pPr>
              <w:pStyle w:val="12"/>
            </w:pPr>
            <w:r>
              <w:t>0.5</w:t>
            </w:r>
          </w:p>
        </w:tc>
      </w:tr>
      <w:tr w14:paraId="77872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812" w:type="pct"/>
            <w:vMerge w:val="continue"/>
            <w:tcBorders>
              <w:top w:val="nil"/>
            </w:tcBorders>
            <w:vAlign w:val="center"/>
          </w:tcPr>
          <w:p w14:paraId="07A190B1">
            <w:pPr>
              <w:pStyle w:val="12"/>
            </w:pPr>
          </w:p>
        </w:tc>
        <w:tc>
          <w:tcPr>
            <w:tcW w:w="487" w:type="pct"/>
            <w:vAlign w:val="center"/>
          </w:tcPr>
          <w:p w14:paraId="3F5250C6">
            <w:pPr>
              <w:pStyle w:val="12"/>
            </w:pPr>
            <w:r>
              <w:t>0</w:t>
            </w:r>
          </w:p>
        </w:tc>
        <w:tc>
          <w:tcPr>
            <w:tcW w:w="854" w:type="pct"/>
            <w:vAlign w:val="center"/>
          </w:tcPr>
          <w:p w14:paraId="6205E4EC">
            <w:pPr>
              <w:pStyle w:val="12"/>
            </w:pPr>
            <w:r>
              <w:t>0</w:t>
            </w:r>
          </w:p>
        </w:tc>
        <w:tc>
          <w:tcPr>
            <w:tcW w:w="949" w:type="pct"/>
            <w:vAlign w:val="center"/>
          </w:tcPr>
          <w:p w14:paraId="47838EE8">
            <w:pPr>
              <w:pStyle w:val="12"/>
            </w:pPr>
            <w:r>
              <w:t>&gt;10000</w:t>
            </w:r>
          </w:p>
        </w:tc>
        <w:tc>
          <w:tcPr>
            <w:tcW w:w="994" w:type="pct"/>
            <w:vAlign w:val="center"/>
          </w:tcPr>
          <w:p w14:paraId="013691B0">
            <w:pPr>
              <w:pStyle w:val="12"/>
            </w:pPr>
            <w:r>
              <w:t>&gt;6000</w:t>
            </w:r>
          </w:p>
        </w:tc>
        <w:tc>
          <w:tcPr>
            <w:tcW w:w="901" w:type="pct"/>
            <w:vAlign w:val="center"/>
          </w:tcPr>
          <w:p w14:paraId="490A1F99">
            <w:pPr>
              <w:pStyle w:val="12"/>
            </w:pPr>
            <w:r>
              <w:t>0</w:t>
            </w:r>
          </w:p>
        </w:tc>
      </w:tr>
    </w:tbl>
    <w:p w14:paraId="53A95D6A">
      <w:pPr>
        <w:numPr>
          <w:ilvl w:val="0"/>
          <w:numId w:val="7"/>
        </w:numPr>
        <w:ind w:firstLine="480"/>
      </w:pPr>
      <w:r>
        <w:rPr>
          <w:rFonts w:hint="eastAsia"/>
        </w:rPr>
        <w:t>社会服务功能</w:t>
      </w:r>
    </w:p>
    <w:p w14:paraId="7BB5769F">
      <w:pPr>
        <w:ind w:firstLine="480"/>
      </w:pPr>
      <w:r>
        <w:t>河流</w:t>
      </w:r>
      <w:r>
        <w:rPr>
          <w:rFonts w:hint="eastAsia"/>
        </w:rPr>
        <w:t>、湖库社会服务功能仅包含公众满意度1项指标，</w:t>
      </w:r>
      <w:r>
        <w:rPr>
          <w:rFonts w:hint="eastAsia"/>
          <w:lang w:val="en-US" w:eastAsia="zh-CN"/>
        </w:rPr>
        <w:t>指标赋分</w:t>
      </w:r>
      <w:r>
        <w:rPr>
          <w:rFonts w:hint="eastAsia"/>
        </w:rPr>
        <w:t>参考《河湖健康评估技术导则》（SL/T 793—2020）及《河湖健康评价指南》（试行），具体指标限值赋分见</w:t>
      </w:r>
      <w:r>
        <w:rPr>
          <w:rFonts w:hint="eastAsia"/>
        </w:rPr>
        <w:fldChar w:fldCharType="begin"/>
      </w:r>
      <w:r>
        <w:rPr>
          <w:rFonts w:hint="eastAsia"/>
        </w:rPr>
        <w:instrText xml:space="preserve"> REF _Ref1355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11</w:t>
      </w:r>
      <w:r>
        <w:rPr>
          <w:rFonts w:hint="eastAsia"/>
        </w:rPr>
        <w:fldChar w:fldCharType="end"/>
      </w:r>
      <w:r>
        <w:rPr>
          <w:rFonts w:hint="eastAsia"/>
        </w:rPr>
        <w:t>、</w:t>
      </w:r>
      <w:r>
        <w:rPr>
          <w:rFonts w:hint="eastAsia"/>
        </w:rPr>
        <w:fldChar w:fldCharType="begin"/>
      </w:r>
      <w:r>
        <w:rPr>
          <w:rFonts w:hint="eastAsia"/>
        </w:rPr>
        <w:instrText xml:space="preserve"> REF _Ref1384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12</w:t>
      </w:r>
      <w:r>
        <w:rPr>
          <w:rFonts w:hint="eastAsia"/>
        </w:rPr>
        <w:fldChar w:fldCharType="end"/>
      </w:r>
      <w:r>
        <w:rPr>
          <w:rFonts w:hint="eastAsia"/>
        </w:rPr>
        <w:t>，公众满意度评价见</w:t>
      </w:r>
      <w:r>
        <w:rPr>
          <w:rFonts w:hint="eastAsia"/>
        </w:rPr>
        <w:fldChar w:fldCharType="begin"/>
      </w:r>
      <w:r>
        <w:rPr>
          <w:rFonts w:hint="eastAsia"/>
        </w:rPr>
        <w:instrText xml:space="preserve"> REF _Ref1433 </w:instrText>
      </w:r>
      <w:r>
        <w:rPr>
          <w:rFonts w:hint="eastAsia"/>
        </w:rPr>
        <w:fldChar w:fldCharType="separate"/>
      </w: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t>13</w:t>
      </w:r>
      <w:r>
        <w:rPr>
          <w:rFonts w:hint="eastAsia"/>
        </w:rPr>
        <w:fldChar w:fldCharType="end"/>
      </w:r>
      <w:r>
        <w:rPr>
          <w:rFonts w:hint="eastAsia"/>
        </w:rPr>
        <w:t>。</w:t>
      </w:r>
    </w:p>
    <w:p w14:paraId="7961D498">
      <w:pPr>
        <w:pStyle w:val="11"/>
      </w:pPr>
      <w:bookmarkStart w:id="41" w:name="_Ref1355"/>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11</w:t>
      </w:r>
      <w:r>
        <w:fldChar w:fldCharType="end"/>
      </w:r>
      <w:bookmarkEnd w:id="41"/>
      <w:r>
        <w:t xml:space="preserve"> </w:t>
      </w:r>
      <w:r>
        <w:rPr>
          <w:rFonts w:hint="eastAsia"/>
        </w:rPr>
        <w:t>河流社会服务功能指标限值赋分表</w:t>
      </w:r>
    </w:p>
    <w:tbl>
      <w:tblPr>
        <w:tblStyle w:val="45"/>
        <w:tblW w:w="53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5"/>
        <w:gridCol w:w="658"/>
        <w:gridCol w:w="599"/>
        <w:gridCol w:w="718"/>
        <w:gridCol w:w="746"/>
        <w:gridCol w:w="644"/>
        <w:gridCol w:w="587"/>
        <w:gridCol w:w="679"/>
        <w:gridCol w:w="630"/>
        <w:gridCol w:w="649"/>
        <w:gridCol w:w="672"/>
        <w:gridCol w:w="660"/>
      </w:tblGrid>
      <w:tr w14:paraId="1B92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902" w:type="pct"/>
            <w:tcBorders>
              <w:tl2br w:val="nil"/>
              <w:tr2bl w:val="nil"/>
            </w:tcBorders>
            <w:vAlign w:val="center"/>
          </w:tcPr>
          <w:p w14:paraId="492662EE">
            <w:pPr>
              <w:pStyle w:val="12"/>
            </w:pPr>
            <w:r>
              <w:rPr>
                <w:rFonts w:hint="eastAsia"/>
              </w:rPr>
              <w:t>社会服务功能</w:t>
            </w:r>
          </w:p>
        </w:tc>
        <w:tc>
          <w:tcPr>
            <w:tcW w:w="1117" w:type="pct"/>
            <w:gridSpan w:val="3"/>
            <w:tcBorders>
              <w:tl2br w:val="nil"/>
              <w:tr2bl w:val="nil"/>
            </w:tcBorders>
            <w:vAlign w:val="center"/>
          </w:tcPr>
          <w:p w14:paraId="47F6BA09">
            <w:pPr>
              <w:pStyle w:val="12"/>
            </w:pPr>
            <w:r>
              <w:t>健康</w:t>
            </w:r>
          </w:p>
        </w:tc>
        <w:tc>
          <w:tcPr>
            <w:tcW w:w="786" w:type="pct"/>
            <w:gridSpan w:val="2"/>
            <w:tcBorders>
              <w:tl2br w:val="nil"/>
              <w:tr2bl w:val="nil"/>
            </w:tcBorders>
            <w:vAlign w:val="center"/>
          </w:tcPr>
          <w:p w14:paraId="2E2BC5DC">
            <w:pPr>
              <w:pStyle w:val="12"/>
            </w:pPr>
            <w:r>
              <w:t>亚健康</w:t>
            </w:r>
          </w:p>
        </w:tc>
        <w:tc>
          <w:tcPr>
            <w:tcW w:w="2192" w:type="pct"/>
            <w:gridSpan w:val="6"/>
            <w:tcBorders>
              <w:tl2br w:val="nil"/>
              <w:tr2bl w:val="nil"/>
            </w:tcBorders>
            <w:vAlign w:val="center"/>
          </w:tcPr>
          <w:p w14:paraId="2F38D95A">
            <w:pPr>
              <w:pStyle w:val="12"/>
            </w:pPr>
            <w:r>
              <w:t>不健康</w:t>
            </w:r>
          </w:p>
        </w:tc>
      </w:tr>
      <w:tr w14:paraId="61B8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5EA25367">
            <w:pPr>
              <w:pStyle w:val="12"/>
            </w:pPr>
            <w:r>
              <w:t>取值方法</w:t>
            </w:r>
          </w:p>
        </w:tc>
        <w:tc>
          <w:tcPr>
            <w:tcW w:w="372" w:type="pct"/>
            <w:tcBorders>
              <w:tl2br w:val="nil"/>
              <w:tr2bl w:val="nil"/>
            </w:tcBorders>
            <w:vAlign w:val="center"/>
          </w:tcPr>
          <w:p w14:paraId="7B23E404">
            <w:pPr>
              <w:pStyle w:val="12"/>
            </w:pPr>
          </w:p>
        </w:tc>
        <w:tc>
          <w:tcPr>
            <w:tcW w:w="339" w:type="pct"/>
            <w:tcBorders>
              <w:tl2br w:val="nil"/>
              <w:tr2bl w:val="nil"/>
            </w:tcBorders>
            <w:vAlign w:val="center"/>
          </w:tcPr>
          <w:p w14:paraId="3C8BD316">
            <w:pPr>
              <w:pStyle w:val="12"/>
            </w:pPr>
            <w:r>
              <w:t>≥</w:t>
            </w:r>
          </w:p>
        </w:tc>
        <w:tc>
          <w:tcPr>
            <w:tcW w:w="406" w:type="pct"/>
            <w:tcBorders>
              <w:tl2br w:val="nil"/>
              <w:tr2bl w:val="nil"/>
            </w:tcBorders>
            <w:vAlign w:val="center"/>
          </w:tcPr>
          <w:p w14:paraId="57823384">
            <w:pPr>
              <w:pStyle w:val="12"/>
            </w:pPr>
            <w:r>
              <w:t>≥</w:t>
            </w:r>
          </w:p>
        </w:tc>
        <w:tc>
          <w:tcPr>
            <w:tcW w:w="422" w:type="pct"/>
            <w:tcBorders>
              <w:tl2br w:val="nil"/>
              <w:tr2bl w:val="nil"/>
            </w:tcBorders>
            <w:vAlign w:val="center"/>
          </w:tcPr>
          <w:p w14:paraId="0DB52666">
            <w:pPr>
              <w:pStyle w:val="12"/>
            </w:pPr>
            <w:r>
              <w:t>≥</w:t>
            </w:r>
          </w:p>
        </w:tc>
        <w:tc>
          <w:tcPr>
            <w:tcW w:w="363" w:type="pct"/>
            <w:tcBorders>
              <w:tl2br w:val="nil"/>
              <w:tr2bl w:val="nil"/>
            </w:tcBorders>
            <w:vAlign w:val="center"/>
          </w:tcPr>
          <w:p w14:paraId="2F74A546">
            <w:pPr>
              <w:pStyle w:val="12"/>
            </w:pPr>
            <w:r>
              <w:t>≥</w:t>
            </w:r>
          </w:p>
        </w:tc>
        <w:tc>
          <w:tcPr>
            <w:tcW w:w="332" w:type="pct"/>
            <w:tcBorders>
              <w:tl2br w:val="nil"/>
              <w:tr2bl w:val="nil"/>
            </w:tcBorders>
            <w:vAlign w:val="center"/>
          </w:tcPr>
          <w:p w14:paraId="7BB63BC4">
            <w:pPr>
              <w:pStyle w:val="12"/>
            </w:pPr>
            <w:r>
              <w:t>≥</w:t>
            </w:r>
          </w:p>
        </w:tc>
        <w:tc>
          <w:tcPr>
            <w:tcW w:w="384" w:type="pct"/>
            <w:tcBorders>
              <w:tl2br w:val="nil"/>
              <w:tr2bl w:val="nil"/>
            </w:tcBorders>
            <w:vAlign w:val="center"/>
          </w:tcPr>
          <w:p w14:paraId="0BA89430">
            <w:pPr>
              <w:pStyle w:val="12"/>
            </w:pPr>
            <w:r>
              <w:t>≥</w:t>
            </w:r>
          </w:p>
        </w:tc>
        <w:tc>
          <w:tcPr>
            <w:tcW w:w="356" w:type="pct"/>
            <w:tcBorders>
              <w:tl2br w:val="nil"/>
              <w:tr2bl w:val="nil"/>
            </w:tcBorders>
            <w:vAlign w:val="center"/>
          </w:tcPr>
          <w:p w14:paraId="7302D64F">
            <w:pPr>
              <w:pStyle w:val="12"/>
            </w:pPr>
            <w:r>
              <w:t>≥</w:t>
            </w:r>
          </w:p>
        </w:tc>
        <w:tc>
          <w:tcPr>
            <w:tcW w:w="367" w:type="pct"/>
            <w:tcBorders>
              <w:tl2br w:val="nil"/>
              <w:tr2bl w:val="nil"/>
            </w:tcBorders>
            <w:vAlign w:val="center"/>
          </w:tcPr>
          <w:p w14:paraId="610415DE">
            <w:pPr>
              <w:pStyle w:val="12"/>
            </w:pPr>
            <w:r>
              <w:t>≥</w:t>
            </w:r>
          </w:p>
        </w:tc>
        <w:tc>
          <w:tcPr>
            <w:tcW w:w="380" w:type="pct"/>
            <w:tcBorders>
              <w:tl2br w:val="nil"/>
              <w:tr2bl w:val="nil"/>
            </w:tcBorders>
            <w:vAlign w:val="center"/>
          </w:tcPr>
          <w:p w14:paraId="38EB0035">
            <w:pPr>
              <w:pStyle w:val="12"/>
            </w:pPr>
            <w:r>
              <w:t>≥</w:t>
            </w:r>
          </w:p>
        </w:tc>
        <w:tc>
          <w:tcPr>
            <w:tcW w:w="371" w:type="pct"/>
            <w:tcBorders>
              <w:tl2br w:val="nil"/>
              <w:tr2bl w:val="nil"/>
            </w:tcBorders>
            <w:vAlign w:val="center"/>
          </w:tcPr>
          <w:p w14:paraId="37DF15EF">
            <w:pPr>
              <w:pStyle w:val="12"/>
            </w:pPr>
            <w:r>
              <w:t>≥</w:t>
            </w:r>
          </w:p>
        </w:tc>
      </w:tr>
      <w:tr w14:paraId="5676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588EFED5">
            <w:pPr>
              <w:pStyle w:val="12"/>
            </w:pPr>
            <w:r>
              <w:rPr>
                <w:rFonts w:hint="eastAsia"/>
              </w:rPr>
              <w:t>公众满意度</w:t>
            </w:r>
          </w:p>
        </w:tc>
        <w:tc>
          <w:tcPr>
            <w:tcW w:w="372" w:type="pct"/>
            <w:tcBorders>
              <w:tl2br w:val="nil"/>
              <w:tr2bl w:val="nil"/>
            </w:tcBorders>
            <w:vAlign w:val="center"/>
          </w:tcPr>
          <w:p w14:paraId="0CE4CE0C">
            <w:pPr>
              <w:pStyle w:val="12"/>
            </w:pPr>
            <w:r>
              <w:rPr>
                <w:rFonts w:hint="eastAsia"/>
              </w:rPr>
              <w:t>100</w:t>
            </w:r>
          </w:p>
        </w:tc>
        <w:tc>
          <w:tcPr>
            <w:tcW w:w="339" w:type="pct"/>
            <w:tcBorders>
              <w:tl2br w:val="nil"/>
              <w:tr2bl w:val="nil"/>
            </w:tcBorders>
            <w:vAlign w:val="center"/>
          </w:tcPr>
          <w:p w14:paraId="087B0EE9">
            <w:pPr>
              <w:pStyle w:val="12"/>
            </w:pPr>
            <w:r>
              <w:rPr>
                <w:rFonts w:hint="eastAsia"/>
              </w:rPr>
              <w:t>90</w:t>
            </w:r>
          </w:p>
        </w:tc>
        <w:tc>
          <w:tcPr>
            <w:tcW w:w="406" w:type="pct"/>
            <w:tcBorders>
              <w:tl2br w:val="nil"/>
              <w:tr2bl w:val="nil"/>
            </w:tcBorders>
            <w:vAlign w:val="center"/>
          </w:tcPr>
          <w:p w14:paraId="43ED3E54">
            <w:pPr>
              <w:pStyle w:val="12"/>
            </w:pPr>
            <w:r>
              <w:rPr>
                <w:rFonts w:hint="eastAsia"/>
              </w:rPr>
              <w:t>80</w:t>
            </w:r>
          </w:p>
        </w:tc>
        <w:tc>
          <w:tcPr>
            <w:tcW w:w="422" w:type="pct"/>
            <w:tcBorders>
              <w:tl2br w:val="nil"/>
              <w:tr2bl w:val="nil"/>
            </w:tcBorders>
            <w:vAlign w:val="center"/>
          </w:tcPr>
          <w:p w14:paraId="3DB2E2DE">
            <w:pPr>
              <w:pStyle w:val="12"/>
            </w:pPr>
            <w:r>
              <w:rPr>
                <w:rFonts w:hint="eastAsia"/>
              </w:rPr>
              <w:t>70</w:t>
            </w:r>
          </w:p>
        </w:tc>
        <w:tc>
          <w:tcPr>
            <w:tcW w:w="363" w:type="pct"/>
            <w:tcBorders>
              <w:tl2br w:val="nil"/>
              <w:tr2bl w:val="nil"/>
            </w:tcBorders>
            <w:vAlign w:val="center"/>
          </w:tcPr>
          <w:p w14:paraId="777D6309">
            <w:pPr>
              <w:pStyle w:val="12"/>
            </w:pPr>
            <w:r>
              <w:rPr>
                <w:rFonts w:hint="eastAsia"/>
              </w:rPr>
              <w:t>60</w:t>
            </w:r>
          </w:p>
        </w:tc>
        <w:tc>
          <w:tcPr>
            <w:tcW w:w="332" w:type="pct"/>
            <w:tcBorders>
              <w:tl2br w:val="nil"/>
              <w:tr2bl w:val="nil"/>
            </w:tcBorders>
            <w:vAlign w:val="center"/>
          </w:tcPr>
          <w:p w14:paraId="34085E24">
            <w:pPr>
              <w:pStyle w:val="12"/>
            </w:pPr>
            <w:r>
              <w:rPr>
                <w:rFonts w:hint="eastAsia"/>
              </w:rPr>
              <w:t>50</w:t>
            </w:r>
          </w:p>
        </w:tc>
        <w:tc>
          <w:tcPr>
            <w:tcW w:w="384" w:type="pct"/>
            <w:tcBorders>
              <w:tl2br w:val="nil"/>
              <w:tr2bl w:val="nil"/>
            </w:tcBorders>
            <w:vAlign w:val="center"/>
          </w:tcPr>
          <w:p w14:paraId="6BC418C0">
            <w:pPr>
              <w:pStyle w:val="12"/>
            </w:pPr>
            <w:r>
              <w:rPr>
                <w:rFonts w:hint="eastAsia"/>
              </w:rPr>
              <w:t>40</w:t>
            </w:r>
          </w:p>
        </w:tc>
        <w:tc>
          <w:tcPr>
            <w:tcW w:w="356" w:type="pct"/>
            <w:tcBorders>
              <w:tl2br w:val="nil"/>
              <w:tr2bl w:val="nil"/>
            </w:tcBorders>
            <w:vAlign w:val="center"/>
          </w:tcPr>
          <w:p w14:paraId="7DCC658A">
            <w:pPr>
              <w:pStyle w:val="12"/>
            </w:pPr>
            <w:r>
              <w:rPr>
                <w:rFonts w:hint="eastAsia"/>
              </w:rPr>
              <w:t>30</w:t>
            </w:r>
          </w:p>
        </w:tc>
        <w:tc>
          <w:tcPr>
            <w:tcW w:w="367" w:type="pct"/>
            <w:tcBorders>
              <w:tl2br w:val="nil"/>
              <w:tr2bl w:val="nil"/>
            </w:tcBorders>
            <w:vAlign w:val="center"/>
          </w:tcPr>
          <w:p w14:paraId="5226BF69">
            <w:pPr>
              <w:pStyle w:val="12"/>
            </w:pPr>
            <w:r>
              <w:rPr>
                <w:rFonts w:hint="eastAsia"/>
              </w:rPr>
              <w:t>20</w:t>
            </w:r>
          </w:p>
        </w:tc>
        <w:tc>
          <w:tcPr>
            <w:tcW w:w="380" w:type="pct"/>
            <w:tcBorders>
              <w:tl2br w:val="nil"/>
              <w:tr2bl w:val="nil"/>
            </w:tcBorders>
            <w:vAlign w:val="center"/>
          </w:tcPr>
          <w:p w14:paraId="4DA7D0AF">
            <w:pPr>
              <w:pStyle w:val="12"/>
            </w:pPr>
            <w:r>
              <w:rPr>
                <w:rFonts w:hint="eastAsia"/>
              </w:rPr>
              <w:t>10</w:t>
            </w:r>
          </w:p>
        </w:tc>
        <w:tc>
          <w:tcPr>
            <w:tcW w:w="371" w:type="pct"/>
            <w:tcBorders>
              <w:tl2br w:val="nil"/>
              <w:tr2bl w:val="nil"/>
            </w:tcBorders>
            <w:vAlign w:val="center"/>
          </w:tcPr>
          <w:p w14:paraId="33CBB5B1">
            <w:pPr>
              <w:pStyle w:val="12"/>
            </w:pPr>
            <w:r>
              <w:rPr>
                <w:rFonts w:hint="eastAsia"/>
              </w:rPr>
              <w:t>0</w:t>
            </w:r>
          </w:p>
        </w:tc>
      </w:tr>
      <w:tr w14:paraId="6577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28A7F2E8">
            <w:pPr>
              <w:pStyle w:val="12"/>
            </w:pPr>
            <w:r>
              <w:rPr>
                <w:rFonts w:hint="eastAsia"/>
              </w:rPr>
              <w:t>赋  分</w:t>
            </w:r>
          </w:p>
        </w:tc>
        <w:tc>
          <w:tcPr>
            <w:tcW w:w="372" w:type="pct"/>
            <w:tcBorders>
              <w:tl2br w:val="nil"/>
              <w:tr2bl w:val="nil"/>
            </w:tcBorders>
            <w:vAlign w:val="center"/>
          </w:tcPr>
          <w:p w14:paraId="6438916B">
            <w:pPr>
              <w:pStyle w:val="12"/>
            </w:pPr>
            <w:r>
              <w:rPr>
                <w:rFonts w:hint="eastAsia"/>
              </w:rPr>
              <w:t>100</w:t>
            </w:r>
          </w:p>
        </w:tc>
        <w:tc>
          <w:tcPr>
            <w:tcW w:w="339" w:type="pct"/>
            <w:tcBorders>
              <w:tl2br w:val="nil"/>
              <w:tr2bl w:val="nil"/>
            </w:tcBorders>
            <w:vAlign w:val="center"/>
          </w:tcPr>
          <w:p w14:paraId="7902E6D6">
            <w:pPr>
              <w:pStyle w:val="12"/>
            </w:pPr>
            <w:r>
              <w:rPr>
                <w:rFonts w:hint="eastAsia"/>
              </w:rPr>
              <w:t>90</w:t>
            </w:r>
          </w:p>
        </w:tc>
        <w:tc>
          <w:tcPr>
            <w:tcW w:w="406" w:type="pct"/>
            <w:tcBorders>
              <w:tl2br w:val="nil"/>
              <w:tr2bl w:val="nil"/>
            </w:tcBorders>
            <w:vAlign w:val="center"/>
          </w:tcPr>
          <w:p w14:paraId="5B97662C">
            <w:pPr>
              <w:pStyle w:val="12"/>
            </w:pPr>
            <w:r>
              <w:rPr>
                <w:rFonts w:hint="eastAsia"/>
              </w:rPr>
              <w:t>80</w:t>
            </w:r>
          </w:p>
        </w:tc>
        <w:tc>
          <w:tcPr>
            <w:tcW w:w="422" w:type="pct"/>
            <w:tcBorders>
              <w:tl2br w:val="nil"/>
              <w:tr2bl w:val="nil"/>
            </w:tcBorders>
            <w:vAlign w:val="center"/>
          </w:tcPr>
          <w:p w14:paraId="5D00B216">
            <w:pPr>
              <w:pStyle w:val="12"/>
            </w:pPr>
            <w:r>
              <w:rPr>
                <w:rFonts w:hint="eastAsia"/>
              </w:rPr>
              <w:t>70</w:t>
            </w:r>
          </w:p>
        </w:tc>
        <w:tc>
          <w:tcPr>
            <w:tcW w:w="363" w:type="pct"/>
            <w:tcBorders>
              <w:tl2br w:val="nil"/>
              <w:tr2bl w:val="nil"/>
            </w:tcBorders>
            <w:vAlign w:val="center"/>
          </w:tcPr>
          <w:p w14:paraId="0781B0A3">
            <w:pPr>
              <w:pStyle w:val="12"/>
            </w:pPr>
            <w:r>
              <w:rPr>
                <w:rFonts w:hint="eastAsia"/>
              </w:rPr>
              <w:t>60</w:t>
            </w:r>
          </w:p>
        </w:tc>
        <w:tc>
          <w:tcPr>
            <w:tcW w:w="332" w:type="pct"/>
            <w:tcBorders>
              <w:tl2br w:val="nil"/>
              <w:tr2bl w:val="nil"/>
            </w:tcBorders>
            <w:vAlign w:val="center"/>
          </w:tcPr>
          <w:p w14:paraId="612D2199">
            <w:pPr>
              <w:pStyle w:val="12"/>
            </w:pPr>
            <w:r>
              <w:rPr>
                <w:rFonts w:hint="eastAsia"/>
              </w:rPr>
              <w:t>50</w:t>
            </w:r>
          </w:p>
        </w:tc>
        <w:tc>
          <w:tcPr>
            <w:tcW w:w="384" w:type="pct"/>
            <w:tcBorders>
              <w:tl2br w:val="nil"/>
              <w:tr2bl w:val="nil"/>
            </w:tcBorders>
            <w:vAlign w:val="center"/>
          </w:tcPr>
          <w:p w14:paraId="66F23F2D">
            <w:pPr>
              <w:pStyle w:val="12"/>
            </w:pPr>
            <w:r>
              <w:rPr>
                <w:rFonts w:hint="eastAsia"/>
              </w:rPr>
              <w:t>40</w:t>
            </w:r>
          </w:p>
        </w:tc>
        <w:tc>
          <w:tcPr>
            <w:tcW w:w="356" w:type="pct"/>
            <w:tcBorders>
              <w:tl2br w:val="nil"/>
              <w:tr2bl w:val="nil"/>
            </w:tcBorders>
            <w:vAlign w:val="center"/>
          </w:tcPr>
          <w:p w14:paraId="234EDA44">
            <w:pPr>
              <w:pStyle w:val="12"/>
            </w:pPr>
            <w:r>
              <w:rPr>
                <w:rFonts w:hint="eastAsia"/>
              </w:rPr>
              <w:t>30</w:t>
            </w:r>
          </w:p>
        </w:tc>
        <w:tc>
          <w:tcPr>
            <w:tcW w:w="367" w:type="pct"/>
            <w:tcBorders>
              <w:tl2br w:val="nil"/>
              <w:tr2bl w:val="nil"/>
            </w:tcBorders>
            <w:vAlign w:val="center"/>
          </w:tcPr>
          <w:p w14:paraId="431B2BAB">
            <w:pPr>
              <w:pStyle w:val="12"/>
            </w:pPr>
            <w:r>
              <w:rPr>
                <w:rFonts w:hint="eastAsia"/>
              </w:rPr>
              <w:t>20</w:t>
            </w:r>
          </w:p>
        </w:tc>
        <w:tc>
          <w:tcPr>
            <w:tcW w:w="380" w:type="pct"/>
            <w:tcBorders>
              <w:tl2br w:val="nil"/>
              <w:tr2bl w:val="nil"/>
            </w:tcBorders>
            <w:vAlign w:val="center"/>
          </w:tcPr>
          <w:p w14:paraId="785160A2">
            <w:pPr>
              <w:pStyle w:val="12"/>
            </w:pPr>
            <w:r>
              <w:rPr>
                <w:rFonts w:hint="eastAsia"/>
              </w:rPr>
              <w:t>10</w:t>
            </w:r>
          </w:p>
        </w:tc>
        <w:tc>
          <w:tcPr>
            <w:tcW w:w="371" w:type="pct"/>
            <w:tcBorders>
              <w:tl2br w:val="nil"/>
              <w:tr2bl w:val="nil"/>
            </w:tcBorders>
            <w:vAlign w:val="center"/>
          </w:tcPr>
          <w:p w14:paraId="14972C62">
            <w:pPr>
              <w:pStyle w:val="12"/>
            </w:pPr>
            <w:r>
              <w:rPr>
                <w:rFonts w:hint="eastAsia"/>
              </w:rPr>
              <w:t>0</w:t>
            </w:r>
          </w:p>
        </w:tc>
      </w:tr>
    </w:tbl>
    <w:p w14:paraId="522794DE">
      <w:pPr>
        <w:pStyle w:val="11"/>
        <w:rPr>
          <w:rFonts w:hint="eastAsia"/>
        </w:rPr>
      </w:pPr>
      <w:bookmarkStart w:id="42" w:name="_Ref1384"/>
    </w:p>
    <w:p w14:paraId="3941FE15">
      <w:pPr>
        <w:pStyle w:val="11"/>
      </w:pP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12</w:t>
      </w:r>
      <w:r>
        <w:fldChar w:fldCharType="end"/>
      </w:r>
      <w:bookmarkEnd w:id="42"/>
      <w:r>
        <w:t xml:space="preserve"> </w:t>
      </w:r>
      <w:r>
        <w:rPr>
          <w:rFonts w:hint="eastAsia"/>
        </w:rPr>
        <w:t>湖库社会服务功能指标限值赋分表</w:t>
      </w:r>
    </w:p>
    <w:tbl>
      <w:tblPr>
        <w:tblStyle w:val="45"/>
        <w:tblW w:w="53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5"/>
        <w:gridCol w:w="658"/>
        <w:gridCol w:w="599"/>
        <w:gridCol w:w="718"/>
        <w:gridCol w:w="746"/>
        <w:gridCol w:w="644"/>
        <w:gridCol w:w="587"/>
        <w:gridCol w:w="679"/>
        <w:gridCol w:w="630"/>
        <w:gridCol w:w="649"/>
        <w:gridCol w:w="672"/>
        <w:gridCol w:w="660"/>
      </w:tblGrid>
      <w:tr w14:paraId="1FC14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902" w:type="pct"/>
            <w:tcBorders>
              <w:tl2br w:val="nil"/>
              <w:tr2bl w:val="nil"/>
            </w:tcBorders>
            <w:vAlign w:val="center"/>
          </w:tcPr>
          <w:p w14:paraId="0F430A84">
            <w:pPr>
              <w:pStyle w:val="12"/>
            </w:pPr>
            <w:r>
              <w:rPr>
                <w:rFonts w:hint="eastAsia"/>
              </w:rPr>
              <w:t>社会服务功能</w:t>
            </w:r>
          </w:p>
        </w:tc>
        <w:tc>
          <w:tcPr>
            <w:tcW w:w="1117" w:type="pct"/>
            <w:gridSpan w:val="3"/>
            <w:tcBorders>
              <w:tl2br w:val="nil"/>
              <w:tr2bl w:val="nil"/>
            </w:tcBorders>
            <w:vAlign w:val="center"/>
          </w:tcPr>
          <w:p w14:paraId="1BF5CBB8">
            <w:pPr>
              <w:pStyle w:val="12"/>
            </w:pPr>
            <w:r>
              <w:t>健康</w:t>
            </w:r>
          </w:p>
        </w:tc>
        <w:tc>
          <w:tcPr>
            <w:tcW w:w="786" w:type="pct"/>
            <w:gridSpan w:val="2"/>
            <w:tcBorders>
              <w:tl2br w:val="nil"/>
              <w:tr2bl w:val="nil"/>
            </w:tcBorders>
            <w:vAlign w:val="center"/>
          </w:tcPr>
          <w:p w14:paraId="2B1C0E70">
            <w:pPr>
              <w:pStyle w:val="12"/>
            </w:pPr>
            <w:r>
              <w:t>亚健康</w:t>
            </w:r>
          </w:p>
        </w:tc>
        <w:tc>
          <w:tcPr>
            <w:tcW w:w="2192" w:type="pct"/>
            <w:gridSpan w:val="6"/>
            <w:tcBorders>
              <w:tl2br w:val="nil"/>
              <w:tr2bl w:val="nil"/>
            </w:tcBorders>
            <w:vAlign w:val="center"/>
          </w:tcPr>
          <w:p w14:paraId="7A0BBA8E">
            <w:pPr>
              <w:pStyle w:val="12"/>
            </w:pPr>
            <w:r>
              <w:t>不健康</w:t>
            </w:r>
          </w:p>
        </w:tc>
      </w:tr>
      <w:tr w14:paraId="4C29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10B9F77D">
            <w:pPr>
              <w:pStyle w:val="12"/>
            </w:pPr>
            <w:r>
              <w:t>取值方法</w:t>
            </w:r>
          </w:p>
        </w:tc>
        <w:tc>
          <w:tcPr>
            <w:tcW w:w="372" w:type="pct"/>
            <w:tcBorders>
              <w:tl2br w:val="nil"/>
              <w:tr2bl w:val="nil"/>
            </w:tcBorders>
            <w:vAlign w:val="center"/>
          </w:tcPr>
          <w:p w14:paraId="49A1D733">
            <w:pPr>
              <w:pStyle w:val="12"/>
            </w:pPr>
          </w:p>
        </w:tc>
        <w:tc>
          <w:tcPr>
            <w:tcW w:w="339" w:type="pct"/>
            <w:tcBorders>
              <w:tl2br w:val="nil"/>
              <w:tr2bl w:val="nil"/>
            </w:tcBorders>
            <w:vAlign w:val="center"/>
          </w:tcPr>
          <w:p w14:paraId="0D3943FC">
            <w:pPr>
              <w:pStyle w:val="12"/>
            </w:pPr>
            <w:r>
              <w:t>≥</w:t>
            </w:r>
          </w:p>
        </w:tc>
        <w:tc>
          <w:tcPr>
            <w:tcW w:w="406" w:type="pct"/>
            <w:tcBorders>
              <w:tl2br w:val="nil"/>
              <w:tr2bl w:val="nil"/>
            </w:tcBorders>
            <w:vAlign w:val="center"/>
          </w:tcPr>
          <w:p w14:paraId="0D1D2ACB">
            <w:pPr>
              <w:pStyle w:val="12"/>
            </w:pPr>
            <w:r>
              <w:t>≥</w:t>
            </w:r>
          </w:p>
        </w:tc>
        <w:tc>
          <w:tcPr>
            <w:tcW w:w="422" w:type="pct"/>
            <w:tcBorders>
              <w:tl2br w:val="nil"/>
              <w:tr2bl w:val="nil"/>
            </w:tcBorders>
            <w:vAlign w:val="center"/>
          </w:tcPr>
          <w:p w14:paraId="7109B6BF">
            <w:pPr>
              <w:pStyle w:val="12"/>
            </w:pPr>
            <w:r>
              <w:t>≥</w:t>
            </w:r>
          </w:p>
        </w:tc>
        <w:tc>
          <w:tcPr>
            <w:tcW w:w="363" w:type="pct"/>
            <w:tcBorders>
              <w:tl2br w:val="nil"/>
              <w:tr2bl w:val="nil"/>
            </w:tcBorders>
            <w:vAlign w:val="center"/>
          </w:tcPr>
          <w:p w14:paraId="0F18899F">
            <w:pPr>
              <w:pStyle w:val="12"/>
            </w:pPr>
            <w:r>
              <w:t>≥</w:t>
            </w:r>
          </w:p>
        </w:tc>
        <w:tc>
          <w:tcPr>
            <w:tcW w:w="332" w:type="pct"/>
            <w:tcBorders>
              <w:tl2br w:val="nil"/>
              <w:tr2bl w:val="nil"/>
            </w:tcBorders>
            <w:vAlign w:val="center"/>
          </w:tcPr>
          <w:p w14:paraId="6611BFEF">
            <w:pPr>
              <w:pStyle w:val="12"/>
            </w:pPr>
            <w:r>
              <w:t>≥</w:t>
            </w:r>
          </w:p>
        </w:tc>
        <w:tc>
          <w:tcPr>
            <w:tcW w:w="384" w:type="pct"/>
            <w:tcBorders>
              <w:tl2br w:val="nil"/>
              <w:tr2bl w:val="nil"/>
            </w:tcBorders>
            <w:vAlign w:val="center"/>
          </w:tcPr>
          <w:p w14:paraId="7B243DB6">
            <w:pPr>
              <w:pStyle w:val="12"/>
            </w:pPr>
            <w:r>
              <w:t>≥</w:t>
            </w:r>
          </w:p>
        </w:tc>
        <w:tc>
          <w:tcPr>
            <w:tcW w:w="356" w:type="pct"/>
            <w:tcBorders>
              <w:tl2br w:val="nil"/>
              <w:tr2bl w:val="nil"/>
            </w:tcBorders>
            <w:vAlign w:val="center"/>
          </w:tcPr>
          <w:p w14:paraId="212C98CC">
            <w:pPr>
              <w:pStyle w:val="12"/>
            </w:pPr>
            <w:r>
              <w:t>≥</w:t>
            </w:r>
          </w:p>
        </w:tc>
        <w:tc>
          <w:tcPr>
            <w:tcW w:w="367" w:type="pct"/>
            <w:tcBorders>
              <w:tl2br w:val="nil"/>
              <w:tr2bl w:val="nil"/>
            </w:tcBorders>
            <w:vAlign w:val="center"/>
          </w:tcPr>
          <w:p w14:paraId="1C9870FD">
            <w:pPr>
              <w:pStyle w:val="12"/>
            </w:pPr>
            <w:r>
              <w:t>≥</w:t>
            </w:r>
          </w:p>
        </w:tc>
        <w:tc>
          <w:tcPr>
            <w:tcW w:w="380" w:type="pct"/>
            <w:tcBorders>
              <w:tl2br w:val="nil"/>
              <w:tr2bl w:val="nil"/>
            </w:tcBorders>
            <w:vAlign w:val="center"/>
          </w:tcPr>
          <w:p w14:paraId="79011310">
            <w:pPr>
              <w:pStyle w:val="12"/>
            </w:pPr>
            <w:r>
              <w:t>≥</w:t>
            </w:r>
          </w:p>
        </w:tc>
        <w:tc>
          <w:tcPr>
            <w:tcW w:w="371" w:type="pct"/>
            <w:tcBorders>
              <w:tl2br w:val="nil"/>
              <w:tr2bl w:val="nil"/>
            </w:tcBorders>
            <w:vAlign w:val="center"/>
          </w:tcPr>
          <w:p w14:paraId="68F7E52B">
            <w:pPr>
              <w:pStyle w:val="12"/>
            </w:pPr>
            <w:r>
              <w:t>≥</w:t>
            </w:r>
          </w:p>
        </w:tc>
      </w:tr>
      <w:tr w14:paraId="4850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570DED46">
            <w:pPr>
              <w:pStyle w:val="12"/>
            </w:pPr>
            <w:r>
              <w:rPr>
                <w:rFonts w:hint="eastAsia"/>
              </w:rPr>
              <w:t>公众满意度</w:t>
            </w:r>
          </w:p>
        </w:tc>
        <w:tc>
          <w:tcPr>
            <w:tcW w:w="372" w:type="pct"/>
            <w:tcBorders>
              <w:tl2br w:val="nil"/>
              <w:tr2bl w:val="nil"/>
            </w:tcBorders>
            <w:vAlign w:val="center"/>
          </w:tcPr>
          <w:p w14:paraId="29E6FCA8">
            <w:pPr>
              <w:pStyle w:val="12"/>
            </w:pPr>
            <w:r>
              <w:rPr>
                <w:rFonts w:hint="eastAsia"/>
              </w:rPr>
              <w:t>100</w:t>
            </w:r>
          </w:p>
        </w:tc>
        <w:tc>
          <w:tcPr>
            <w:tcW w:w="339" w:type="pct"/>
            <w:tcBorders>
              <w:tl2br w:val="nil"/>
              <w:tr2bl w:val="nil"/>
            </w:tcBorders>
            <w:vAlign w:val="center"/>
          </w:tcPr>
          <w:p w14:paraId="5616D37B">
            <w:pPr>
              <w:pStyle w:val="12"/>
            </w:pPr>
            <w:r>
              <w:rPr>
                <w:rFonts w:hint="eastAsia"/>
              </w:rPr>
              <w:t>90</w:t>
            </w:r>
          </w:p>
        </w:tc>
        <w:tc>
          <w:tcPr>
            <w:tcW w:w="406" w:type="pct"/>
            <w:tcBorders>
              <w:tl2br w:val="nil"/>
              <w:tr2bl w:val="nil"/>
            </w:tcBorders>
            <w:vAlign w:val="center"/>
          </w:tcPr>
          <w:p w14:paraId="5CF0FC35">
            <w:pPr>
              <w:pStyle w:val="12"/>
            </w:pPr>
            <w:r>
              <w:rPr>
                <w:rFonts w:hint="eastAsia"/>
              </w:rPr>
              <w:t>80</w:t>
            </w:r>
          </w:p>
        </w:tc>
        <w:tc>
          <w:tcPr>
            <w:tcW w:w="422" w:type="pct"/>
            <w:tcBorders>
              <w:tl2br w:val="nil"/>
              <w:tr2bl w:val="nil"/>
            </w:tcBorders>
            <w:vAlign w:val="center"/>
          </w:tcPr>
          <w:p w14:paraId="5BE5DA2C">
            <w:pPr>
              <w:pStyle w:val="12"/>
            </w:pPr>
            <w:r>
              <w:rPr>
                <w:rFonts w:hint="eastAsia"/>
              </w:rPr>
              <w:t>70</w:t>
            </w:r>
          </w:p>
        </w:tc>
        <w:tc>
          <w:tcPr>
            <w:tcW w:w="363" w:type="pct"/>
            <w:tcBorders>
              <w:tl2br w:val="nil"/>
              <w:tr2bl w:val="nil"/>
            </w:tcBorders>
            <w:vAlign w:val="center"/>
          </w:tcPr>
          <w:p w14:paraId="117F822E">
            <w:pPr>
              <w:pStyle w:val="12"/>
            </w:pPr>
            <w:r>
              <w:rPr>
                <w:rFonts w:hint="eastAsia"/>
              </w:rPr>
              <w:t>60</w:t>
            </w:r>
          </w:p>
        </w:tc>
        <w:tc>
          <w:tcPr>
            <w:tcW w:w="332" w:type="pct"/>
            <w:tcBorders>
              <w:tl2br w:val="nil"/>
              <w:tr2bl w:val="nil"/>
            </w:tcBorders>
            <w:vAlign w:val="center"/>
          </w:tcPr>
          <w:p w14:paraId="1D3C148E">
            <w:pPr>
              <w:pStyle w:val="12"/>
            </w:pPr>
            <w:r>
              <w:rPr>
                <w:rFonts w:hint="eastAsia"/>
              </w:rPr>
              <w:t>50</w:t>
            </w:r>
          </w:p>
        </w:tc>
        <w:tc>
          <w:tcPr>
            <w:tcW w:w="384" w:type="pct"/>
            <w:tcBorders>
              <w:tl2br w:val="nil"/>
              <w:tr2bl w:val="nil"/>
            </w:tcBorders>
            <w:vAlign w:val="center"/>
          </w:tcPr>
          <w:p w14:paraId="0BE11170">
            <w:pPr>
              <w:pStyle w:val="12"/>
            </w:pPr>
            <w:r>
              <w:rPr>
                <w:rFonts w:hint="eastAsia"/>
              </w:rPr>
              <w:t>40</w:t>
            </w:r>
          </w:p>
        </w:tc>
        <w:tc>
          <w:tcPr>
            <w:tcW w:w="356" w:type="pct"/>
            <w:tcBorders>
              <w:tl2br w:val="nil"/>
              <w:tr2bl w:val="nil"/>
            </w:tcBorders>
            <w:vAlign w:val="center"/>
          </w:tcPr>
          <w:p w14:paraId="6C7588F6">
            <w:pPr>
              <w:pStyle w:val="12"/>
            </w:pPr>
            <w:r>
              <w:rPr>
                <w:rFonts w:hint="eastAsia"/>
              </w:rPr>
              <w:t>30</w:t>
            </w:r>
          </w:p>
        </w:tc>
        <w:tc>
          <w:tcPr>
            <w:tcW w:w="367" w:type="pct"/>
            <w:tcBorders>
              <w:tl2br w:val="nil"/>
              <w:tr2bl w:val="nil"/>
            </w:tcBorders>
            <w:vAlign w:val="center"/>
          </w:tcPr>
          <w:p w14:paraId="2CB46475">
            <w:pPr>
              <w:pStyle w:val="12"/>
            </w:pPr>
            <w:r>
              <w:rPr>
                <w:rFonts w:hint="eastAsia"/>
              </w:rPr>
              <w:t>20</w:t>
            </w:r>
          </w:p>
        </w:tc>
        <w:tc>
          <w:tcPr>
            <w:tcW w:w="380" w:type="pct"/>
            <w:tcBorders>
              <w:tl2br w:val="nil"/>
              <w:tr2bl w:val="nil"/>
            </w:tcBorders>
            <w:vAlign w:val="center"/>
          </w:tcPr>
          <w:p w14:paraId="2C5971BC">
            <w:pPr>
              <w:pStyle w:val="12"/>
            </w:pPr>
            <w:r>
              <w:rPr>
                <w:rFonts w:hint="eastAsia"/>
              </w:rPr>
              <w:t>10</w:t>
            </w:r>
          </w:p>
        </w:tc>
        <w:tc>
          <w:tcPr>
            <w:tcW w:w="371" w:type="pct"/>
            <w:tcBorders>
              <w:tl2br w:val="nil"/>
              <w:tr2bl w:val="nil"/>
            </w:tcBorders>
            <w:vAlign w:val="center"/>
          </w:tcPr>
          <w:p w14:paraId="1A3F296D">
            <w:pPr>
              <w:pStyle w:val="12"/>
            </w:pPr>
            <w:r>
              <w:rPr>
                <w:rFonts w:hint="eastAsia"/>
              </w:rPr>
              <w:t>0</w:t>
            </w:r>
          </w:p>
        </w:tc>
      </w:tr>
      <w:tr w14:paraId="222B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2" w:type="pct"/>
            <w:tcBorders>
              <w:tl2br w:val="nil"/>
              <w:tr2bl w:val="nil"/>
            </w:tcBorders>
            <w:vAlign w:val="center"/>
          </w:tcPr>
          <w:p w14:paraId="6BBAFD7A">
            <w:pPr>
              <w:pStyle w:val="12"/>
            </w:pPr>
            <w:r>
              <w:rPr>
                <w:rFonts w:hint="eastAsia"/>
              </w:rPr>
              <w:t>赋  分</w:t>
            </w:r>
          </w:p>
        </w:tc>
        <w:tc>
          <w:tcPr>
            <w:tcW w:w="372" w:type="pct"/>
            <w:tcBorders>
              <w:tl2br w:val="nil"/>
              <w:tr2bl w:val="nil"/>
            </w:tcBorders>
            <w:vAlign w:val="center"/>
          </w:tcPr>
          <w:p w14:paraId="7C9EA16B">
            <w:pPr>
              <w:pStyle w:val="12"/>
            </w:pPr>
            <w:r>
              <w:rPr>
                <w:rFonts w:hint="eastAsia"/>
              </w:rPr>
              <w:t>100</w:t>
            </w:r>
          </w:p>
        </w:tc>
        <w:tc>
          <w:tcPr>
            <w:tcW w:w="339" w:type="pct"/>
            <w:tcBorders>
              <w:tl2br w:val="nil"/>
              <w:tr2bl w:val="nil"/>
            </w:tcBorders>
            <w:vAlign w:val="center"/>
          </w:tcPr>
          <w:p w14:paraId="7E55F9C0">
            <w:pPr>
              <w:pStyle w:val="12"/>
            </w:pPr>
            <w:r>
              <w:rPr>
                <w:rFonts w:hint="eastAsia"/>
              </w:rPr>
              <w:t>90</w:t>
            </w:r>
          </w:p>
        </w:tc>
        <w:tc>
          <w:tcPr>
            <w:tcW w:w="406" w:type="pct"/>
            <w:tcBorders>
              <w:tl2br w:val="nil"/>
              <w:tr2bl w:val="nil"/>
            </w:tcBorders>
            <w:vAlign w:val="center"/>
          </w:tcPr>
          <w:p w14:paraId="28B6B07F">
            <w:pPr>
              <w:pStyle w:val="12"/>
            </w:pPr>
            <w:r>
              <w:rPr>
                <w:rFonts w:hint="eastAsia"/>
              </w:rPr>
              <w:t>80</w:t>
            </w:r>
          </w:p>
        </w:tc>
        <w:tc>
          <w:tcPr>
            <w:tcW w:w="422" w:type="pct"/>
            <w:tcBorders>
              <w:tl2br w:val="nil"/>
              <w:tr2bl w:val="nil"/>
            </w:tcBorders>
            <w:vAlign w:val="center"/>
          </w:tcPr>
          <w:p w14:paraId="748F15CC">
            <w:pPr>
              <w:pStyle w:val="12"/>
            </w:pPr>
            <w:r>
              <w:rPr>
                <w:rFonts w:hint="eastAsia"/>
              </w:rPr>
              <w:t>70</w:t>
            </w:r>
          </w:p>
        </w:tc>
        <w:tc>
          <w:tcPr>
            <w:tcW w:w="363" w:type="pct"/>
            <w:tcBorders>
              <w:tl2br w:val="nil"/>
              <w:tr2bl w:val="nil"/>
            </w:tcBorders>
            <w:vAlign w:val="center"/>
          </w:tcPr>
          <w:p w14:paraId="4DDB3658">
            <w:pPr>
              <w:pStyle w:val="12"/>
            </w:pPr>
            <w:r>
              <w:rPr>
                <w:rFonts w:hint="eastAsia"/>
              </w:rPr>
              <w:t>60</w:t>
            </w:r>
          </w:p>
        </w:tc>
        <w:tc>
          <w:tcPr>
            <w:tcW w:w="332" w:type="pct"/>
            <w:tcBorders>
              <w:tl2br w:val="nil"/>
              <w:tr2bl w:val="nil"/>
            </w:tcBorders>
            <w:vAlign w:val="center"/>
          </w:tcPr>
          <w:p w14:paraId="736ADC5B">
            <w:pPr>
              <w:pStyle w:val="12"/>
            </w:pPr>
            <w:r>
              <w:rPr>
                <w:rFonts w:hint="eastAsia"/>
              </w:rPr>
              <w:t>50</w:t>
            </w:r>
          </w:p>
        </w:tc>
        <w:tc>
          <w:tcPr>
            <w:tcW w:w="384" w:type="pct"/>
            <w:tcBorders>
              <w:tl2br w:val="nil"/>
              <w:tr2bl w:val="nil"/>
            </w:tcBorders>
            <w:vAlign w:val="center"/>
          </w:tcPr>
          <w:p w14:paraId="6D9EEA37">
            <w:pPr>
              <w:pStyle w:val="12"/>
            </w:pPr>
            <w:r>
              <w:rPr>
                <w:rFonts w:hint="eastAsia"/>
              </w:rPr>
              <w:t>40</w:t>
            </w:r>
          </w:p>
        </w:tc>
        <w:tc>
          <w:tcPr>
            <w:tcW w:w="356" w:type="pct"/>
            <w:tcBorders>
              <w:tl2br w:val="nil"/>
              <w:tr2bl w:val="nil"/>
            </w:tcBorders>
            <w:vAlign w:val="center"/>
          </w:tcPr>
          <w:p w14:paraId="0A207FBC">
            <w:pPr>
              <w:pStyle w:val="12"/>
            </w:pPr>
            <w:r>
              <w:rPr>
                <w:rFonts w:hint="eastAsia"/>
              </w:rPr>
              <w:t>30</w:t>
            </w:r>
          </w:p>
        </w:tc>
        <w:tc>
          <w:tcPr>
            <w:tcW w:w="367" w:type="pct"/>
            <w:tcBorders>
              <w:tl2br w:val="nil"/>
              <w:tr2bl w:val="nil"/>
            </w:tcBorders>
            <w:vAlign w:val="center"/>
          </w:tcPr>
          <w:p w14:paraId="3D1541B2">
            <w:pPr>
              <w:pStyle w:val="12"/>
            </w:pPr>
            <w:r>
              <w:rPr>
                <w:rFonts w:hint="eastAsia"/>
              </w:rPr>
              <w:t>20</w:t>
            </w:r>
          </w:p>
        </w:tc>
        <w:tc>
          <w:tcPr>
            <w:tcW w:w="380" w:type="pct"/>
            <w:tcBorders>
              <w:tl2br w:val="nil"/>
              <w:tr2bl w:val="nil"/>
            </w:tcBorders>
            <w:vAlign w:val="center"/>
          </w:tcPr>
          <w:p w14:paraId="7DE0C0A1">
            <w:pPr>
              <w:pStyle w:val="12"/>
            </w:pPr>
            <w:r>
              <w:rPr>
                <w:rFonts w:hint="eastAsia"/>
              </w:rPr>
              <w:t>10</w:t>
            </w:r>
          </w:p>
        </w:tc>
        <w:tc>
          <w:tcPr>
            <w:tcW w:w="371" w:type="pct"/>
            <w:tcBorders>
              <w:tl2br w:val="nil"/>
              <w:tr2bl w:val="nil"/>
            </w:tcBorders>
            <w:vAlign w:val="center"/>
          </w:tcPr>
          <w:p w14:paraId="2B239B54">
            <w:pPr>
              <w:pStyle w:val="12"/>
            </w:pPr>
            <w:r>
              <w:rPr>
                <w:rFonts w:hint="eastAsia"/>
              </w:rPr>
              <w:t>0</w:t>
            </w:r>
          </w:p>
        </w:tc>
      </w:tr>
    </w:tbl>
    <w:p w14:paraId="54100FF8">
      <w:pPr>
        <w:pStyle w:val="11"/>
        <w:rPr>
          <w:rFonts w:hint="eastAsia"/>
        </w:rPr>
      </w:pPr>
      <w:bookmarkStart w:id="43" w:name="_Ref1433"/>
    </w:p>
    <w:p w14:paraId="21CB13D8">
      <w:pPr>
        <w:pStyle w:val="11"/>
      </w:pPr>
      <w:r>
        <w:rPr>
          <w:rFonts w:hint="eastAsia"/>
        </w:rPr>
        <w:t xml:space="preserve">表 </w:t>
      </w:r>
      <w:r>
        <w:fldChar w:fldCharType="begin"/>
      </w:r>
      <w:r>
        <w:instrText xml:space="preserve"> STYLEREF  \s "标题 2"  \* MERGEFORMAT </w:instrText>
      </w:r>
      <w:r>
        <w:fldChar w:fldCharType="separate"/>
      </w:r>
      <w:r>
        <w:t>4.4</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13</w:t>
      </w:r>
      <w:r>
        <w:fldChar w:fldCharType="end"/>
      </w:r>
      <w:bookmarkEnd w:id="43"/>
      <w:r>
        <w:t xml:space="preserve"> </w:t>
      </w:r>
      <w:r>
        <w:rPr>
          <w:rFonts w:hint="eastAsia"/>
        </w:rPr>
        <w:t>公众满意度评价表</w:t>
      </w:r>
    </w:p>
    <w:tbl>
      <w:tblPr>
        <w:tblStyle w:val="22"/>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543"/>
        <w:gridCol w:w="1207"/>
        <w:gridCol w:w="1592"/>
        <w:gridCol w:w="1589"/>
        <w:gridCol w:w="2178"/>
        <w:gridCol w:w="1413"/>
      </w:tblGrid>
      <w:tr w14:paraId="38C8AA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2" w:space="0"/>
              <w:right w:val="single" w:color="auto" w:sz="4" w:space="0"/>
            </w:tcBorders>
            <w:shd w:val="clear" w:color="auto" w:fill="auto"/>
            <w:vAlign w:val="center"/>
          </w:tcPr>
          <w:p w14:paraId="386ED183">
            <w:pPr>
              <w:pStyle w:val="12"/>
              <w:snapToGrid w:val="0"/>
            </w:pPr>
            <w:r>
              <w:rPr>
                <w:rFonts w:hint="eastAsia"/>
              </w:rPr>
              <w:t>调查</w:t>
            </w:r>
            <w:r>
              <w:t>基本</w:t>
            </w:r>
            <w:r>
              <w:rPr>
                <w:rFonts w:hint="eastAsia"/>
              </w:rPr>
              <w:t>信息</w:t>
            </w:r>
          </w:p>
        </w:tc>
      </w:tr>
      <w:tr w14:paraId="1D4460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pct"/>
            <w:gridSpan w:val="2"/>
            <w:tcBorders>
              <w:top w:val="single" w:color="auto" w:sz="4" w:space="0"/>
              <w:left w:val="single" w:color="auto" w:sz="4" w:space="0"/>
              <w:bottom w:val="single" w:color="auto" w:sz="2" w:space="0"/>
              <w:right w:val="single" w:color="auto" w:sz="2" w:space="0"/>
            </w:tcBorders>
            <w:shd w:val="clear" w:color="auto" w:fill="auto"/>
            <w:vAlign w:val="center"/>
          </w:tcPr>
          <w:p w14:paraId="0274A2AF">
            <w:pPr>
              <w:pStyle w:val="12"/>
              <w:snapToGrid w:val="0"/>
            </w:pPr>
            <w:r>
              <w:rPr>
                <w:rFonts w:hint="eastAsia"/>
              </w:rPr>
              <w:t>水体名称</w:t>
            </w:r>
          </w:p>
        </w:tc>
        <w:tc>
          <w:tcPr>
            <w:tcW w:w="1866" w:type="pct"/>
            <w:gridSpan w:val="2"/>
            <w:tcBorders>
              <w:top w:val="single" w:color="auto" w:sz="4" w:space="0"/>
              <w:left w:val="single" w:color="auto" w:sz="4" w:space="0"/>
              <w:bottom w:val="single" w:color="auto" w:sz="2" w:space="0"/>
              <w:right w:val="single" w:color="auto" w:sz="4" w:space="0"/>
            </w:tcBorders>
            <w:shd w:val="clear" w:color="auto" w:fill="auto"/>
            <w:vAlign w:val="center"/>
          </w:tcPr>
          <w:p w14:paraId="3350AAB1">
            <w:pPr>
              <w:pStyle w:val="12"/>
              <w:snapToGrid w:val="0"/>
            </w:pPr>
            <w:r>
              <w:rPr>
                <w:rFonts w:hint="eastAsia"/>
              </w:rPr>
              <w:t>（河流/湖库）</w:t>
            </w:r>
          </w:p>
        </w:tc>
        <w:tc>
          <w:tcPr>
            <w:tcW w:w="1277" w:type="pct"/>
            <w:tcBorders>
              <w:top w:val="single" w:color="auto" w:sz="4" w:space="0"/>
              <w:left w:val="single" w:color="auto" w:sz="4" w:space="0"/>
              <w:bottom w:val="single" w:color="auto" w:sz="2" w:space="0"/>
              <w:right w:val="single" w:color="auto" w:sz="4" w:space="0"/>
            </w:tcBorders>
            <w:shd w:val="clear" w:color="auto" w:fill="auto"/>
            <w:vAlign w:val="center"/>
          </w:tcPr>
          <w:p w14:paraId="39C2EA1E">
            <w:pPr>
              <w:pStyle w:val="12"/>
              <w:snapToGrid w:val="0"/>
            </w:pPr>
            <w:r>
              <w:rPr>
                <w:rFonts w:hint="eastAsia"/>
              </w:rPr>
              <w:t>调查点位</w:t>
            </w:r>
          </w:p>
        </w:tc>
        <w:tc>
          <w:tcPr>
            <w:tcW w:w="827" w:type="pct"/>
            <w:tcBorders>
              <w:top w:val="single" w:color="auto" w:sz="4" w:space="0"/>
              <w:left w:val="single" w:color="auto" w:sz="4" w:space="0"/>
              <w:bottom w:val="single" w:color="auto" w:sz="2" w:space="0"/>
              <w:right w:val="single" w:color="auto" w:sz="4" w:space="0"/>
            </w:tcBorders>
            <w:shd w:val="clear" w:color="auto" w:fill="auto"/>
            <w:vAlign w:val="center"/>
          </w:tcPr>
          <w:p w14:paraId="216D8D45">
            <w:pPr>
              <w:pStyle w:val="12"/>
              <w:snapToGrid w:val="0"/>
            </w:pPr>
          </w:p>
        </w:tc>
      </w:tr>
      <w:tr w14:paraId="404614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pct"/>
            <w:gridSpan w:val="2"/>
            <w:tcBorders>
              <w:top w:val="single" w:color="auto" w:sz="4" w:space="0"/>
              <w:left w:val="single" w:color="auto" w:sz="4" w:space="0"/>
              <w:bottom w:val="single" w:color="auto" w:sz="2" w:space="0"/>
              <w:right w:val="single" w:color="auto" w:sz="2" w:space="0"/>
            </w:tcBorders>
            <w:shd w:val="clear" w:color="auto" w:fill="auto"/>
            <w:vAlign w:val="center"/>
          </w:tcPr>
          <w:p w14:paraId="5C553A4D">
            <w:pPr>
              <w:pStyle w:val="12"/>
              <w:snapToGrid w:val="0"/>
            </w:pPr>
            <w:r>
              <w:rPr>
                <w:rFonts w:hint="eastAsia"/>
              </w:rPr>
              <w:t>调查时间</w:t>
            </w:r>
          </w:p>
        </w:tc>
        <w:tc>
          <w:tcPr>
            <w:tcW w:w="1866" w:type="pct"/>
            <w:gridSpan w:val="2"/>
            <w:tcBorders>
              <w:top w:val="single" w:color="auto" w:sz="4" w:space="0"/>
              <w:left w:val="single" w:color="auto" w:sz="4" w:space="0"/>
              <w:bottom w:val="single" w:color="auto" w:sz="2" w:space="0"/>
              <w:right w:val="single" w:color="auto" w:sz="4" w:space="0"/>
            </w:tcBorders>
            <w:shd w:val="clear" w:color="auto" w:fill="auto"/>
            <w:vAlign w:val="center"/>
          </w:tcPr>
          <w:p w14:paraId="54221BBC">
            <w:pPr>
              <w:pStyle w:val="12"/>
              <w:snapToGrid w:val="0"/>
            </w:pPr>
          </w:p>
        </w:tc>
        <w:tc>
          <w:tcPr>
            <w:tcW w:w="1277" w:type="pct"/>
            <w:tcBorders>
              <w:top w:val="single" w:color="auto" w:sz="4" w:space="0"/>
              <w:left w:val="single" w:color="auto" w:sz="4" w:space="0"/>
              <w:bottom w:val="single" w:color="auto" w:sz="2" w:space="0"/>
              <w:right w:val="single" w:color="auto" w:sz="4" w:space="0"/>
            </w:tcBorders>
            <w:shd w:val="clear" w:color="auto" w:fill="auto"/>
            <w:vAlign w:val="center"/>
          </w:tcPr>
          <w:p w14:paraId="3E6429FB">
            <w:pPr>
              <w:pStyle w:val="12"/>
              <w:snapToGrid w:val="0"/>
            </w:pPr>
            <w:r>
              <w:rPr>
                <w:rFonts w:hint="eastAsia"/>
              </w:rPr>
              <w:t>调查方式</w:t>
            </w:r>
          </w:p>
        </w:tc>
        <w:tc>
          <w:tcPr>
            <w:tcW w:w="827" w:type="pct"/>
            <w:tcBorders>
              <w:top w:val="single" w:color="auto" w:sz="4" w:space="0"/>
              <w:left w:val="single" w:color="auto" w:sz="4" w:space="0"/>
              <w:bottom w:val="single" w:color="auto" w:sz="2" w:space="0"/>
              <w:right w:val="single" w:color="auto" w:sz="4" w:space="0"/>
            </w:tcBorders>
            <w:shd w:val="clear" w:color="auto" w:fill="auto"/>
            <w:vAlign w:val="center"/>
          </w:tcPr>
          <w:p w14:paraId="75F1B531">
            <w:pPr>
              <w:pStyle w:val="12"/>
              <w:snapToGrid w:val="0"/>
            </w:pPr>
            <w:r>
              <w:rPr>
                <w:rFonts w:hint="eastAsia"/>
              </w:rPr>
              <w:t>□问卷□线上</w:t>
            </w:r>
          </w:p>
        </w:tc>
      </w:tr>
      <w:tr w14:paraId="6FBDE4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pct"/>
            <w:gridSpan w:val="2"/>
            <w:tcBorders>
              <w:top w:val="single" w:color="auto" w:sz="4" w:space="0"/>
              <w:left w:val="single" w:color="auto" w:sz="4" w:space="0"/>
              <w:bottom w:val="single" w:color="auto" w:sz="2" w:space="0"/>
              <w:right w:val="single" w:color="auto" w:sz="2" w:space="0"/>
            </w:tcBorders>
            <w:shd w:val="clear" w:color="auto" w:fill="auto"/>
            <w:vAlign w:val="center"/>
          </w:tcPr>
          <w:p w14:paraId="441AF3BF">
            <w:pPr>
              <w:pStyle w:val="12"/>
              <w:snapToGrid w:val="0"/>
            </w:pPr>
            <w:r>
              <w:rPr>
                <w:rFonts w:hint="eastAsia"/>
              </w:rPr>
              <w:t>手机号码</w:t>
            </w:r>
          </w:p>
        </w:tc>
        <w:tc>
          <w:tcPr>
            <w:tcW w:w="1866" w:type="pct"/>
            <w:gridSpan w:val="2"/>
            <w:tcBorders>
              <w:top w:val="single" w:color="auto" w:sz="4" w:space="0"/>
              <w:left w:val="single" w:color="auto" w:sz="4" w:space="0"/>
              <w:bottom w:val="single" w:color="auto" w:sz="2" w:space="0"/>
              <w:right w:val="single" w:color="auto" w:sz="4" w:space="0"/>
            </w:tcBorders>
            <w:shd w:val="clear" w:color="auto" w:fill="auto"/>
            <w:vAlign w:val="center"/>
          </w:tcPr>
          <w:p w14:paraId="2F531C76">
            <w:pPr>
              <w:pStyle w:val="12"/>
              <w:snapToGrid w:val="0"/>
            </w:pPr>
          </w:p>
        </w:tc>
        <w:tc>
          <w:tcPr>
            <w:tcW w:w="1277" w:type="pct"/>
            <w:tcBorders>
              <w:top w:val="single" w:color="auto" w:sz="4" w:space="0"/>
              <w:left w:val="single" w:color="auto" w:sz="4" w:space="0"/>
              <w:bottom w:val="single" w:color="auto" w:sz="2" w:space="0"/>
              <w:right w:val="single" w:color="auto" w:sz="4" w:space="0"/>
            </w:tcBorders>
            <w:shd w:val="clear" w:color="auto" w:fill="auto"/>
            <w:vAlign w:val="center"/>
          </w:tcPr>
          <w:p w14:paraId="063E35D7">
            <w:pPr>
              <w:pStyle w:val="12"/>
              <w:snapToGrid w:val="0"/>
            </w:pPr>
            <w:r>
              <w:rPr>
                <w:rFonts w:hint="eastAsia"/>
              </w:rPr>
              <w:t>填表人</w:t>
            </w:r>
          </w:p>
        </w:tc>
        <w:tc>
          <w:tcPr>
            <w:tcW w:w="827" w:type="pct"/>
            <w:tcBorders>
              <w:top w:val="single" w:color="auto" w:sz="4" w:space="0"/>
              <w:left w:val="single" w:color="auto" w:sz="4" w:space="0"/>
              <w:bottom w:val="single" w:color="auto" w:sz="2" w:space="0"/>
              <w:right w:val="single" w:color="auto" w:sz="4" w:space="0"/>
            </w:tcBorders>
            <w:shd w:val="clear" w:color="auto" w:fill="auto"/>
            <w:vAlign w:val="center"/>
          </w:tcPr>
          <w:p w14:paraId="2116F694">
            <w:pPr>
              <w:pStyle w:val="12"/>
              <w:snapToGrid w:val="0"/>
            </w:pPr>
          </w:p>
        </w:tc>
      </w:tr>
      <w:tr w14:paraId="430F0A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7" w:type="pct"/>
            <w:gridSpan w:val="2"/>
            <w:tcBorders>
              <w:top w:val="single" w:color="auto" w:sz="2" w:space="0"/>
              <w:left w:val="single" w:color="auto" w:sz="4" w:space="0"/>
              <w:bottom w:val="single" w:color="auto" w:sz="2" w:space="0"/>
              <w:right w:val="single" w:color="auto" w:sz="2" w:space="0"/>
            </w:tcBorders>
            <w:shd w:val="clear" w:color="auto" w:fill="auto"/>
            <w:vAlign w:val="center"/>
          </w:tcPr>
          <w:p w14:paraId="281D867A">
            <w:pPr>
              <w:pStyle w:val="12"/>
              <w:snapToGrid w:val="0"/>
            </w:pPr>
            <w:r>
              <w:rPr>
                <w:rFonts w:hint="eastAsia"/>
              </w:rPr>
              <w:t>受访者类型</w:t>
            </w:r>
          </w:p>
        </w:tc>
        <w:tc>
          <w:tcPr>
            <w:tcW w:w="3972" w:type="pct"/>
            <w:gridSpan w:val="4"/>
            <w:tcBorders>
              <w:top w:val="single" w:color="auto" w:sz="2" w:space="0"/>
              <w:left w:val="single" w:color="auto" w:sz="4" w:space="0"/>
              <w:bottom w:val="single" w:color="auto" w:sz="2" w:space="0"/>
              <w:right w:val="single" w:color="auto" w:sz="4" w:space="0"/>
            </w:tcBorders>
            <w:shd w:val="clear" w:color="auto" w:fill="auto"/>
            <w:vAlign w:val="center"/>
          </w:tcPr>
          <w:p w14:paraId="4FD9647F">
            <w:pPr>
              <w:pStyle w:val="12"/>
              <w:snapToGrid w:val="0"/>
            </w:pPr>
            <w:r>
              <w:rPr>
                <w:rFonts w:hint="eastAsia"/>
              </w:rPr>
              <w:t>□居民 □游客 □企业代表 □河湖相关从业者 □其他</w:t>
            </w:r>
          </w:p>
        </w:tc>
      </w:tr>
      <w:tr w14:paraId="1867D7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2" w:space="0"/>
              <w:left w:val="single" w:color="auto" w:sz="4" w:space="0"/>
              <w:bottom w:val="single" w:color="auto" w:sz="2" w:space="0"/>
              <w:right w:val="single" w:color="auto" w:sz="4" w:space="0"/>
            </w:tcBorders>
            <w:shd w:val="clear" w:color="auto" w:fill="auto"/>
            <w:vAlign w:val="center"/>
          </w:tcPr>
          <w:p w14:paraId="279400C8">
            <w:pPr>
              <w:pStyle w:val="12"/>
              <w:snapToGrid w:val="0"/>
            </w:pPr>
            <w:r>
              <w:rPr>
                <w:rFonts w:hint="eastAsia"/>
              </w:rPr>
              <w:t>满意度评价维度</w:t>
            </w:r>
          </w:p>
        </w:tc>
      </w:tr>
      <w:tr w14:paraId="454EFC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68D6AAFE">
            <w:pPr>
              <w:pStyle w:val="12"/>
              <w:snapToGrid w:val="0"/>
            </w:pPr>
            <w:r>
              <w:rPr>
                <w:rFonts w:hint="eastAsia"/>
              </w:rPr>
              <w:t>序号</w:t>
            </w:r>
          </w:p>
        </w:tc>
        <w:tc>
          <w:tcPr>
            <w:tcW w:w="3852" w:type="pct"/>
            <w:gridSpan w:val="4"/>
            <w:tcBorders>
              <w:top w:val="single" w:color="auto" w:sz="2" w:space="0"/>
              <w:left w:val="single" w:color="auto" w:sz="4" w:space="0"/>
              <w:bottom w:val="single" w:color="auto" w:sz="2" w:space="0"/>
              <w:right w:val="single" w:color="auto" w:sz="4" w:space="0"/>
            </w:tcBorders>
            <w:shd w:val="clear" w:color="auto" w:fill="auto"/>
            <w:vAlign w:val="center"/>
          </w:tcPr>
          <w:p w14:paraId="7E532D02">
            <w:pPr>
              <w:pStyle w:val="12"/>
              <w:snapToGrid w:val="0"/>
            </w:pPr>
            <w:r>
              <w:rPr>
                <w:rFonts w:hint="eastAsia"/>
              </w:rPr>
              <w:t>评价内容</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00CCD0EA">
            <w:pPr>
              <w:pStyle w:val="12"/>
              <w:snapToGrid w:val="0"/>
            </w:pPr>
            <w:r>
              <w:rPr>
                <w:rFonts w:hint="eastAsia"/>
              </w:rPr>
              <w:t>得分</w:t>
            </w:r>
          </w:p>
        </w:tc>
      </w:tr>
      <w:tr w14:paraId="1F4483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3A5B9BC9">
            <w:pPr>
              <w:pStyle w:val="12"/>
              <w:snapToGrid w:val="0"/>
            </w:pPr>
            <w:r>
              <w:rPr>
                <w:rFonts w:hint="eastAsia"/>
              </w:rPr>
              <w:t>1</w:t>
            </w:r>
          </w:p>
        </w:tc>
        <w:tc>
          <w:tcPr>
            <w:tcW w:w="708" w:type="pct"/>
            <w:tcBorders>
              <w:top w:val="single" w:color="auto" w:sz="2" w:space="0"/>
              <w:left w:val="single" w:color="auto" w:sz="4" w:space="0"/>
              <w:bottom w:val="single" w:color="auto" w:sz="2" w:space="0"/>
              <w:right w:val="single" w:color="auto" w:sz="4" w:space="0"/>
            </w:tcBorders>
            <w:shd w:val="clear" w:color="auto" w:fill="auto"/>
            <w:vAlign w:val="center"/>
          </w:tcPr>
          <w:p w14:paraId="4A81F86D">
            <w:pPr>
              <w:pStyle w:val="12"/>
              <w:snapToGrid w:val="0"/>
            </w:pPr>
            <w:r>
              <w:rPr>
                <w:rFonts w:hint="eastAsia"/>
              </w:rPr>
              <w:t>水质感官</w:t>
            </w:r>
          </w:p>
          <w:p w14:paraId="7873AC94">
            <w:pPr>
              <w:pStyle w:val="12"/>
              <w:snapToGrid w:val="0"/>
            </w:pPr>
            <w:r>
              <w:rPr>
                <w:rFonts w:hint="eastAsia"/>
              </w:rPr>
              <w:t>（0-25分）</w:t>
            </w:r>
          </w:p>
        </w:tc>
        <w:tc>
          <w:tcPr>
            <w:tcW w:w="3144"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3DAB1B22">
            <w:pPr>
              <w:pStyle w:val="12"/>
              <w:snapToGrid w:val="0"/>
              <w:jc w:val="left"/>
            </w:pPr>
            <w:r>
              <w:rPr>
                <w:rFonts w:hint="eastAsia"/>
              </w:rPr>
              <w:t>（1）水体清澈度、颜色、气味是否可接受？（10分）</w:t>
            </w:r>
          </w:p>
          <w:p w14:paraId="2FF9FEB3">
            <w:pPr>
              <w:pStyle w:val="12"/>
              <w:snapToGrid w:val="0"/>
              <w:jc w:val="left"/>
            </w:pPr>
            <w:r>
              <w:rPr>
                <w:rFonts w:hint="eastAsia"/>
              </w:rPr>
              <w:t>（2）是否出现偷排乱排现象？（10分）</w:t>
            </w:r>
          </w:p>
          <w:p w14:paraId="307E69FB">
            <w:pPr>
              <w:pStyle w:val="12"/>
              <w:snapToGrid w:val="0"/>
              <w:jc w:val="left"/>
            </w:pPr>
            <w:r>
              <w:rPr>
                <w:rFonts w:hint="eastAsia"/>
              </w:rPr>
              <w:t>是否出现明显垃圾、漂浮物或油污？（5分）</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0AF44263">
            <w:pPr>
              <w:pStyle w:val="12"/>
              <w:snapToGrid w:val="0"/>
            </w:pPr>
          </w:p>
        </w:tc>
      </w:tr>
      <w:tr w14:paraId="32B22A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1BFBD8AC">
            <w:pPr>
              <w:pStyle w:val="12"/>
              <w:snapToGrid w:val="0"/>
            </w:pPr>
            <w:r>
              <w:rPr>
                <w:rFonts w:hint="eastAsia"/>
              </w:rPr>
              <w:t>2</w:t>
            </w:r>
          </w:p>
        </w:tc>
        <w:tc>
          <w:tcPr>
            <w:tcW w:w="708" w:type="pct"/>
            <w:tcBorders>
              <w:top w:val="single" w:color="auto" w:sz="2" w:space="0"/>
              <w:left w:val="single" w:color="auto" w:sz="4" w:space="0"/>
              <w:bottom w:val="single" w:color="auto" w:sz="2" w:space="0"/>
              <w:right w:val="single" w:color="auto" w:sz="4" w:space="0"/>
            </w:tcBorders>
            <w:shd w:val="clear" w:color="auto" w:fill="auto"/>
            <w:vAlign w:val="center"/>
          </w:tcPr>
          <w:p w14:paraId="7FCCE8CF">
            <w:pPr>
              <w:pStyle w:val="12"/>
              <w:snapToGrid w:val="0"/>
            </w:pPr>
            <w:r>
              <w:rPr>
                <w:rFonts w:hint="eastAsia"/>
              </w:rPr>
              <w:t>亲水体验</w:t>
            </w:r>
          </w:p>
          <w:p w14:paraId="7A0B12E2">
            <w:pPr>
              <w:pStyle w:val="12"/>
              <w:snapToGrid w:val="0"/>
            </w:pPr>
            <w:r>
              <w:rPr>
                <w:rFonts w:hint="eastAsia"/>
              </w:rPr>
              <w:t>（0-25分）</w:t>
            </w:r>
          </w:p>
        </w:tc>
        <w:tc>
          <w:tcPr>
            <w:tcW w:w="3144"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552AAAA8">
            <w:pPr>
              <w:pStyle w:val="12"/>
              <w:snapToGrid w:val="0"/>
              <w:jc w:val="left"/>
            </w:pPr>
            <w:r>
              <w:rPr>
                <w:rFonts w:hint="eastAsia"/>
              </w:rPr>
              <w:t>（1）滨水空间景观绿化是否满意？（9分）</w:t>
            </w:r>
          </w:p>
          <w:p w14:paraId="2819DA92">
            <w:pPr>
              <w:pStyle w:val="12"/>
              <w:snapToGrid w:val="0"/>
              <w:jc w:val="left"/>
            </w:pPr>
            <w:r>
              <w:rPr>
                <w:rFonts w:hint="eastAsia"/>
              </w:rPr>
              <w:t>（2）滨水空间是否适宜休闲？（8分）</w:t>
            </w:r>
          </w:p>
          <w:p w14:paraId="054DC21D">
            <w:pPr>
              <w:pStyle w:val="12"/>
              <w:snapToGrid w:val="0"/>
              <w:jc w:val="left"/>
            </w:pPr>
            <w:r>
              <w:rPr>
                <w:rFonts w:hint="eastAsia"/>
              </w:rPr>
              <w:t>（3）亲水休闲娱乐活动是否丰富？（8分）</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1F581A9F">
            <w:pPr>
              <w:pStyle w:val="12"/>
              <w:snapToGrid w:val="0"/>
            </w:pPr>
          </w:p>
        </w:tc>
      </w:tr>
      <w:tr w14:paraId="2C4A1C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4A3DF326">
            <w:pPr>
              <w:pStyle w:val="12"/>
              <w:snapToGrid w:val="0"/>
            </w:pPr>
            <w:r>
              <w:rPr>
                <w:rFonts w:hint="eastAsia"/>
              </w:rPr>
              <w:t>3</w:t>
            </w:r>
          </w:p>
        </w:tc>
        <w:tc>
          <w:tcPr>
            <w:tcW w:w="708" w:type="pct"/>
            <w:tcBorders>
              <w:top w:val="single" w:color="auto" w:sz="2" w:space="0"/>
              <w:left w:val="single" w:color="auto" w:sz="4" w:space="0"/>
              <w:bottom w:val="single" w:color="auto" w:sz="2" w:space="0"/>
              <w:right w:val="single" w:color="auto" w:sz="4" w:space="0"/>
            </w:tcBorders>
            <w:shd w:val="clear" w:color="auto" w:fill="auto"/>
            <w:vAlign w:val="center"/>
          </w:tcPr>
          <w:p w14:paraId="43FB7E78">
            <w:pPr>
              <w:pStyle w:val="12"/>
              <w:snapToGrid w:val="0"/>
            </w:pPr>
            <w:r>
              <w:rPr>
                <w:rFonts w:hint="eastAsia"/>
              </w:rPr>
              <w:t>生态景观</w:t>
            </w:r>
          </w:p>
          <w:p w14:paraId="42D48DE3">
            <w:pPr>
              <w:pStyle w:val="12"/>
              <w:snapToGrid w:val="0"/>
            </w:pPr>
            <w:r>
              <w:rPr>
                <w:rFonts w:hint="eastAsia"/>
              </w:rPr>
              <w:t>（0-25分）</w:t>
            </w:r>
          </w:p>
        </w:tc>
        <w:tc>
          <w:tcPr>
            <w:tcW w:w="3144"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6ABD84DB">
            <w:pPr>
              <w:pStyle w:val="12"/>
              <w:snapToGrid w:val="0"/>
              <w:jc w:val="left"/>
            </w:pPr>
            <w:r>
              <w:rPr>
                <w:rFonts w:hint="eastAsia"/>
              </w:rPr>
              <w:t>（1）沿岸植被、鸟类/鱼类等生物多样性是否丰富？（9分）</w:t>
            </w:r>
          </w:p>
          <w:p w14:paraId="21EAC377">
            <w:pPr>
              <w:pStyle w:val="12"/>
              <w:snapToGrid w:val="0"/>
              <w:jc w:val="left"/>
            </w:pPr>
            <w:r>
              <w:rPr>
                <w:rFonts w:hint="eastAsia"/>
              </w:rPr>
              <w:t>（2）岸线是否存在乱采、乱占、乱堆、违建情况？（8分）</w:t>
            </w:r>
          </w:p>
          <w:p w14:paraId="3064546D">
            <w:pPr>
              <w:pStyle w:val="12"/>
              <w:snapToGrid w:val="0"/>
              <w:jc w:val="left"/>
            </w:pPr>
            <w:r>
              <w:rPr>
                <w:rFonts w:hint="eastAsia"/>
              </w:rPr>
              <w:t>（3）景观舒适度如何？（8分）</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66A39937">
            <w:pPr>
              <w:pStyle w:val="12"/>
              <w:snapToGrid w:val="0"/>
            </w:pPr>
          </w:p>
        </w:tc>
      </w:tr>
      <w:tr w14:paraId="4F1FE6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69EAC419">
            <w:pPr>
              <w:pStyle w:val="12"/>
              <w:snapToGrid w:val="0"/>
            </w:pPr>
            <w:r>
              <w:rPr>
                <w:rFonts w:hint="eastAsia"/>
              </w:rPr>
              <w:t>4</w:t>
            </w:r>
          </w:p>
        </w:tc>
        <w:tc>
          <w:tcPr>
            <w:tcW w:w="708" w:type="pct"/>
            <w:tcBorders>
              <w:top w:val="single" w:color="auto" w:sz="2" w:space="0"/>
              <w:left w:val="single" w:color="auto" w:sz="4" w:space="0"/>
              <w:bottom w:val="single" w:color="auto" w:sz="2" w:space="0"/>
              <w:right w:val="single" w:color="auto" w:sz="4" w:space="0"/>
            </w:tcBorders>
            <w:shd w:val="clear" w:color="auto" w:fill="auto"/>
            <w:vAlign w:val="center"/>
          </w:tcPr>
          <w:p w14:paraId="78AD8C06">
            <w:pPr>
              <w:pStyle w:val="12"/>
              <w:snapToGrid w:val="0"/>
            </w:pPr>
            <w:r>
              <w:rPr>
                <w:rFonts w:hint="eastAsia"/>
              </w:rPr>
              <w:t>服务功能</w:t>
            </w:r>
          </w:p>
          <w:p w14:paraId="7938F1DD">
            <w:pPr>
              <w:pStyle w:val="12"/>
              <w:snapToGrid w:val="0"/>
            </w:pPr>
            <w:r>
              <w:rPr>
                <w:rFonts w:hint="eastAsia"/>
              </w:rPr>
              <w:t>（0-15分）</w:t>
            </w:r>
          </w:p>
        </w:tc>
        <w:tc>
          <w:tcPr>
            <w:tcW w:w="3144"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44709AEB">
            <w:pPr>
              <w:pStyle w:val="12"/>
              <w:snapToGrid w:val="0"/>
              <w:jc w:val="left"/>
            </w:pPr>
            <w:r>
              <w:rPr>
                <w:rFonts w:hint="eastAsia"/>
              </w:rPr>
              <w:t>（1）对饮用水、灌溉、渔业、航运等功能是否满意？（据水体功能选择）？（10分）</w:t>
            </w:r>
          </w:p>
          <w:p w14:paraId="7E5C5B06">
            <w:pPr>
              <w:pStyle w:val="12"/>
              <w:snapToGrid w:val="0"/>
              <w:jc w:val="left"/>
            </w:pPr>
            <w:r>
              <w:rPr>
                <w:rFonts w:hint="eastAsia"/>
              </w:rPr>
              <w:t>（2）近3年是否出现洪涝灾害？（5分）</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37DA4AA1">
            <w:pPr>
              <w:pStyle w:val="12"/>
              <w:snapToGrid w:val="0"/>
            </w:pPr>
          </w:p>
        </w:tc>
      </w:tr>
      <w:tr w14:paraId="37D9B0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61810253">
            <w:pPr>
              <w:pStyle w:val="12"/>
              <w:snapToGrid w:val="0"/>
            </w:pPr>
            <w:r>
              <w:rPr>
                <w:rFonts w:hint="eastAsia"/>
              </w:rPr>
              <w:t>5</w:t>
            </w:r>
          </w:p>
        </w:tc>
        <w:tc>
          <w:tcPr>
            <w:tcW w:w="708" w:type="pct"/>
            <w:tcBorders>
              <w:top w:val="single" w:color="auto" w:sz="2" w:space="0"/>
              <w:left w:val="single" w:color="auto" w:sz="4" w:space="0"/>
              <w:bottom w:val="single" w:color="auto" w:sz="2" w:space="0"/>
              <w:right w:val="single" w:color="auto" w:sz="4" w:space="0"/>
            </w:tcBorders>
            <w:shd w:val="clear" w:color="auto" w:fill="auto"/>
            <w:vAlign w:val="center"/>
          </w:tcPr>
          <w:p w14:paraId="727C1BC3">
            <w:pPr>
              <w:pStyle w:val="12"/>
              <w:snapToGrid w:val="0"/>
            </w:pPr>
            <w:r>
              <w:rPr>
                <w:rFonts w:hint="eastAsia"/>
              </w:rPr>
              <w:t>环境治理感知</w:t>
            </w:r>
          </w:p>
          <w:p w14:paraId="64CD8968">
            <w:pPr>
              <w:pStyle w:val="12"/>
              <w:snapToGrid w:val="0"/>
            </w:pPr>
            <w:r>
              <w:rPr>
                <w:rFonts w:hint="eastAsia"/>
              </w:rPr>
              <w:t>（0-10分）</w:t>
            </w:r>
          </w:p>
        </w:tc>
        <w:tc>
          <w:tcPr>
            <w:tcW w:w="3144"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0EE1E700">
            <w:pPr>
              <w:pStyle w:val="12"/>
              <w:snapToGrid w:val="0"/>
              <w:jc w:val="left"/>
            </w:pPr>
            <w:r>
              <w:rPr>
                <w:rFonts w:hint="eastAsia"/>
              </w:rPr>
              <w:t>（1）是否感知到政府/社区对水环境的保护措施（如清漂、排污控制）？（5分）</w:t>
            </w:r>
          </w:p>
          <w:p w14:paraId="0BDA4814">
            <w:pPr>
              <w:pStyle w:val="12"/>
              <w:snapToGrid w:val="0"/>
              <w:jc w:val="left"/>
            </w:pPr>
            <w:r>
              <w:rPr>
                <w:rFonts w:hint="eastAsia"/>
              </w:rPr>
              <w:t>（2）处理效果是否满意？（5分）</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08BFE2BA">
            <w:pPr>
              <w:pStyle w:val="12"/>
              <w:snapToGrid w:val="0"/>
            </w:pPr>
          </w:p>
        </w:tc>
      </w:tr>
      <w:tr w14:paraId="6AE3F8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2" w:space="0"/>
              <w:left w:val="single" w:color="auto" w:sz="4" w:space="0"/>
              <w:bottom w:val="single" w:color="auto" w:sz="2" w:space="0"/>
              <w:right w:val="single" w:color="auto" w:sz="4" w:space="0"/>
            </w:tcBorders>
            <w:shd w:val="clear" w:color="auto" w:fill="auto"/>
            <w:vAlign w:val="center"/>
          </w:tcPr>
          <w:p w14:paraId="2F212312">
            <w:pPr>
              <w:pStyle w:val="12"/>
              <w:snapToGrid w:val="0"/>
            </w:pPr>
            <w:r>
              <w:rPr>
                <w:rFonts w:hint="eastAsia"/>
              </w:rPr>
              <w:t>否决项（直接评为0分）</w:t>
            </w:r>
          </w:p>
        </w:tc>
      </w:tr>
      <w:tr w14:paraId="79AF1F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77881B5D">
            <w:pPr>
              <w:pStyle w:val="12"/>
              <w:snapToGrid w:val="0"/>
            </w:pPr>
            <w:r>
              <w:rPr>
                <w:rFonts w:hint="eastAsia"/>
              </w:rPr>
              <w:t>1</w:t>
            </w:r>
          </w:p>
        </w:tc>
        <w:tc>
          <w:tcPr>
            <w:tcW w:w="3852" w:type="pct"/>
            <w:gridSpan w:val="4"/>
            <w:tcBorders>
              <w:top w:val="single" w:color="auto" w:sz="2" w:space="0"/>
              <w:left w:val="single" w:color="auto" w:sz="4" w:space="0"/>
              <w:bottom w:val="single" w:color="auto" w:sz="2" w:space="0"/>
              <w:right w:val="single" w:color="auto" w:sz="4" w:space="0"/>
            </w:tcBorders>
            <w:shd w:val="clear" w:color="auto" w:fill="auto"/>
            <w:vAlign w:val="center"/>
          </w:tcPr>
          <w:p w14:paraId="00956A5A">
            <w:pPr>
              <w:pStyle w:val="12"/>
              <w:snapToGrid w:val="0"/>
              <w:jc w:val="both"/>
            </w:pPr>
            <w:r>
              <w:rPr>
                <w:rFonts w:hint="eastAsia"/>
              </w:rPr>
              <w:t>水体是否出现大面积藻华爆发、死鱼事件、工业污染事故等且未有效解决</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28ADBC02">
            <w:pPr>
              <w:pStyle w:val="12"/>
              <w:snapToGrid w:val="0"/>
            </w:pPr>
            <w:r>
              <w:t xml:space="preserve">□ 是 </w:t>
            </w:r>
            <w:r>
              <w:rPr>
                <w:rFonts w:hint="eastAsia"/>
              </w:rPr>
              <w:t>□</w:t>
            </w:r>
            <w:r>
              <w:t xml:space="preserve"> 否</w:t>
            </w:r>
          </w:p>
        </w:tc>
      </w:tr>
      <w:tr w14:paraId="161930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auto" w:sz="2" w:space="0"/>
              <w:left w:val="single" w:color="auto" w:sz="4" w:space="0"/>
              <w:bottom w:val="single" w:color="auto" w:sz="2" w:space="0"/>
              <w:right w:val="single" w:color="auto" w:sz="4" w:space="0"/>
            </w:tcBorders>
            <w:shd w:val="clear" w:color="auto" w:fill="auto"/>
            <w:vAlign w:val="center"/>
          </w:tcPr>
          <w:p w14:paraId="66903204">
            <w:pPr>
              <w:pStyle w:val="12"/>
              <w:snapToGrid w:val="0"/>
            </w:pPr>
            <w:r>
              <w:rPr>
                <w:rFonts w:hint="eastAsia"/>
              </w:rPr>
              <w:t>2</w:t>
            </w:r>
          </w:p>
        </w:tc>
        <w:tc>
          <w:tcPr>
            <w:tcW w:w="3852" w:type="pct"/>
            <w:gridSpan w:val="4"/>
            <w:tcBorders>
              <w:top w:val="single" w:color="auto" w:sz="2" w:space="0"/>
              <w:left w:val="single" w:color="auto" w:sz="4" w:space="0"/>
              <w:bottom w:val="single" w:color="auto" w:sz="2" w:space="0"/>
              <w:right w:val="single" w:color="auto" w:sz="4" w:space="0"/>
            </w:tcBorders>
            <w:shd w:val="clear" w:color="auto" w:fill="auto"/>
            <w:vAlign w:val="center"/>
          </w:tcPr>
          <w:p w14:paraId="5BD3631F">
            <w:pPr>
              <w:pStyle w:val="12"/>
              <w:snapToGrid w:val="0"/>
              <w:jc w:val="both"/>
            </w:pPr>
            <w:r>
              <w:rPr>
                <w:rFonts w:hint="eastAsia"/>
              </w:rPr>
              <w:t>受访者中超过50%表达强烈抗议（如集体投诉、游行等）</w:t>
            </w:r>
          </w:p>
        </w:tc>
        <w:tc>
          <w:tcPr>
            <w:tcW w:w="827" w:type="pct"/>
            <w:tcBorders>
              <w:top w:val="single" w:color="auto" w:sz="2" w:space="0"/>
              <w:left w:val="single" w:color="auto" w:sz="4" w:space="0"/>
              <w:bottom w:val="single" w:color="auto" w:sz="2" w:space="0"/>
              <w:right w:val="single" w:color="auto" w:sz="4" w:space="0"/>
            </w:tcBorders>
            <w:shd w:val="clear" w:color="auto" w:fill="auto"/>
            <w:vAlign w:val="center"/>
          </w:tcPr>
          <w:p w14:paraId="504360EA">
            <w:pPr>
              <w:pStyle w:val="12"/>
              <w:snapToGrid w:val="0"/>
            </w:pPr>
            <w:r>
              <w:t xml:space="preserve">□ 是 </w:t>
            </w:r>
            <w:r>
              <w:rPr>
                <w:rFonts w:hint="eastAsia"/>
              </w:rPr>
              <w:t>□</w:t>
            </w:r>
            <w:r>
              <w:t xml:space="preserve"> 否</w:t>
            </w:r>
          </w:p>
        </w:tc>
      </w:tr>
      <w:tr w14:paraId="0B8A9D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2" w:space="0"/>
              <w:left w:val="single" w:color="auto" w:sz="4" w:space="0"/>
              <w:bottom w:val="single" w:color="auto" w:sz="2" w:space="0"/>
              <w:right w:val="single" w:color="auto" w:sz="4" w:space="0"/>
            </w:tcBorders>
            <w:shd w:val="clear" w:color="auto" w:fill="auto"/>
            <w:vAlign w:val="center"/>
          </w:tcPr>
          <w:p w14:paraId="34BD899B">
            <w:pPr>
              <w:pStyle w:val="12"/>
              <w:snapToGrid w:val="0"/>
            </w:pPr>
            <w:r>
              <w:rPr>
                <w:rFonts w:hint="eastAsia"/>
              </w:rPr>
              <w:t>综合开放性问题</w:t>
            </w:r>
          </w:p>
        </w:tc>
      </w:tr>
      <w:tr w14:paraId="62432D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1"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4F159714">
            <w:pPr>
              <w:pStyle w:val="12"/>
              <w:snapToGrid w:val="0"/>
            </w:pPr>
            <w:r>
              <w:rPr>
                <w:rFonts w:hint="eastAsia"/>
              </w:rPr>
              <w:t>1.最满意的方面</w:t>
            </w:r>
          </w:p>
        </w:tc>
        <w:tc>
          <w:tcPr>
            <w:tcW w:w="3038"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69A5F57A">
            <w:pPr>
              <w:pStyle w:val="12"/>
              <w:snapToGrid w:val="0"/>
            </w:pPr>
          </w:p>
        </w:tc>
      </w:tr>
      <w:tr w14:paraId="62D580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1"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48772CD7">
            <w:pPr>
              <w:pStyle w:val="12"/>
              <w:snapToGrid w:val="0"/>
            </w:pPr>
            <w:r>
              <w:rPr>
                <w:rFonts w:hint="eastAsia"/>
              </w:rPr>
              <w:t>2.最担忧的问题</w:t>
            </w:r>
          </w:p>
        </w:tc>
        <w:tc>
          <w:tcPr>
            <w:tcW w:w="3038"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1A554FAE">
            <w:pPr>
              <w:pStyle w:val="12"/>
              <w:snapToGrid w:val="0"/>
            </w:pPr>
          </w:p>
        </w:tc>
      </w:tr>
      <w:tr w14:paraId="1B72F7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1"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4BB358B1">
            <w:pPr>
              <w:pStyle w:val="12"/>
              <w:snapToGrid w:val="0"/>
            </w:pPr>
            <w:r>
              <w:rPr>
                <w:rFonts w:hint="eastAsia"/>
              </w:rPr>
              <w:t>3.水体改进的建议</w:t>
            </w:r>
          </w:p>
        </w:tc>
        <w:tc>
          <w:tcPr>
            <w:tcW w:w="3038" w:type="pct"/>
            <w:gridSpan w:val="3"/>
            <w:tcBorders>
              <w:top w:val="single" w:color="auto" w:sz="2" w:space="0"/>
              <w:left w:val="single" w:color="auto" w:sz="4" w:space="0"/>
              <w:bottom w:val="single" w:color="auto" w:sz="2" w:space="0"/>
              <w:right w:val="single" w:color="auto" w:sz="4" w:space="0"/>
            </w:tcBorders>
            <w:shd w:val="clear" w:color="auto" w:fill="auto"/>
            <w:vAlign w:val="center"/>
          </w:tcPr>
          <w:p w14:paraId="672F8CCB">
            <w:pPr>
              <w:pStyle w:val="12"/>
              <w:snapToGrid w:val="0"/>
            </w:pPr>
          </w:p>
        </w:tc>
      </w:tr>
    </w:tbl>
    <w:p w14:paraId="17657CF0">
      <w:pPr>
        <w:pStyle w:val="3"/>
      </w:pPr>
      <w:bookmarkStart w:id="44" w:name="_Toc17231"/>
      <w:r>
        <w:rPr>
          <w:rFonts w:hint="eastAsia"/>
        </w:rPr>
        <w:t>水生态健康等级</w:t>
      </w:r>
      <w:bookmarkEnd w:id="44"/>
    </w:p>
    <w:p w14:paraId="7669E5AD">
      <w:pPr>
        <w:rPr>
          <w:rFonts w:hint="eastAsia"/>
          <w:lang w:val="en-US" w:eastAsia="zh-CN"/>
        </w:rPr>
      </w:pPr>
      <w:r>
        <w:rPr>
          <w:rFonts w:hint="eastAsia"/>
        </w:rPr>
        <w:t>本文件将地表水域水生态健康状况分为健康、亚健康、不健康三个等级，对应水生态健康综合指数分别为80（含）~100、60（含）~80、&lt;60，见</w:t>
      </w:r>
      <w:r>
        <w:rPr>
          <w:rFonts w:hint="eastAsia"/>
          <w:lang w:val="en-US" w:eastAsia="zh-CN"/>
        </w:rPr>
        <w:fldChar w:fldCharType="begin"/>
      </w:r>
      <w:r>
        <w:rPr>
          <w:rFonts w:hint="eastAsia"/>
          <w:lang w:val="en-US" w:eastAsia="zh-CN"/>
        </w:rPr>
        <w:instrText xml:space="preserve"> REF _Ref15384 \h </w:instrText>
      </w:r>
      <w:r>
        <w:rPr>
          <w:rFonts w:hint="eastAsia"/>
          <w:lang w:val="en-US" w:eastAsia="zh-CN"/>
        </w:rPr>
        <w:fldChar w:fldCharType="separate"/>
      </w:r>
      <w:r>
        <w:rPr>
          <w:rFonts w:hint="eastAsia"/>
        </w:rPr>
        <w:t xml:space="preserve">表 </w:t>
      </w:r>
      <w:r>
        <w:fldChar w:fldCharType="begin"/>
      </w:r>
      <w:r>
        <w:instrText xml:space="preserve"> STYLEREF  \s "标题 2"  \* MERGEFORMAT </w:instrText>
      </w:r>
      <w:r>
        <w:fldChar w:fldCharType="separate"/>
      </w:r>
      <w:r>
        <w:t>4.5</w:t>
      </w:r>
      <w:r>
        <w:fldChar w:fldCharType="end"/>
      </w:r>
      <w:r>
        <w:noBreakHyphen/>
      </w:r>
      <w:r>
        <w:rPr>
          <w:rFonts w:hint="eastAsia"/>
        </w:rPr>
        <w:t>14</w:t>
      </w:r>
      <w:r>
        <w:rPr>
          <w:rFonts w:hint="eastAsia"/>
          <w:lang w:val="en-US" w:eastAsia="zh-CN"/>
        </w:rPr>
        <w:fldChar w:fldCharType="end"/>
      </w:r>
      <w:r>
        <w:rPr>
          <w:rFonts w:hint="eastAsia"/>
          <w:lang w:val="en-US" w:eastAsia="zh-CN"/>
        </w:rPr>
        <w:t>。</w:t>
      </w:r>
    </w:p>
    <w:p w14:paraId="56B65013">
      <w:pPr>
        <w:pStyle w:val="11"/>
        <w:rPr>
          <w:rFonts w:hint="eastAsia"/>
        </w:rPr>
      </w:pPr>
      <w:bookmarkStart w:id="45" w:name="_Ref15384"/>
      <w:r>
        <w:rPr>
          <w:rFonts w:hint="eastAsia"/>
        </w:rPr>
        <w:t xml:space="preserve">表 </w:t>
      </w:r>
      <w:r>
        <w:fldChar w:fldCharType="begin"/>
      </w:r>
      <w:r>
        <w:instrText xml:space="preserve"> STYLEREF  \s "标题 2"  \* MERGEFORMAT </w:instrText>
      </w:r>
      <w:r>
        <w:fldChar w:fldCharType="separate"/>
      </w:r>
      <w:r>
        <w:t>4.5</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rPr>
          <w:rFonts w:hint="eastAsia"/>
        </w:rPr>
        <w:t>14</w:t>
      </w:r>
      <w:r>
        <w:fldChar w:fldCharType="end"/>
      </w:r>
      <w:bookmarkEnd w:id="45"/>
      <w:r>
        <w:t xml:space="preserve"> </w:t>
      </w:r>
      <w:r>
        <w:rPr>
          <w:rFonts w:hint="eastAsia"/>
        </w:rPr>
        <w:t>水生态健康等级</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7"/>
        <w:gridCol w:w="4583"/>
      </w:tblGrid>
      <w:tr w14:paraId="5AD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10" w:type="pct"/>
            <w:vAlign w:val="center"/>
          </w:tcPr>
          <w:p w14:paraId="1DAD5243">
            <w:pPr>
              <w:pStyle w:val="12"/>
              <w:bidi w:val="0"/>
              <w:rPr>
                <w:rFonts w:hint="default"/>
                <w:lang w:val="en-US" w:eastAsia="zh-CN"/>
              </w:rPr>
            </w:pPr>
            <w:r>
              <w:rPr>
                <w:rFonts w:hint="default"/>
                <w:lang w:val="en-US" w:eastAsia="zh-CN"/>
              </w:rPr>
              <w:t>等级</w:t>
            </w:r>
          </w:p>
        </w:tc>
        <w:tc>
          <w:tcPr>
            <w:tcW w:w="2689" w:type="pct"/>
            <w:vAlign w:val="center"/>
          </w:tcPr>
          <w:p w14:paraId="03CB9D72">
            <w:pPr>
              <w:pStyle w:val="12"/>
              <w:bidi w:val="0"/>
              <w:rPr>
                <w:rFonts w:hint="default"/>
                <w:lang w:val="en-US" w:eastAsia="zh-CN"/>
              </w:rPr>
            </w:pPr>
            <w:r>
              <w:rPr>
                <w:rFonts w:hint="eastAsia"/>
                <w:lang w:val="en-US" w:eastAsia="zh-CN"/>
              </w:rPr>
              <w:t>分值</w:t>
            </w:r>
          </w:p>
        </w:tc>
      </w:tr>
      <w:tr w14:paraId="3D4B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10" w:type="pct"/>
            <w:vAlign w:val="center"/>
          </w:tcPr>
          <w:p w14:paraId="6D3A0538">
            <w:pPr>
              <w:pStyle w:val="12"/>
              <w:bidi w:val="0"/>
              <w:rPr>
                <w:rFonts w:hint="default"/>
                <w:lang w:val="en-US" w:eastAsia="zh-CN"/>
              </w:rPr>
            </w:pPr>
            <w:r>
              <w:rPr>
                <w:rFonts w:hint="default"/>
                <w:lang w:val="en-US" w:eastAsia="zh-CN"/>
              </w:rPr>
              <w:t>健康</w:t>
            </w:r>
          </w:p>
        </w:tc>
        <w:tc>
          <w:tcPr>
            <w:tcW w:w="2689" w:type="pct"/>
            <w:shd w:val="clear" w:color="auto" w:fill="auto"/>
            <w:vAlign w:val="center"/>
          </w:tcPr>
          <w:p w14:paraId="4C79BFBB">
            <w:pPr>
              <w:pStyle w:val="12"/>
              <w:bidi w:val="0"/>
              <w:rPr>
                <w:rFonts w:hint="default"/>
                <w:lang w:val="en-US" w:eastAsia="zh-CN"/>
              </w:rPr>
            </w:pPr>
            <w:r>
              <w:rPr>
                <w:rFonts w:hint="default"/>
                <w:lang w:val="en-US" w:eastAsia="zh-CN"/>
              </w:rPr>
              <w:t>80</w:t>
            </w:r>
            <w:r>
              <w:rPr>
                <w:rFonts w:hint="eastAsia"/>
                <w:lang w:val="en-US" w:eastAsia="zh-CN"/>
              </w:rPr>
              <w:t>(</w:t>
            </w:r>
            <w:r>
              <w:rPr>
                <w:rFonts w:hint="default"/>
                <w:lang w:val="en-US" w:eastAsia="zh-CN"/>
              </w:rPr>
              <w:t>含</w:t>
            </w:r>
            <w:r>
              <w:rPr>
                <w:rFonts w:hint="eastAsia"/>
                <w:lang w:val="en-US" w:eastAsia="zh-CN"/>
              </w:rPr>
              <w:t>)</w:t>
            </w:r>
            <w:r>
              <w:rPr>
                <w:rFonts w:hint="default"/>
                <w:lang w:val="en-US" w:eastAsia="zh-CN"/>
              </w:rPr>
              <w:t>-100</w:t>
            </w:r>
          </w:p>
        </w:tc>
      </w:tr>
      <w:tr w14:paraId="1C92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10" w:type="pct"/>
            <w:vAlign w:val="center"/>
          </w:tcPr>
          <w:p w14:paraId="3725B1AC">
            <w:pPr>
              <w:pStyle w:val="12"/>
              <w:bidi w:val="0"/>
              <w:rPr>
                <w:rFonts w:hint="default"/>
                <w:lang w:val="en-US" w:eastAsia="zh-CN"/>
              </w:rPr>
            </w:pPr>
            <w:r>
              <w:rPr>
                <w:rFonts w:hint="eastAsia"/>
                <w:lang w:val="en-US" w:eastAsia="zh-CN"/>
              </w:rPr>
              <w:t>亚</w:t>
            </w:r>
            <w:r>
              <w:rPr>
                <w:rFonts w:hint="default"/>
                <w:lang w:val="en-US" w:eastAsia="zh-CN"/>
              </w:rPr>
              <w:t>健康</w:t>
            </w:r>
          </w:p>
        </w:tc>
        <w:tc>
          <w:tcPr>
            <w:tcW w:w="2689" w:type="pct"/>
            <w:shd w:val="clear" w:color="auto" w:fill="auto"/>
            <w:vAlign w:val="center"/>
          </w:tcPr>
          <w:p w14:paraId="45A274D5">
            <w:pPr>
              <w:pStyle w:val="12"/>
              <w:bidi w:val="0"/>
              <w:rPr>
                <w:rFonts w:hint="default"/>
                <w:lang w:val="en-US" w:eastAsia="zh-CN"/>
              </w:rPr>
            </w:pPr>
            <w:r>
              <w:rPr>
                <w:rFonts w:hint="default"/>
                <w:lang w:val="en-US" w:eastAsia="zh-CN"/>
              </w:rPr>
              <w:t>60</w:t>
            </w:r>
            <w:r>
              <w:rPr>
                <w:rFonts w:hint="eastAsia"/>
                <w:lang w:val="en-US" w:eastAsia="zh-CN"/>
              </w:rPr>
              <w:t>(</w:t>
            </w:r>
            <w:r>
              <w:rPr>
                <w:rFonts w:hint="default"/>
                <w:lang w:val="en-US" w:eastAsia="zh-CN"/>
              </w:rPr>
              <w:t>含</w:t>
            </w:r>
            <w:r>
              <w:rPr>
                <w:rFonts w:hint="eastAsia"/>
                <w:lang w:val="en-US" w:eastAsia="zh-CN"/>
              </w:rPr>
              <w:t>)</w:t>
            </w:r>
            <w:r>
              <w:rPr>
                <w:rFonts w:hint="default"/>
                <w:lang w:val="en-US" w:eastAsia="zh-CN"/>
              </w:rPr>
              <w:t>-80</w:t>
            </w:r>
          </w:p>
        </w:tc>
      </w:tr>
      <w:tr w14:paraId="4159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10" w:type="pct"/>
            <w:vAlign w:val="center"/>
          </w:tcPr>
          <w:p w14:paraId="082F0371">
            <w:pPr>
              <w:pStyle w:val="12"/>
              <w:bidi w:val="0"/>
              <w:rPr>
                <w:rFonts w:hint="default"/>
                <w:lang w:val="en-US" w:eastAsia="zh-CN"/>
              </w:rPr>
            </w:pPr>
            <w:r>
              <w:rPr>
                <w:rFonts w:hint="eastAsia"/>
                <w:lang w:val="en-US" w:eastAsia="zh-CN"/>
              </w:rPr>
              <w:t>不</w:t>
            </w:r>
            <w:r>
              <w:rPr>
                <w:rFonts w:hint="default"/>
                <w:lang w:val="en-US" w:eastAsia="zh-CN"/>
              </w:rPr>
              <w:t>健康</w:t>
            </w:r>
          </w:p>
        </w:tc>
        <w:tc>
          <w:tcPr>
            <w:tcW w:w="2689" w:type="pct"/>
            <w:shd w:val="clear" w:color="auto" w:fill="auto"/>
            <w:vAlign w:val="center"/>
          </w:tcPr>
          <w:p w14:paraId="34570DB7">
            <w:pPr>
              <w:pStyle w:val="12"/>
              <w:bidi w:val="0"/>
              <w:rPr>
                <w:rFonts w:hint="default"/>
                <w:lang w:val="en-US" w:eastAsia="zh-CN"/>
              </w:rPr>
            </w:pPr>
            <w:r>
              <w:rPr>
                <w:rFonts w:hint="default"/>
                <w:lang w:val="en-US" w:eastAsia="zh-CN"/>
              </w:rPr>
              <w:t>0-60</w:t>
            </w:r>
          </w:p>
        </w:tc>
      </w:tr>
    </w:tbl>
    <w:p w14:paraId="2B537AFA">
      <w:pPr>
        <w:pStyle w:val="3"/>
      </w:pPr>
      <w:bookmarkStart w:id="46" w:name="_Toc17333"/>
      <w:r>
        <w:t>评价要求</w:t>
      </w:r>
      <w:bookmarkEnd w:id="46"/>
    </w:p>
    <w:p w14:paraId="018B021E">
      <w:pPr>
        <w:pStyle w:val="4"/>
      </w:pPr>
      <w:bookmarkStart w:id="47" w:name="_Toc13634"/>
      <w:r>
        <w:t>基本要求</w:t>
      </w:r>
      <w:bookmarkEnd w:id="47"/>
    </w:p>
    <w:p w14:paraId="2B041563">
      <w:pPr>
        <w:ind w:firstLine="480"/>
      </w:pPr>
      <w:r>
        <w:rPr>
          <w:rFonts w:hint="eastAsia"/>
        </w:rPr>
        <w:t>1、</w:t>
      </w:r>
      <w:r>
        <w:t>水生态健康评价分河流、湖库两种水体类型分别进行评价。</w:t>
      </w:r>
    </w:p>
    <w:p w14:paraId="347D43CB">
      <w:pPr>
        <w:ind w:firstLine="480"/>
      </w:pPr>
      <w:r>
        <w:rPr>
          <w:rFonts w:hint="eastAsia"/>
        </w:rPr>
        <w:t>2、</w:t>
      </w:r>
      <w:r>
        <w:t>水生态健康评价时段应为年度评价。</w:t>
      </w:r>
    </w:p>
    <w:p w14:paraId="3C1A0678">
      <w:pPr>
        <w:pStyle w:val="4"/>
      </w:pPr>
      <w:bookmarkStart w:id="48" w:name="_Toc18830"/>
      <w:r>
        <w:t>评价数据要求</w:t>
      </w:r>
      <w:bookmarkEnd w:id="48"/>
    </w:p>
    <w:p w14:paraId="370E93C1">
      <w:pPr>
        <w:ind w:firstLine="480"/>
      </w:pPr>
      <w:r>
        <w:rPr>
          <w:rFonts w:hint="eastAsia"/>
        </w:rPr>
        <w:t>1、</w:t>
      </w:r>
      <w:r>
        <w:t>水环境安全指标应由通过实验室资质认定的监测机构提供，采样应符合SL219的规定，分析方法应采用国家或行业标准。</w:t>
      </w:r>
    </w:p>
    <w:p w14:paraId="13E604E3">
      <w:pPr>
        <w:ind w:firstLine="480"/>
      </w:pPr>
      <w:r>
        <w:rPr>
          <w:rFonts w:hint="eastAsia"/>
        </w:rPr>
        <w:t>2、</w:t>
      </w:r>
      <w:r>
        <w:t>水环境安全指标与水生态安全指标应在同一断面采样监测。</w:t>
      </w:r>
    </w:p>
    <w:p w14:paraId="472AF946">
      <w:pPr>
        <w:ind w:firstLine="480"/>
      </w:pPr>
      <w:r>
        <w:rPr>
          <w:rFonts w:hint="eastAsia"/>
        </w:rPr>
        <w:t>3、</w:t>
      </w:r>
      <w:r>
        <w:t>评价数据应符合以下频次及范围要求：</w:t>
      </w:r>
    </w:p>
    <w:p w14:paraId="5493EDF6">
      <w:pPr>
        <w:ind w:firstLine="480"/>
      </w:pPr>
      <w:r>
        <w:rPr>
          <w:rFonts w:hint="eastAsia"/>
        </w:rPr>
        <w:t>（1）</w:t>
      </w:r>
      <w:r>
        <w:t>水生境安全指标应采用评价年度数据，1年调查统计1次。植被覆盖率指标采用夏季数据；汇水水质情况采用汇水水质年度评价结果。湖库水生境安全指标调查范围应为整个湖库。</w:t>
      </w:r>
    </w:p>
    <w:p w14:paraId="779EF922">
      <w:pPr>
        <w:ind w:firstLine="480"/>
      </w:pPr>
      <w:r>
        <w:rPr>
          <w:rFonts w:hint="eastAsia"/>
        </w:rPr>
        <w:t>（2）</w:t>
      </w:r>
      <w:r>
        <w:t>水环境安全指标应采用评价年度内</w:t>
      </w:r>
      <w:r>
        <w:rPr>
          <w:rFonts w:hint="eastAsia" w:ascii="宋体" w:hAnsi="宋体" w:eastAsia="宋体" w:cs="宋体"/>
        </w:rPr>
        <w:t>6次(含6次)以上</w:t>
      </w:r>
      <w:r>
        <w:t>监测数据的算术平均值。</w:t>
      </w:r>
    </w:p>
    <w:p w14:paraId="0B168674">
      <w:pPr>
        <w:ind w:firstLine="480"/>
      </w:pPr>
      <w:r>
        <w:rPr>
          <w:rFonts w:hint="eastAsia"/>
        </w:rPr>
        <w:t>（3）</w:t>
      </w:r>
      <w:r>
        <w:t>水生态安全指标应采用评价年度内春、夏、秋三季水生态监测的数据。其中，鱼类指标应采用3次监测鱼种类累计数据；浮游植物、浮游动物、大型底栖动物应采用3次监测数据的算术平均值。</w:t>
      </w:r>
    </w:p>
    <w:p w14:paraId="658DBE2D">
      <w:pPr>
        <w:pStyle w:val="3"/>
      </w:pPr>
      <w:bookmarkStart w:id="49" w:name="_Toc20030"/>
      <w:r>
        <w:rPr>
          <w:rFonts w:hint="eastAsia"/>
        </w:rPr>
        <w:t>与现行有关法律法规、强制性标准和其他有关标准的关系</w:t>
      </w:r>
      <w:bookmarkEnd w:id="49"/>
    </w:p>
    <w:p w14:paraId="207DD1B1">
      <w:pPr>
        <w:rPr>
          <w:rFonts w:hint="default" w:eastAsia="宋体"/>
          <w:lang w:val="en-US" w:eastAsia="zh-CN"/>
        </w:rPr>
      </w:pPr>
      <w:r>
        <w:rPr>
          <w:rFonts w:hint="eastAsia"/>
        </w:rPr>
        <w:t>通过检索对比，</w:t>
      </w:r>
      <w:r>
        <w:rPr>
          <w:rFonts w:hint="eastAsia"/>
          <w:lang w:val="en-US" w:eastAsia="zh-CN"/>
        </w:rPr>
        <w:t>本文件</w:t>
      </w:r>
      <w:r>
        <w:rPr>
          <w:rFonts w:hint="eastAsia"/>
        </w:rPr>
        <w:t>暂无国外同类标准</w:t>
      </w:r>
      <w:r>
        <w:rPr>
          <w:rFonts w:hint="eastAsia"/>
          <w:lang w:eastAsia="zh-CN"/>
        </w:rPr>
        <w:t>，</w:t>
      </w:r>
      <w:r>
        <w:rPr>
          <w:rFonts w:hint="eastAsia"/>
          <w:lang w:val="en-US" w:eastAsia="zh-CN"/>
        </w:rPr>
        <w:t>与国内相关标准不交叉、不重复、不矛盾。</w:t>
      </w:r>
    </w:p>
    <w:p w14:paraId="6BB8464C">
      <w:pPr>
        <w:pStyle w:val="3"/>
      </w:pPr>
      <w:bookmarkStart w:id="50" w:name="_Toc17957"/>
      <w:r>
        <w:rPr>
          <w:rFonts w:hint="eastAsia"/>
        </w:rPr>
        <w:t>重大意见分歧的处理依据和结果</w:t>
      </w:r>
      <w:bookmarkEnd w:id="50"/>
    </w:p>
    <w:p w14:paraId="5A727BF1">
      <w:pPr>
        <w:ind w:firstLine="480"/>
      </w:pPr>
      <w:r>
        <w:rPr>
          <w:rFonts w:hint="eastAsia"/>
        </w:rPr>
        <w:t>无。</w:t>
      </w:r>
    </w:p>
    <w:p w14:paraId="38CB944B">
      <w:pPr>
        <w:pStyle w:val="3"/>
      </w:pPr>
      <w:bookmarkStart w:id="51" w:name="_Toc11387"/>
      <w:r>
        <w:rPr>
          <w:rFonts w:hint="eastAsia"/>
        </w:rPr>
        <w:t>是否需要对外通报的建议及理由</w:t>
      </w:r>
      <w:bookmarkEnd w:id="51"/>
    </w:p>
    <w:p w14:paraId="5D3ED252">
      <w:pPr>
        <w:ind w:firstLine="480"/>
        <w:rPr>
          <w:rFonts w:hint="eastAsia"/>
        </w:rPr>
      </w:pPr>
      <w:r>
        <w:rPr>
          <w:rFonts w:hint="eastAsia"/>
        </w:rPr>
        <w:t>从满足法律程序刚性要求，又实现信息传递精准触达，同时防范行政诉讼与国际合规风险等方面考虑，建议本文件由重庆市环境科学学会官网对外通报。</w:t>
      </w:r>
    </w:p>
    <w:p w14:paraId="4EA9F094">
      <w:pPr>
        <w:ind w:firstLine="480"/>
        <w:rPr>
          <w:rFonts w:hint="eastAsia"/>
        </w:rPr>
      </w:pPr>
    </w:p>
    <w:p w14:paraId="5E6BA831">
      <w:pPr>
        <w:ind w:firstLine="480"/>
        <w:rPr>
          <w:rFonts w:hint="eastAsia"/>
        </w:rPr>
        <w:sectPr>
          <w:pgSz w:w="11906" w:h="16838"/>
          <w:pgMar w:top="1440" w:right="1800" w:bottom="1440" w:left="1800" w:header="851" w:footer="992" w:gutter="0"/>
          <w:cols w:space="425" w:num="1"/>
          <w:docGrid w:type="lines" w:linePitch="312" w:charSpace="0"/>
        </w:sectPr>
      </w:pPr>
    </w:p>
    <w:p w14:paraId="6C82B373">
      <w:pPr>
        <w:pStyle w:val="2"/>
        <w:bidi w:val="0"/>
        <w:rPr>
          <w:rFonts w:hint="eastAsia"/>
        </w:rPr>
      </w:pPr>
      <w:bookmarkStart w:id="52" w:name="_Toc12168"/>
      <w:r>
        <w:rPr>
          <w:rFonts w:hint="eastAsia"/>
        </w:rPr>
        <w:t>环境效益和经济技术分析</w:t>
      </w:r>
      <w:bookmarkEnd w:id="52"/>
    </w:p>
    <w:p w14:paraId="347EB108">
      <w:pPr>
        <w:pStyle w:val="3"/>
        <w:bidi w:val="0"/>
        <w:rPr>
          <w:rFonts w:hint="eastAsia"/>
        </w:rPr>
      </w:pPr>
      <w:bookmarkStart w:id="53" w:name="_Toc25502"/>
      <w:r>
        <w:rPr>
          <w:rFonts w:hint="eastAsia"/>
          <w:lang w:val="en-US" w:eastAsia="zh-CN"/>
        </w:rPr>
        <w:t>环境效益分析</w:t>
      </w:r>
      <w:bookmarkEnd w:id="53"/>
    </w:p>
    <w:p w14:paraId="7CBF8F97">
      <w:pPr>
        <w:rPr>
          <w:rFonts w:hint="default" w:eastAsia="宋体"/>
          <w:lang w:val="en-US" w:eastAsia="zh-CN"/>
        </w:rPr>
      </w:pPr>
      <w:r>
        <w:rPr>
          <w:rFonts w:hint="eastAsia"/>
          <w:lang w:val="en-US" w:eastAsia="zh-CN"/>
        </w:rPr>
        <w:t>本文件实施将助力提升三峡库区水生态环境管理的系统性和精准性，从而产生多层次的环境效益。首先，通过系统评估库区支流及湖库水生态健康状况（如水生境、水环境、水生态等），可帮助识别库区富营养化、生物群落退化、生态服务功能下降等关键问题的成因与空间分布，为采取针对性治理措施（如污染源控制、生态修复、水文调控等）提供直接科学依据。其次，基于生态安全的评价导向有助于从被动治理转向主动防控，通过早期预警指标（如藻类群落变化、底栖动物功能群失调）识别潜在生态风险，避免环境问题恶化成生态危机，降低水华、生物灭绝等事件的概率与处置成本。长期而言，本文件的实施将促进三峡库区水生态系统的完整性恢复，增强其抵抗外界干扰的韧性，保障饮用水安全、渔业资源和生物多样性，最终维护长江中下游的生态安全格局。此外，统一的评价标准也有助于规范区域监测行为，提升数据可比性与管理协同效率，为库区水环境质量改善提供技术支撑。</w:t>
      </w:r>
    </w:p>
    <w:p w14:paraId="7721B7BE">
      <w:pPr>
        <w:pStyle w:val="3"/>
        <w:bidi w:val="0"/>
        <w:rPr>
          <w:rFonts w:hint="eastAsia"/>
        </w:rPr>
      </w:pPr>
      <w:bookmarkStart w:id="54" w:name="_Toc12631"/>
      <w:r>
        <w:rPr>
          <w:rFonts w:hint="eastAsia"/>
        </w:rPr>
        <w:t>经济技术分析</w:t>
      </w:r>
      <w:bookmarkEnd w:id="54"/>
    </w:p>
    <w:p w14:paraId="19FED471">
      <w:pPr>
        <w:rPr>
          <w:rFonts w:hint="eastAsia"/>
          <w:lang w:val="en-US" w:eastAsia="zh-CN"/>
        </w:rPr>
      </w:pPr>
      <w:r>
        <w:rPr>
          <w:rFonts w:hint="eastAsia"/>
          <w:lang w:val="en-US" w:eastAsia="zh-CN"/>
        </w:rPr>
        <w:t>从经济技术角度看，本文件的实施虽需增加初步投入，但长期看具有较高的成本效益和可行性。一方面，其经济成本主要源于监测网络优化及数据库建设，但这些投入可依托现有环境监测体系逐步整合，避免重复建设；同时本文件推荐的指标与方法多基于成熟技术，标准化操作有利于降低单位监测成本并提升数据质量，避免因方法不一致导致的资源浪费。另一方面，本文件带来的经济效益显著，通过精准识别污染源和生态退化关键区，可优化治理资金的分配效率，避免“撒胡椒面”式的无效投资；通过预防重大生态事故（如大规模水华、水质恶化），可减少应急治理的巨大经济代价和社会损失；健康的生态系统还能支撑渔业、旅游业等绿色产业发展，产生直接经济价值。此外，本文件为生态补偿、绿色金融等市场机制提供了量化依据，有望吸引更多社会资本参与库区生态环境保护。</w:t>
      </w:r>
    </w:p>
    <w:p w14:paraId="6D01D62E">
      <w:pPr>
        <w:rPr>
          <w:rFonts w:hint="default" w:eastAsia="宋体"/>
          <w:lang w:val="en-US" w:eastAsia="zh-CN"/>
        </w:rPr>
      </w:pPr>
      <w:r>
        <w:rPr>
          <w:rFonts w:hint="eastAsia"/>
          <w:lang w:val="en-US" w:eastAsia="zh-CN"/>
        </w:rPr>
        <w:t>总体而言，本文件实施符合成本效益原则，不仅可提升库区环境管理的现代化水平，也为实现生态环境保护与经济社会发展的协调提供了技术路径。</w:t>
      </w:r>
    </w:p>
    <w:p w14:paraId="114EA56B">
      <w:pPr>
        <w:pStyle w:val="3"/>
        <w:bidi w:val="0"/>
        <w:rPr>
          <w:rFonts w:hint="eastAsia"/>
        </w:rPr>
      </w:pPr>
      <w:bookmarkStart w:id="55" w:name="_Toc25904"/>
      <w:r>
        <w:rPr>
          <w:rFonts w:hint="eastAsia"/>
        </w:rPr>
        <w:t>标准实施建议</w:t>
      </w:r>
      <w:bookmarkEnd w:id="55"/>
    </w:p>
    <w:p w14:paraId="788C0A41">
      <w:pPr>
        <w:ind w:firstLine="480"/>
        <w:rPr>
          <w:rFonts w:hint="eastAsia"/>
        </w:rPr>
      </w:pPr>
      <w:r>
        <w:rPr>
          <w:rFonts w:hint="eastAsia"/>
        </w:rPr>
        <w:t>本</w:t>
      </w:r>
      <w:r>
        <w:rPr>
          <w:rFonts w:hint="eastAsia"/>
          <w:lang w:val="en-US" w:eastAsia="zh-CN"/>
        </w:rPr>
        <w:t>文件</w:t>
      </w:r>
      <w:r>
        <w:rPr>
          <w:rFonts w:hint="eastAsia"/>
        </w:rPr>
        <w:t>性质为推荐性，实施无须设置过渡期，建议自发布之日起实施。标准颁布实施后，加大宣贯培训工作，推动</w:t>
      </w:r>
      <w:r>
        <w:rPr>
          <w:rFonts w:hint="eastAsia"/>
          <w:lang w:val="en-US" w:eastAsia="zh-CN"/>
        </w:rPr>
        <w:t>库区水生态健康评价</w:t>
      </w:r>
      <w:r>
        <w:rPr>
          <w:rFonts w:hint="eastAsia"/>
        </w:rPr>
        <w:t>工作向纵深</w:t>
      </w:r>
      <w:r>
        <w:rPr>
          <w:rFonts w:hint="eastAsia"/>
          <w:lang w:val="en-US" w:eastAsia="zh-CN"/>
        </w:rPr>
        <w:t>发展</w:t>
      </w:r>
      <w:r>
        <w:rPr>
          <w:rFonts w:hint="eastAsia"/>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D0FC2EC2-C78E-45E4-983F-B8C8AFA4C7F3}"/>
  </w:font>
  <w:font w:name="等线 Light">
    <w:panose1 w:val="02010600030101010101"/>
    <w:charset w:val="86"/>
    <w:family w:val="auto"/>
    <w:pitch w:val="default"/>
    <w:sig w:usb0="A00002BF" w:usb1="38CF7CFA"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Segoe UI">
    <w:panose1 w:val="020B0502040204020203"/>
    <w:charset w:val="00"/>
    <w:family w:val="auto"/>
    <w:pitch w:val="default"/>
    <w:sig w:usb0="E4002EFF" w:usb1="C000E47F" w:usb2="00000009" w:usb3="00000000" w:csb0="200001FF" w:csb1="00000000"/>
    <w:embedRegular r:id="rId2" w:fontKey="{00874486-DBA4-4F22-904E-7541C008567B}"/>
  </w:font>
  <w:font w:name="Cambria Math">
    <w:panose1 w:val="02040503050406030204"/>
    <w:charset w:val="00"/>
    <w:family w:val="roman"/>
    <w:pitch w:val="default"/>
    <w:sig w:usb0="E00006FF" w:usb1="420024FF" w:usb2="02000000" w:usb3="00000000" w:csb0="2000019F" w:csb1="00000000"/>
    <w:embedRegular r:id="rId3" w:fontKey="{23770305-84D9-4041-AC05-072831B56BB5}"/>
  </w:font>
  <w:font w:name="微软雅黑">
    <w:panose1 w:val="020B0503020204020204"/>
    <w:charset w:val="86"/>
    <w:family w:val="swiss"/>
    <w:pitch w:val="default"/>
    <w:sig w:usb0="80000287" w:usb1="2ACF3C50" w:usb2="00000016" w:usb3="00000000" w:csb0="0004001F" w:csb1="00000000"/>
    <w:embedRegular r:id="rId4" w:fontKey="{B3260FF5-1E0E-4765-9650-DA7B21DCF7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F86C">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B962">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8BD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EA67">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7244238"/>
    </w:sdtPr>
    <w:sdtContent>
      <w:p w14:paraId="77D6E103">
        <w:pPr>
          <w:pStyle w:val="16"/>
          <w:ind w:firstLine="360"/>
          <w:jc w:val="center"/>
          <w:rPr>
            <w:rFonts w:hint="eastAsia"/>
          </w:rPr>
        </w:pPr>
        <w:r>
          <w:fldChar w:fldCharType="begin"/>
        </w:r>
        <w:r>
          <w:instrText xml:space="preserve">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029A">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37A6">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19DB">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2CB0">
    <w:pPr>
      <w:pStyle w:val="17"/>
      <w:pBdr>
        <w:top w:val="none" w:color="auto" w:sz="0" w:space="0"/>
        <w:left w:val="none" w:color="auto" w:sz="0" w:space="0"/>
        <w:bottom w:val="none" w:color="auto" w:sz="0" w:space="1"/>
        <w:right w:val="none" w:color="auto" w:sz="0" w:space="0"/>
        <w:between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8F8B">
    <w:pPr>
      <w:pBdr>
        <w:top w:val="none" w:color="auto" w:sz="0" w:space="0"/>
        <w:left w:val="none" w:color="auto" w:sz="0" w:space="0"/>
        <w:bottom w:val="none" w:color="auto" w:sz="0" w:space="1"/>
        <w:right w:val="none" w:color="auto" w:sz="0" w:space="0"/>
        <w:between w:val="none" w:color="auto" w:sz="0" w:space="0"/>
      </w:pBdr>
      <w:adjustRightInd w:val="0"/>
      <w:snapToGrid w:val="0"/>
      <w:ind w:firstLine="420"/>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A497"/>
    <w:multiLevelType w:val="singleLevel"/>
    <w:tmpl w:val="8B3DA497"/>
    <w:lvl w:ilvl="0" w:tentative="0">
      <w:start w:val="1"/>
      <w:numFmt w:val="decimal"/>
      <w:suff w:val="nothing"/>
      <w:lvlText w:val="%1、"/>
      <w:lvlJc w:val="left"/>
    </w:lvl>
  </w:abstractNum>
  <w:abstractNum w:abstractNumId="1">
    <w:nsid w:val="AA5EB3E4"/>
    <w:multiLevelType w:val="singleLevel"/>
    <w:tmpl w:val="AA5EB3E4"/>
    <w:lvl w:ilvl="0" w:tentative="0">
      <w:start w:val="1"/>
      <w:numFmt w:val="decimal"/>
      <w:suff w:val="nothing"/>
      <w:lvlText w:val="%1、"/>
      <w:lvlJc w:val="left"/>
    </w:lvl>
  </w:abstractNum>
  <w:abstractNum w:abstractNumId="2">
    <w:nsid w:val="AAA1914F"/>
    <w:multiLevelType w:val="singleLevel"/>
    <w:tmpl w:val="AAA1914F"/>
    <w:lvl w:ilvl="0" w:tentative="0">
      <w:start w:val="1"/>
      <w:numFmt w:val="decimal"/>
      <w:suff w:val="nothing"/>
      <w:lvlText w:val="（%1）"/>
      <w:lvlJc w:val="left"/>
    </w:lvl>
  </w:abstractNum>
  <w:abstractNum w:abstractNumId="3">
    <w:nsid w:val="C3D53909"/>
    <w:multiLevelType w:val="singleLevel"/>
    <w:tmpl w:val="C3D53909"/>
    <w:lvl w:ilvl="0" w:tentative="0">
      <w:start w:val="3"/>
      <w:numFmt w:val="decimal"/>
      <w:suff w:val="nothing"/>
      <w:lvlText w:val="（%1）"/>
      <w:lvlJc w:val="left"/>
    </w:lvl>
  </w:abstractNum>
  <w:abstractNum w:abstractNumId="4">
    <w:nsid w:val="1461AB1A"/>
    <w:multiLevelType w:val="singleLevel"/>
    <w:tmpl w:val="1461AB1A"/>
    <w:lvl w:ilvl="0" w:tentative="0">
      <w:start w:val="1"/>
      <w:numFmt w:val="decimal"/>
      <w:suff w:val="nothing"/>
      <w:lvlText w:val="（%1）"/>
      <w:lvlJc w:val="left"/>
    </w:lvl>
  </w:abstractNum>
  <w:abstractNum w:abstractNumId="5">
    <w:nsid w:val="16AB5E8B"/>
    <w:multiLevelType w:val="multilevel"/>
    <w:tmpl w:val="16AB5E8B"/>
    <w:lvl w:ilvl="0" w:tentative="0">
      <w:start w:val="1"/>
      <w:numFmt w:val="decimal"/>
      <w:pStyle w:val="2"/>
      <w:suff w:val="space"/>
      <w:lvlText w:val="%1"/>
      <w:lvlJc w:val="left"/>
      <w:pPr>
        <w:ind w:left="397" w:hanging="397"/>
      </w:pPr>
      <w:rPr>
        <w:rFonts w:hint="eastAsia"/>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0" w:firstLine="0"/>
      </w:pPr>
      <w:rPr>
        <w:rFonts w:hint="default"/>
        <w:sz w:val="24"/>
        <w:szCs w:val="24"/>
      </w:rPr>
    </w:lvl>
    <w:lvl w:ilvl="3" w:tentative="0">
      <w:start w:val="1"/>
      <w:numFmt w:val="decimal"/>
      <w:pStyle w:val="5"/>
      <w:isLgl/>
      <w:suff w:val="space"/>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24DA12F7"/>
    <w:multiLevelType w:val="singleLevel"/>
    <w:tmpl w:val="24DA12F7"/>
    <w:lvl w:ilvl="0" w:tentative="0">
      <w:start w:val="1"/>
      <w:numFmt w:val="decimal"/>
      <w:suff w:val="nothing"/>
      <w:lvlText w:val="%1、"/>
      <w:lvlJc w:val="left"/>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A7"/>
    <w:rsid w:val="00040A70"/>
    <w:rsid w:val="0005732F"/>
    <w:rsid w:val="000805D2"/>
    <w:rsid w:val="000B2B04"/>
    <w:rsid w:val="000E5924"/>
    <w:rsid w:val="00106096"/>
    <w:rsid w:val="00176B6B"/>
    <w:rsid w:val="00176C76"/>
    <w:rsid w:val="001B46E6"/>
    <w:rsid w:val="001C23FF"/>
    <w:rsid w:val="00205252"/>
    <w:rsid w:val="00207BAF"/>
    <w:rsid w:val="00216BAA"/>
    <w:rsid w:val="00263508"/>
    <w:rsid w:val="002B5EF6"/>
    <w:rsid w:val="002C50A7"/>
    <w:rsid w:val="002E060C"/>
    <w:rsid w:val="00305F65"/>
    <w:rsid w:val="00323C0A"/>
    <w:rsid w:val="003315EB"/>
    <w:rsid w:val="00331AD3"/>
    <w:rsid w:val="003524E8"/>
    <w:rsid w:val="00365999"/>
    <w:rsid w:val="00386118"/>
    <w:rsid w:val="003950A9"/>
    <w:rsid w:val="003A16D3"/>
    <w:rsid w:val="00447F44"/>
    <w:rsid w:val="004A2B6F"/>
    <w:rsid w:val="004D05B3"/>
    <w:rsid w:val="00507802"/>
    <w:rsid w:val="00510290"/>
    <w:rsid w:val="005137E0"/>
    <w:rsid w:val="00526B4A"/>
    <w:rsid w:val="00533F8B"/>
    <w:rsid w:val="0053743E"/>
    <w:rsid w:val="00551926"/>
    <w:rsid w:val="005A512E"/>
    <w:rsid w:val="005B511E"/>
    <w:rsid w:val="005C1506"/>
    <w:rsid w:val="005D7D91"/>
    <w:rsid w:val="005E42F8"/>
    <w:rsid w:val="005E5C23"/>
    <w:rsid w:val="00615B30"/>
    <w:rsid w:val="006203A8"/>
    <w:rsid w:val="006839D7"/>
    <w:rsid w:val="006A2E9A"/>
    <w:rsid w:val="006B5667"/>
    <w:rsid w:val="00710785"/>
    <w:rsid w:val="00714313"/>
    <w:rsid w:val="00722BE6"/>
    <w:rsid w:val="00755A03"/>
    <w:rsid w:val="007B72A8"/>
    <w:rsid w:val="007E72E9"/>
    <w:rsid w:val="007F7B02"/>
    <w:rsid w:val="008019D2"/>
    <w:rsid w:val="00804D59"/>
    <w:rsid w:val="00807FF8"/>
    <w:rsid w:val="00823E93"/>
    <w:rsid w:val="008430CF"/>
    <w:rsid w:val="00894E0E"/>
    <w:rsid w:val="008B033E"/>
    <w:rsid w:val="008D5CD9"/>
    <w:rsid w:val="00964BB4"/>
    <w:rsid w:val="009B327B"/>
    <w:rsid w:val="009C330B"/>
    <w:rsid w:val="009F1492"/>
    <w:rsid w:val="00A012D3"/>
    <w:rsid w:val="00A61B00"/>
    <w:rsid w:val="00A630E5"/>
    <w:rsid w:val="00A640A5"/>
    <w:rsid w:val="00A75437"/>
    <w:rsid w:val="00AE4C31"/>
    <w:rsid w:val="00B00A4F"/>
    <w:rsid w:val="00B0153B"/>
    <w:rsid w:val="00B375E2"/>
    <w:rsid w:val="00B51881"/>
    <w:rsid w:val="00B74ED8"/>
    <w:rsid w:val="00B91705"/>
    <w:rsid w:val="00BC222C"/>
    <w:rsid w:val="00BF3449"/>
    <w:rsid w:val="00C21966"/>
    <w:rsid w:val="00C37AAF"/>
    <w:rsid w:val="00C7297F"/>
    <w:rsid w:val="00CC4475"/>
    <w:rsid w:val="00CD68C0"/>
    <w:rsid w:val="00CF1289"/>
    <w:rsid w:val="00D029A1"/>
    <w:rsid w:val="00D15655"/>
    <w:rsid w:val="00D3274D"/>
    <w:rsid w:val="00D4405C"/>
    <w:rsid w:val="00D44B1B"/>
    <w:rsid w:val="00D51904"/>
    <w:rsid w:val="00D63599"/>
    <w:rsid w:val="00D74844"/>
    <w:rsid w:val="00D93862"/>
    <w:rsid w:val="00DA3EA5"/>
    <w:rsid w:val="00DC35DF"/>
    <w:rsid w:val="00DC3CB4"/>
    <w:rsid w:val="00DE6E57"/>
    <w:rsid w:val="00E37AA4"/>
    <w:rsid w:val="00E55B72"/>
    <w:rsid w:val="00E6502C"/>
    <w:rsid w:val="00E72967"/>
    <w:rsid w:val="00E76831"/>
    <w:rsid w:val="00EA0308"/>
    <w:rsid w:val="00EA61C2"/>
    <w:rsid w:val="00ED1FA3"/>
    <w:rsid w:val="00EF21B8"/>
    <w:rsid w:val="00F129AB"/>
    <w:rsid w:val="00F51163"/>
    <w:rsid w:val="00FA0DDC"/>
    <w:rsid w:val="00FB1353"/>
    <w:rsid w:val="01D152A8"/>
    <w:rsid w:val="02313F99"/>
    <w:rsid w:val="02493090"/>
    <w:rsid w:val="03200DEE"/>
    <w:rsid w:val="03455F4E"/>
    <w:rsid w:val="036D7252"/>
    <w:rsid w:val="04581DDD"/>
    <w:rsid w:val="04846602"/>
    <w:rsid w:val="04F672A1"/>
    <w:rsid w:val="056A3A4A"/>
    <w:rsid w:val="05793C8D"/>
    <w:rsid w:val="05EC445F"/>
    <w:rsid w:val="06450013"/>
    <w:rsid w:val="067508F8"/>
    <w:rsid w:val="071275EC"/>
    <w:rsid w:val="07361D64"/>
    <w:rsid w:val="078C07EB"/>
    <w:rsid w:val="079E7D8B"/>
    <w:rsid w:val="082834A9"/>
    <w:rsid w:val="083E4D1A"/>
    <w:rsid w:val="092E2FE0"/>
    <w:rsid w:val="093C56FD"/>
    <w:rsid w:val="097E4D10"/>
    <w:rsid w:val="09AD03A9"/>
    <w:rsid w:val="0A171CC6"/>
    <w:rsid w:val="0A6273E5"/>
    <w:rsid w:val="0A8B7E1F"/>
    <w:rsid w:val="0ABA5BFD"/>
    <w:rsid w:val="0B492353"/>
    <w:rsid w:val="0B723658"/>
    <w:rsid w:val="0B786794"/>
    <w:rsid w:val="0C1E733C"/>
    <w:rsid w:val="0C980C96"/>
    <w:rsid w:val="0CAC4948"/>
    <w:rsid w:val="0CAE05A2"/>
    <w:rsid w:val="0CD619C5"/>
    <w:rsid w:val="0CF84031"/>
    <w:rsid w:val="0E186942"/>
    <w:rsid w:val="0E8C66A2"/>
    <w:rsid w:val="0FC93A62"/>
    <w:rsid w:val="107C6FC2"/>
    <w:rsid w:val="10833C11"/>
    <w:rsid w:val="10923E54"/>
    <w:rsid w:val="10DD144B"/>
    <w:rsid w:val="11031AF2"/>
    <w:rsid w:val="11286567"/>
    <w:rsid w:val="11A46FFB"/>
    <w:rsid w:val="12280F14"/>
    <w:rsid w:val="137F2DB6"/>
    <w:rsid w:val="13DD663D"/>
    <w:rsid w:val="14466417"/>
    <w:rsid w:val="14883EEC"/>
    <w:rsid w:val="1490670C"/>
    <w:rsid w:val="14917C74"/>
    <w:rsid w:val="14C05F53"/>
    <w:rsid w:val="16044C75"/>
    <w:rsid w:val="16B234A2"/>
    <w:rsid w:val="18843A1B"/>
    <w:rsid w:val="188B3FAB"/>
    <w:rsid w:val="19265A82"/>
    <w:rsid w:val="192A6266"/>
    <w:rsid w:val="1A2735AF"/>
    <w:rsid w:val="1A410A10"/>
    <w:rsid w:val="1A497C7A"/>
    <w:rsid w:val="1A4A4799"/>
    <w:rsid w:val="1A5D3725"/>
    <w:rsid w:val="1B384B78"/>
    <w:rsid w:val="1B430DD0"/>
    <w:rsid w:val="1CC7132A"/>
    <w:rsid w:val="1D5F5A06"/>
    <w:rsid w:val="1D62157A"/>
    <w:rsid w:val="1D8D48FE"/>
    <w:rsid w:val="1DAF4298"/>
    <w:rsid w:val="1E1862E1"/>
    <w:rsid w:val="1E982F7E"/>
    <w:rsid w:val="1EEE6836"/>
    <w:rsid w:val="1F3D58D3"/>
    <w:rsid w:val="1F903C55"/>
    <w:rsid w:val="20D12777"/>
    <w:rsid w:val="20E64474"/>
    <w:rsid w:val="21A165ED"/>
    <w:rsid w:val="21A51D10"/>
    <w:rsid w:val="21C25A76"/>
    <w:rsid w:val="220821C8"/>
    <w:rsid w:val="2221328A"/>
    <w:rsid w:val="23250A94"/>
    <w:rsid w:val="23812232"/>
    <w:rsid w:val="23B02B18"/>
    <w:rsid w:val="23CB5BA3"/>
    <w:rsid w:val="23D257F8"/>
    <w:rsid w:val="23DC59DA"/>
    <w:rsid w:val="23ED78C8"/>
    <w:rsid w:val="244D09DE"/>
    <w:rsid w:val="24AC58AA"/>
    <w:rsid w:val="25140E84"/>
    <w:rsid w:val="257B5DA5"/>
    <w:rsid w:val="2590282B"/>
    <w:rsid w:val="25D845A8"/>
    <w:rsid w:val="25FB1B96"/>
    <w:rsid w:val="266B541C"/>
    <w:rsid w:val="26ED7C78"/>
    <w:rsid w:val="27A06E4B"/>
    <w:rsid w:val="27EE1E60"/>
    <w:rsid w:val="286B525F"/>
    <w:rsid w:val="29CB1161"/>
    <w:rsid w:val="29CE3CF8"/>
    <w:rsid w:val="29D756E6"/>
    <w:rsid w:val="2B0379D1"/>
    <w:rsid w:val="2B807273"/>
    <w:rsid w:val="2BC37160"/>
    <w:rsid w:val="2CA927FA"/>
    <w:rsid w:val="2CBA67B5"/>
    <w:rsid w:val="2D804A3C"/>
    <w:rsid w:val="2DE75962"/>
    <w:rsid w:val="2E13617D"/>
    <w:rsid w:val="2E705D5E"/>
    <w:rsid w:val="2E8A3402"/>
    <w:rsid w:val="2F2443BA"/>
    <w:rsid w:val="2F9A4825"/>
    <w:rsid w:val="2FEB644F"/>
    <w:rsid w:val="30313232"/>
    <w:rsid w:val="30890978"/>
    <w:rsid w:val="313C59EB"/>
    <w:rsid w:val="31490108"/>
    <w:rsid w:val="31576CC8"/>
    <w:rsid w:val="315840B2"/>
    <w:rsid w:val="316D3DF6"/>
    <w:rsid w:val="319C4E35"/>
    <w:rsid w:val="31BE6E53"/>
    <w:rsid w:val="330864CC"/>
    <w:rsid w:val="33AE06F6"/>
    <w:rsid w:val="33E83C08"/>
    <w:rsid w:val="34497352"/>
    <w:rsid w:val="35A02AEA"/>
    <w:rsid w:val="36721B3D"/>
    <w:rsid w:val="37187A75"/>
    <w:rsid w:val="37331BA5"/>
    <w:rsid w:val="374D6BA3"/>
    <w:rsid w:val="37B81B43"/>
    <w:rsid w:val="380C7C2B"/>
    <w:rsid w:val="380F760C"/>
    <w:rsid w:val="3825542A"/>
    <w:rsid w:val="38281043"/>
    <w:rsid w:val="388D19F8"/>
    <w:rsid w:val="39B11DC2"/>
    <w:rsid w:val="3A992100"/>
    <w:rsid w:val="3A995C5C"/>
    <w:rsid w:val="3C4776E4"/>
    <w:rsid w:val="3D51281E"/>
    <w:rsid w:val="3D5817EA"/>
    <w:rsid w:val="3DB64D77"/>
    <w:rsid w:val="3DDC47DD"/>
    <w:rsid w:val="3DDF1D15"/>
    <w:rsid w:val="3E9F1D3A"/>
    <w:rsid w:val="3F255D10"/>
    <w:rsid w:val="3F551CA9"/>
    <w:rsid w:val="3FD37E62"/>
    <w:rsid w:val="40C357E1"/>
    <w:rsid w:val="40F55BB6"/>
    <w:rsid w:val="42490E84"/>
    <w:rsid w:val="428930C1"/>
    <w:rsid w:val="42E72E03"/>
    <w:rsid w:val="42F128AB"/>
    <w:rsid w:val="43963680"/>
    <w:rsid w:val="43A96644"/>
    <w:rsid w:val="43C42299"/>
    <w:rsid w:val="43EC440B"/>
    <w:rsid w:val="440A3726"/>
    <w:rsid w:val="45B57ED7"/>
    <w:rsid w:val="45EC7588"/>
    <w:rsid w:val="45F823D0"/>
    <w:rsid w:val="469A5235"/>
    <w:rsid w:val="46B362F7"/>
    <w:rsid w:val="473E02B7"/>
    <w:rsid w:val="48850F68"/>
    <w:rsid w:val="48D50D84"/>
    <w:rsid w:val="48FC21D7"/>
    <w:rsid w:val="49303C2F"/>
    <w:rsid w:val="49D547D7"/>
    <w:rsid w:val="4A225C6E"/>
    <w:rsid w:val="4A66686F"/>
    <w:rsid w:val="4B63712E"/>
    <w:rsid w:val="4C786019"/>
    <w:rsid w:val="4D5F0F87"/>
    <w:rsid w:val="4D9C0ECB"/>
    <w:rsid w:val="4EEA0D24"/>
    <w:rsid w:val="4F1F277C"/>
    <w:rsid w:val="4F973572"/>
    <w:rsid w:val="4FF754A7"/>
    <w:rsid w:val="51316717"/>
    <w:rsid w:val="51581F75"/>
    <w:rsid w:val="517B2107"/>
    <w:rsid w:val="51C97187"/>
    <w:rsid w:val="520E3DD0"/>
    <w:rsid w:val="52187956"/>
    <w:rsid w:val="524B3888"/>
    <w:rsid w:val="527E1EAF"/>
    <w:rsid w:val="52BA55B9"/>
    <w:rsid w:val="53395B77"/>
    <w:rsid w:val="53542C10"/>
    <w:rsid w:val="54112D85"/>
    <w:rsid w:val="54D51B2F"/>
    <w:rsid w:val="54D83C52"/>
    <w:rsid w:val="54EF499E"/>
    <w:rsid w:val="55A90FF1"/>
    <w:rsid w:val="561A1AC4"/>
    <w:rsid w:val="56E542AB"/>
    <w:rsid w:val="57234DD3"/>
    <w:rsid w:val="577613A7"/>
    <w:rsid w:val="57F64296"/>
    <w:rsid w:val="58412FFD"/>
    <w:rsid w:val="59CD1026"/>
    <w:rsid w:val="5A403EEE"/>
    <w:rsid w:val="5AB13E50"/>
    <w:rsid w:val="5B027A32"/>
    <w:rsid w:val="5B254A66"/>
    <w:rsid w:val="5B687259"/>
    <w:rsid w:val="5B765E19"/>
    <w:rsid w:val="5C936557"/>
    <w:rsid w:val="5D454131"/>
    <w:rsid w:val="5E127950"/>
    <w:rsid w:val="5E3E24F3"/>
    <w:rsid w:val="5E410797"/>
    <w:rsid w:val="5E6A153A"/>
    <w:rsid w:val="5F1119B5"/>
    <w:rsid w:val="5F942632"/>
    <w:rsid w:val="5FDA624B"/>
    <w:rsid w:val="5FE80968"/>
    <w:rsid w:val="602F47E9"/>
    <w:rsid w:val="60744117"/>
    <w:rsid w:val="60C858EA"/>
    <w:rsid w:val="60CB745A"/>
    <w:rsid w:val="60EC092C"/>
    <w:rsid w:val="61001CE1"/>
    <w:rsid w:val="61952D71"/>
    <w:rsid w:val="619D5782"/>
    <w:rsid w:val="619D6EB3"/>
    <w:rsid w:val="61B2122D"/>
    <w:rsid w:val="6223212B"/>
    <w:rsid w:val="624C78D4"/>
    <w:rsid w:val="624F2F20"/>
    <w:rsid w:val="62A414BE"/>
    <w:rsid w:val="62A80D0A"/>
    <w:rsid w:val="62AB377A"/>
    <w:rsid w:val="63500CFE"/>
    <w:rsid w:val="63504F18"/>
    <w:rsid w:val="635A392B"/>
    <w:rsid w:val="63612F0B"/>
    <w:rsid w:val="645E38EF"/>
    <w:rsid w:val="648C220A"/>
    <w:rsid w:val="65BD0A57"/>
    <w:rsid w:val="65C94712"/>
    <w:rsid w:val="66823B40"/>
    <w:rsid w:val="66C66C44"/>
    <w:rsid w:val="66F44096"/>
    <w:rsid w:val="67620DF6"/>
    <w:rsid w:val="688B4586"/>
    <w:rsid w:val="68D71243"/>
    <w:rsid w:val="68D7703C"/>
    <w:rsid w:val="693D1D24"/>
    <w:rsid w:val="69E95A08"/>
    <w:rsid w:val="69FF01AD"/>
    <w:rsid w:val="6A8D2F6C"/>
    <w:rsid w:val="6A8E65B0"/>
    <w:rsid w:val="6AE461D0"/>
    <w:rsid w:val="6AEA5EDC"/>
    <w:rsid w:val="6AED777A"/>
    <w:rsid w:val="6B2E02FC"/>
    <w:rsid w:val="6B3C7DBA"/>
    <w:rsid w:val="6B6F4D33"/>
    <w:rsid w:val="6BB03775"/>
    <w:rsid w:val="6BE648F5"/>
    <w:rsid w:val="6C274487"/>
    <w:rsid w:val="6D853C9A"/>
    <w:rsid w:val="6EAC5AC1"/>
    <w:rsid w:val="6EC32CCC"/>
    <w:rsid w:val="6ECE1671"/>
    <w:rsid w:val="6F173F11"/>
    <w:rsid w:val="6F3B47A2"/>
    <w:rsid w:val="6F5337CD"/>
    <w:rsid w:val="6F572DF1"/>
    <w:rsid w:val="6F673780"/>
    <w:rsid w:val="6F866623"/>
    <w:rsid w:val="6FC84312"/>
    <w:rsid w:val="70E84C6C"/>
    <w:rsid w:val="71005270"/>
    <w:rsid w:val="7130748E"/>
    <w:rsid w:val="713A2FED"/>
    <w:rsid w:val="71704C61"/>
    <w:rsid w:val="71AD26E3"/>
    <w:rsid w:val="71FA601B"/>
    <w:rsid w:val="724B22CE"/>
    <w:rsid w:val="72BD110D"/>
    <w:rsid w:val="72C708B1"/>
    <w:rsid w:val="730613D9"/>
    <w:rsid w:val="74201205"/>
    <w:rsid w:val="747B5DF7"/>
    <w:rsid w:val="74BC534D"/>
    <w:rsid w:val="754B57C9"/>
    <w:rsid w:val="75BC2223"/>
    <w:rsid w:val="75BF7611"/>
    <w:rsid w:val="75BF7F65"/>
    <w:rsid w:val="75C1238B"/>
    <w:rsid w:val="75EA6D90"/>
    <w:rsid w:val="76431D05"/>
    <w:rsid w:val="768216BE"/>
    <w:rsid w:val="770C0DE5"/>
    <w:rsid w:val="773F4EBA"/>
    <w:rsid w:val="787943FB"/>
    <w:rsid w:val="789A2D33"/>
    <w:rsid w:val="78D21D5D"/>
    <w:rsid w:val="78EA2244"/>
    <w:rsid w:val="790A14F7"/>
    <w:rsid w:val="79194D4A"/>
    <w:rsid w:val="79AD6A52"/>
    <w:rsid w:val="79E306C6"/>
    <w:rsid w:val="7A6239F3"/>
    <w:rsid w:val="7AC83418"/>
    <w:rsid w:val="7B690757"/>
    <w:rsid w:val="7B825CBD"/>
    <w:rsid w:val="7BCB31C0"/>
    <w:rsid w:val="7C38637B"/>
    <w:rsid w:val="7C80044E"/>
    <w:rsid w:val="7CFB0A32"/>
    <w:rsid w:val="7CFE75C5"/>
    <w:rsid w:val="7DAE4B47"/>
    <w:rsid w:val="7DC21CD2"/>
    <w:rsid w:val="7EE145B5"/>
    <w:rsid w:val="7EEA15EE"/>
    <w:rsid w:val="7F410732"/>
    <w:rsid w:val="7F8749BC"/>
    <w:rsid w:val="7FB977D3"/>
    <w:rsid w:val="7FCE327F"/>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1"/>
    <w:qFormat/>
    <w:uiPriority w:val="9"/>
    <w:pPr>
      <w:keepNext/>
      <w:keepLines/>
      <w:numPr>
        <w:ilvl w:val="0"/>
        <w:numId w:val="1"/>
      </w:numPr>
      <w:spacing w:before="240" w:after="240"/>
      <w:ind w:firstLine="0" w:firstLineChars="0"/>
      <w:jc w:val="center"/>
      <w:outlineLvl w:val="0"/>
    </w:pPr>
    <w:rPr>
      <w:rFonts w:eastAsia="黑体"/>
      <w:b/>
      <w:bCs/>
      <w:kern w:val="44"/>
      <w:sz w:val="32"/>
      <w:szCs w:val="44"/>
    </w:rPr>
  </w:style>
  <w:style w:type="paragraph" w:styleId="3">
    <w:name w:val="heading 2"/>
    <w:basedOn w:val="1"/>
    <w:next w:val="1"/>
    <w:link w:val="27"/>
    <w:autoRedefine/>
    <w:unhideWhenUsed/>
    <w:qFormat/>
    <w:uiPriority w:val="9"/>
    <w:pPr>
      <w:keepNext/>
      <w:keepLines/>
      <w:numPr>
        <w:ilvl w:val="1"/>
        <w:numId w:val="1"/>
      </w:numPr>
      <w:spacing w:before="120" w:line="240" w:lineRule="auto"/>
      <w:ind w:left="0" w:firstLine="0" w:firstLineChars="0"/>
      <w:outlineLvl w:val="1"/>
    </w:pPr>
    <w:rPr>
      <w:rFonts w:cstheme="majorBidi"/>
      <w:b/>
      <w:bCs/>
      <w:sz w:val="28"/>
      <w:szCs w:val="32"/>
    </w:rPr>
  </w:style>
  <w:style w:type="paragraph" w:styleId="4">
    <w:name w:val="heading 3"/>
    <w:basedOn w:val="1"/>
    <w:next w:val="1"/>
    <w:link w:val="28"/>
    <w:unhideWhenUsed/>
    <w:qFormat/>
    <w:uiPriority w:val="9"/>
    <w:pPr>
      <w:keepNext/>
      <w:keepLines/>
      <w:numPr>
        <w:ilvl w:val="2"/>
        <w:numId w:val="1"/>
      </w:numPr>
      <w:ind w:firstLineChars="0"/>
      <w:outlineLvl w:val="2"/>
    </w:pPr>
    <w:rPr>
      <w:b/>
      <w:bCs/>
      <w:sz w:val="26"/>
      <w:szCs w:val="32"/>
    </w:rPr>
  </w:style>
  <w:style w:type="paragraph" w:styleId="5">
    <w:name w:val="heading 4"/>
    <w:basedOn w:val="1"/>
    <w:next w:val="1"/>
    <w:link w:val="32"/>
    <w:autoRedefine/>
    <w:unhideWhenUsed/>
    <w:qFormat/>
    <w:uiPriority w:val="9"/>
    <w:pPr>
      <w:keepNext/>
      <w:keepLines/>
      <w:numPr>
        <w:ilvl w:val="3"/>
        <w:numId w:val="1"/>
      </w:numPr>
      <w:ind w:left="578" w:firstLine="0" w:firstLineChars="0"/>
      <w:outlineLvl w:val="3"/>
    </w:pPr>
    <w:rPr>
      <w:rFonts w:cstheme="majorBidi"/>
      <w:bCs/>
      <w:szCs w:val="28"/>
    </w:rPr>
  </w:style>
  <w:style w:type="paragraph" w:styleId="6">
    <w:name w:val="heading 5"/>
    <w:basedOn w:val="1"/>
    <w:next w:val="1"/>
    <w:link w:val="33"/>
    <w:semiHidden/>
    <w:unhideWhenUsed/>
    <w:qFormat/>
    <w:uiPriority w:val="9"/>
    <w:pPr>
      <w:keepNext/>
      <w:keepLines/>
      <w:numPr>
        <w:ilvl w:val="4"/>
        <w:numId w:val="1"/>
      </w:numPr>
      <w:spacing w:before="280" w:after="290" w:line="376" w:lineRule="auto"/>
      <w:ind w:firstLine="0" w:firstLineChars="0"/>
      <w:outlineLvl w:val="4"/>
    </w:pPr>
    <w:rPr>
      <w:b/>
      <w:bCs/>
      <w:sz w:val="28"/>
      <w:szCs w:val="28"/>
    </w:rPr>
  </w:style>
  <w:style w:type="paragraph" w:styleId="7">
    <w:name w:val="heading 6"/>
    <w:basedOn w:val="1"/>
    <w:next w:val="1"/>
    <w:link w:val="34"/>
    <w:semiHidden/>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35"/>
    <w:semiHidden/>
    <w:unhideWhenUsed/>
    <w:qFormat/>
    <w:uiPriority w:val="9"/>
    <w:pPr>
      <w:keepNext/>
      <w:keepLines/>
      <w:numPr>
        <w:ilvl w:val="6"/>
        <w:numId w:val="1"/>
      </w:numPr>
      <w:spacing w:before="240" w:after="64" w:line="320" w:lineRule="auto"/>
      <w:ind w:firstLine="0" w:firstLineChars="0"/>
      <w:outlineLvl w:val="6"/>
    </w:pPr>
    <w:rPr>
      <w:b/>
      <w:bCs/>
      <w:szCs w:val="24"/>
    </w:rPr>
  </w:style>
  <w:style w:type="paragraph" w:styleId="9">
    <w:name w:val="heading 8"/>
    <w:basedOn w:val="1"/>
    <w:next w:val="1"/>
    <w:link w:val="36"/>
    <w:semiHidden/>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37"/>
    <w:semiHidden/>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2"/>
    <w:autoRedefine/>
    <w:unhideWhenUsed/>
    <w:qFormat/>
    <w:uiPriority w:val="35"/>
    <w:pPr>
      <w:keepNext/>
      <w:spacing w:line="240" w:lineRule="auto"/>
      <w:ind w:firstLine="0" w:firstLineChars="0"/>
      <w:jc w:val="center"/>
    </w:pPr>
    <w:rPr>
      <w:rFonts w:ascii="宋体" w:hAnsi="宋体" w:cstheme="majorBidi"/>
      <w:b/>
      <w:sz w:val="21"/>
      <w:szCs w:val="21"/>
    </w:rPr>
  </w:style>
  <w:style w:type="paragraph" w:styleId="12">
    <w:name w:val="No Spacing"/>
    <w:qFormat/>
    <w:uiPriority w:val="1"/>
    <w:pPr>
      <w:widowControl w:val="0"/>
      <w:jc w:val="center"/>
    </w:pPr>
    <w:rPr>
      <w:rFonts w:ascii="Times New Roman" w:hAnsi="Times New Roman" w:eastAsia="宋体" w:cstheme="minorBidi"/>
      <w:kern w:val="2"/>
      <w:sz w:val="22"/>
      <w:szCs w:val="22"/>
      <w:lang w:val="en-US" w:eastAsia="zh-CN" w:bidi="ar-SA"/>
    </w:rPr>
  </w:style>
  <w:style w:type="paragraph" w:styleId="13">
    <w:name w:val="annotation text"/>
    <w:basedOn w:val="1"/>
    <w:link w:val="40"/>
    <w:semiHidden/>
    <w:unhideWhenUsed/>
    <w:qFormat/>
    <w:uiPriority w:val="99"/>
    <w:pPr>
      <w:jc w:val="left"/>
    </w:pPr>
  </w:style>
  <w:style w:type="paragraph" w:styleId="14">
    <w:name w:val="toc 3"/>
    <w:basedOn w:val="1"/>
    <w:next w:val="1"/>
    <w:autoRedefine/>
    <w:unhideWhenUsed/>
    <w:qFormat/>
    <w:uiPriority w:val="39"/>
    <w:pPr>
      <w:ind w:left="840" w:leftChars="400"/>
    </w:pPr>
  </w:style>
  <w:style w:type="paragraph" w:styleId="15">
    <w:name w:val="Balloon Text"/>
    <w:basedOn w:val="1"/>
    <w:link w:val="42"/>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Subtitle"/>
    <w:basedOn w:val="1"/>
    <w:next w:val="1"/>
    <w:link w:val="43"/>
    <w:qFormat/>
    <w:uiPriority w:val="11"/>
    <w:pPr>
      <w:spacing w:line="560" w:lineRule="exact"/>
      <w:ind w:firstLine="640"/>
      <w:jc w:val="center"/>
    </w:pPr>
    <w:rPr>
      <w:rFonts w:ascii="黑体" w:hAnsi="黑体" w:eastAsia="黑体" w:cs="Times New Roman"/>
      <w:sz w:val="32"/>
      <w:szCs w:val="21"/>
    </w:rPr>
  </w:style>
  <w:style w:type="paragraph" w:styleId="20">
    <w:name w:val="toc 2"/>
    <w:basedOn w:val="1"/>
    <w:next w:val="1"/>
    <w:autoRedefine/>
    <w:unhideWhenUsed/>
    <w:qFormat/>
    <w:uiPriority w:val="39"/>
    <w:pPr>
      <w:ind w:left="420" w:leftChars="200"/>
    </w:pPr>
  </w:style>
  <w:style w:type="paragraph" w:styleId="21">
    <w:name w:val="annotation subject"/>
    <w:basedOn w:val="13"/>
    <w:next w:val="13"/>
    <w:link w:val="41"/>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2 字符"/>
    <w:basedOn w:val="24"/>
    <w:link w:val="3"/>
    <w:qFormat/>
    <w:uiPriority w:val="9"/>
    <w:rPr>
      <w:rFonts w:ascii="Times New Roman" w:hAnsi="Times New Roman" w:eastAsia="宋体" w:cstheme="majorBidi"/>
      <w:b/>
      <w:bCs/>
      <w:sz w:val="28"/>
      <w:szCs w:val="32"/>
    </w:rPr>
  </w:style>
  <w:style w:type="character" w:customStyle="1" w:styleId="28">
    <w:name w:val="标题 3 字符"/>
    <w:basedOn w:val="24"/>
    <w:link w:val="4"/>
    <w:qFormat/>
    <w:uiPriority w:val="9"/>
    <w:rPr>
      <w:rFonts w:ascii="Times New Roman" w:hAnsi="Times New Roman" w:eastAsia="宋体"/>
      <w:b/>
      <w:bCs/>
      <w:sz w:val="26"/>
      <w:szCs w:val="32"/>
    </w:rPr>
  </w:style>
  <w:style w:type="character" w:customStyle="1" w:styleId="29">
    <w:name w:val="页眉 字符"/>
    <w:basedOn w:val="24"/>
    <w:link w:val="17"/>
    <w:qFormat/>
    <w:uiPriority w:val="99"/>
    <w:rPr>
      <w:rFonts w:eastAsia="宋体"/>
      <w:sz w:val="18"/>
      <w:szCs w:val="18"/>
    </w:rPr>
  </w:style>
  <w:style w:type="character" w:customStyle="1" w:styleId="30">
    <w:name w:val="页脚 字符"/>
    <w:basedOn w:val="24"/>
    <w:link w:val="16"/>
    <w:qFormat/>
    <w:uiPriority w:val="99"/>
    <w:rPr>
      <w:rFonts w:eastAsia="宋体"/>
      <w:sz w:val="18"/>
      <w:szCs w:val="18"/>
    </w:rPr>
  </w:style>
  <w:style w:type="character" w:customStyle="1" w:styleId="31">
    <w:name w:val="标题 1 字符"/>
    <w:basedOn w:val="24"/>
    <w:link w:val="2"/>
    <w:qFormat/>
    <w:uiPriority w:val="9"/>
    <w:rPr>
      <w:rFonts w:ascii="Times New Roman" w:hAnsi="Times New Roman" w:eastAsia="黑体"/>
      <w:b/>
      <w:bCs/>
      <w:kern w:val="44"/>
      <w:sz w:val="32"/>
      <w:szCs w:val="44"/>
    </w:rPr>
  </w:style>
  <w:style w:type="character" w:customStyle="1" w:styleId="32">
    <w:name w:val="标题 4 字符"/>
    <w:basedOn w:val="24"/>
    <w:link w:val="5"/>
    <w:qFormat/>
    <w:uiPriority w:val="9"/>
    <w:rPr>
      <w:rFonts w:ascii="Times New Roman" w:hAnsi="Times New Roman" w:eastAsia="宋体" w:cstheme="majorBidi"/>
      <w:bCs/>
      <w:sz w:val="24"/>
      <w:szCs w:val="28"/>
    </w:rPr>
  </w:style>
  <w:style w:type="character" w:customStyle="1" w:styleId="33">
    <w:name w:val="标题 5 字符"/>
    <w:basedOn w:val="24"/>
    <w:link w:val="6"/>
    <w:semiHidden/>
    <w:qFormat/>
    <w:uiPriority w:val="9"/>
    <w:rPr>
      <w:rFonts w:ascii="Times New Roman" w:hAnsi="Times New Roman" w:eastAsia="宋体"/>
      <w:b/>
      <w:bCs/>
      <w:sz w:val="28"/>
      <w:szCs w:val="28"/>
    </w:rPr>
  </w:style>
  <w:style w:type="character" w:customStyle="1" w:styleId="34">
    <w:name w:val="标题 6 字符"/>
    <w:basedOn w:val="24"/>
    <w:link w:val="7"/>
    <w:semiHidden/>
    <w:qFormat/>
    <w:uiPriority w:val="9"/>
    <w:rPr>
      <w:rFonts w:asciiTheme="majorHAnsi" w:hAnsiTheme="majorHAnsi" w:eastAsiaTheme="majorEastAsia" w:cstheme="majorBidi"/>
      <w:b/>
      <w:bCs/>
      <w:sz w:val="24"/>
      <w:szCs w:val="24"/>
    </w:rPr>
  </w:style>
  <w:style w:type="character" w:customStyle="1" w:styleId="35">
    <w:name w:val="标题 7 字符"/>
    <w:basedOn w:val="24"/>
    <w:link w:val="8"/>
    <w:semiHidden/>
    <w:qFormat/>
    <w:uiPriority w:val="9"/>
    <w:rPr>
      <w:rFonts w:ascii="Times New Roman" w:hAnsi="Times New Roman" w:eastAsia="宋体"/>
      <w:b/>
      <w:bCs/>
      <w:sz w:val="24"/>
      <w:szCs w:val="24"/>
    </w:rPr>
  </w:style>
  <w:style w:type="character" w:customStyle="1" w:styleId="36">
    <w:name w:val="标题 8 字符"/>
    <w:basedOn w:val="24"/>
    <w:link w:val="9"/>
    <w:semiHidden/>
    <w:qFormat/>
    <w:uiPriority w:val="9"/>
    <w:rPr>
      <w:rFonts w:asciiTheme="majorHAnsi" w:hAnsiTheme="majorHAnsi" w:eastAsiaTheme="majorEastAsia" w:cstheme="majorBidi"/>
      <w:sz w:val="24"/>
      <w:szCs w:val="24"/>
    </w:rPr>
  </w:style>
  <w:style w:type="character" w:customStyle="1" w:styleId="37">
    <w:name w:val="标题 9 字符"/>
    <w:basedOn w:val="24"/>
    <w:link w:val="10"/>
    <w:semiHidden/>
    <w:qFormat/>
    <w:uiPriority w:val="9"/>
    <w:rPr>
      <w:rFonts w:asciiTheme="majorHAnsi" w:hAnsiTheme="majorHAnsi" w:eastAsiaTheme="majorEastAsia" w:cstheme="majorBidi"/>
      <w:szCs w:val="21"/>
    </w:rPr>
  </w:style>
  <w:style w:type="paragraph" w:styleId="38">
    <w:name w:val="List Paragraph"/>
    <w:basedOn w:val="1"/>
    <w:qFormat/>
    <w:uiPriority w:val="34"/>
    <w:pPr>
      <w:ind w:firstLine="420"/>
    </w:pPr>
  </w:style>
  <w:style w:type="paragraph" w:customStyle="1" w:styleId="39">
    <w:name w:val="TOC 标题1"/>
    <w:basedOn w:val="2"/>
    <w:next w:val="1"/>
    <w:unhideWhenUsed/>
    <w:qFormat/>
    <w:uiPriority w:val="39"/>
    <w:pPr>
      <w:widowControl/>
      <w:numPr>
        <w:numId w:val="0"/>
      </w:numPr>
      <w:spacing w:after="0" w:line="720" w:lineRule="auto"/>
      <w:outlineLvl w:val="9"/>
    </w:pPr>
    <w:rPr>
      <w:rFonts w:cstheme="majorBidi"/>
      <w:b w:val="0"/>
      <w:bCs w:val="0"/>
      <w:kern w:val="0"/>
      <w:szCs w:val="32"/>
    </w:rPr>
  </w:style>
  <w:style w:type="character" w:customStyle="1" w:styleId="40">
    <w:name w:val="批注文字 字符"/>
    <w:basedOn w:val="24"/>
    <w:link w:val="13"/>
    <w:semiHidden/>
    <w:qFormat/>
    <w:uiPriority w:val="99"/>
    <w:rPr>
      <w:rFonts w:ascii="Times New Roman" w:hAnsi="Times New Roman" w:eastAsia="宋体"/>
      <w:sz w:val="26"/>
    </w:rPr>
  </w:style>
  <w:style w:type="character" w:customStyle="1" w:styleId="41">
    <w:name w:val="批注主题 字符"/>
    <w:basedOn w:val="40"/>
    <w:link w:val="21"/>
    <w:semiHidden/>
    <w:qFormat/>
    <w:uiPriority w:val="99"/>
    <w:rPr>
      <w:rFonts w:ascii="Times New Roman" w:hAnsi="Times New Roman" w:eastAsia="宋体"/>
      <w:b/>
      <w:bCs/>
      <w:sz w:val="26"/>
    </w:rPr>
  </w:style>
  <w:style w:type="character" w:customStyle="1" w:styleId="42">
    <w:name w:val="批注框文本 字符"/>
    <w:basedOn w:val="24"/>
    <w:link w:val="15"/>
    <w:semiHidden/>
    <w:qFormat/>
    <w:uiPriority w:val="99"/>
    <w:rPr>
      <w:rFonts w:ascii="Times New Roman" w:hAnsi="Times New Roman" w:eastAsia="宋体"/>
      <w:sz w:val="18"/>
      <w:szCs w:val="18"/>
    </w:rPr>
  </w:style>
  <w:style w:type="character" w:customStyle="1" w:styleId="43">
    <w:name w:val="副标题 字符"/>
    <w:basedOn w:val="24"/>
    <w:link w:val="19"/>
    <w:qFormat/>
    <w:uiPriority w:val="11"/>
    <w:rPr>
      <w:rFonts w:ascii="黑体" w:hAnsi="黑体" w:eastAsia="黑体" w:cs="Times New Roman"/>
      <w:sz w:val="32"/>
      <w:szCs w:val="21"/>
    </w:rPr>
  </w:style>
  <w:style w:type="paragraph" w:customStyle="1" w:styleId="44">
    <w:name w:val="Table Text"/>
    <w:basedOn w:val="1"/>
    <w:semiHidden/>
    <w:qFormat/>
    <w:uiPriority w:val="0"/>
    <w:rPr>
      <w:rFonts w:ascii="方正书宋_GBK" w:hAnsi="方正书宋_GBK" w:eastAsia="方正书宋_GBK" w:cs="方正书宋_GBK"/>
      <w:sz w:val="15"/>
      <w:szCs w:val="15"/>
      <w:lang w:eastAsia="en-US"/>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png"/><Relationship Id="rId16" Type="http://schemas.openxmlformats.org/officeDocument/2006/relationships/hyperlink" Target="#bookmark8"/><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58a64640-14f0-470c-872f-09c8512c24cc</errorID>
      <errorWord>亟需</errorWord>
      <group>L1_Word</group>
      <groupName>字词问题</groupName>
      <ability>L2_Typo</ability>
      <abilityName>字词错误</abilityName>
      <candidateList>
        <item>亟须</item>
      </candidateList>
      <explain/>
      <paraID>7F312B2F</paraID>
      <start>191</start>
      <end>193</end>
      <status>unmodified</status>
      <modifiedWord/>
      <trackRevisions>false</trackRevisions>
    </reviewItem>
    <reviewItem>
      <errorID>3ce98d5a-d6e3-4f71-af4b-02f1b6f88779</errorID>
      <errorWord>长江保护法</errorWord>
      <group>L1_Knowledge</group>
      <groupName>知识性问题</groupName>
      <ability>L2_Knowledge</ability>
      <abilityName>其他知识</abilityName>
      <candidateList>
        <item>中华人民共和国长江保护法</item>
      </candidateList>
      <explain>当前法律法规名称使用简称，请注意是否应当使用全称。</explain>
      <paraID>5A83358B</paraID>
      <start>24</start>
      <end>36</end>
      <status>modified</status>
      <modifiedWord>中华人民共和国长江保护法</modifiedWord>
      <trackRevisions>false</trackRevisions>
    </reviewItem>
    <reviewItem>
      <errorID>dce2ee67-d524-4536-8c4b-14b17e2ac7c3</errorID>
      <errorWord>-</errorWord>
      <group>L1_Format</group>
      <groupName>格式问题</groupName>
      <ability>L2_HalfPunc_CN</ability>
      <abilityName/>
      <candidateList>
        <item>－</item>
      </candidateList>
      <explain>文本全半角错误。</explain>
      <paraID>72E55BBF</paraID>
      <start>5</start>
      <end>6</end>
      <status>unmodified</status>
      <modifiedWord/>
      <trackRevisions>false</trackRevisions>
    </reviewItem>
    <reviewItem>
      <errorID>64ca5f74-80c9-4a02-a7f9-f4ce2a51d837</errorID>
      <errorWord>-</errorWord>
      <group>L1_Format</group>
      <groupName>格式问题</groupName>
      <ability>L2_HalfPunc_CN</ability>
      <abilityName/>
      <candidateList>
        <item>－</item>
      </candidateList>
      <explain>文本全半角错误。</explain>
      <paraID>72E55BBF</paraID>
      <start>8</start>
      <end>9</end>
      <status>unmodified</status>
      <modifiedWord/>
      <trackRevisions>false</trackRevisions>
    </reviewItem>
    <reviewItem>
      <errorID>c7df6078-44a9-41da-b789-d9dac6474ab5</errorID>
      <errorWord>长江保护法</errorWord>
      <group>L1_Knowledge</group>
      <groupName>知识性问题</groupName>
      <ability>L2_Knowledge</ability>
      <abilityName>其他知识</abilityName>
      <candidateList>
        <item>中华人民共和国长江保护法</item>
      </candidateList>
      <explain>当前法律法规名称使用简称，请注意是否应当使用全称。</explain>
      <paraID> D434FB9</paraID>
      <start>208</start>
      <end>220</end>
      <status>modified</status>
      <modifiedWord>中华人民共和国长江保护法</modifiedWord>
      <trackRevisions>false</trackRevisions>
    </reviewItem>
    <reviewItem>
      <errorID>06d45f8a-e8c9-43a8-8536-e210f1218b17</errorID>
      <errorWord>-</errorWord>
      <group>L1_Format</group>
      <groupName>格式问题</groupName>
      <ability>L2_HalfPunc_CN</ability>
      <abilityName/>
      <candidateList>
        <item>－</item>
      </candidateList>
      <explain>文本全半角错误。</explain>
      <paraID>35AAF5B1</paraID>
      <start>130</start>
      <end>131</end>
      <status>unmodified</status>
      <modifiedWord/>
      <trackRevisions>false</trackRevisions>
    </reviewItem>
    <reviewItem>
      <errorID>415cd129-a1ee-416d-8e8e-83fc0099b050</errorID>
      <errorWord>-</errorWord>
      <group>L1_Format</group>
      <groupName>格式问题</groupName>
      <ability>L2_HalfPunc_CN</ability>
      <abilityName/>
      <candidateList>
        <item>－</item>
      </candidateList>
      <explain>文本全半角错误。</explain>
      <paraID>35AAF5B1</paraID>
      <start>133</start>
      <end>134</end>
      <status>unmodified</status>
      <modifiedWord/>
      <trackRevisions>false</trackRevisions>
    </reviewItem>
    <reviewItem>
      <errorID>7f299b92-e222-4b9b-ad41-f67a63d20e64</errorID>
      <errorWord>-</errorWord>
      <group>L1_Format</group>
      <groupName>格式问题</groupName>
      <ability>L2_HalfPunc_CN</ability>
      <abilityName/>
      <candidateList>
        <item>－</item>
      </candidateList>
      <explain>文本全半角错误。</explain>
      <paraID>35AAF5B1</paraID>
      <start>136</start>
      <end>137</end>
      <status>unmodified</status>
      <modifiedWord/>
      <trackRevisions>false</trackRevisions>
    </reviewItem>
    <reviewItem>
      <errorID>24d2c891-9a3c-4a88-beb5-d0f622c3d3cf</errorID>
      <errorWord>《河流水生态环境质量监测与评价技术指南》（征求意见稿）</errorWord>
      <group>L1_Knowledge</group>
      <groupName>知识性问题</groupName>
      <ability>L2_Knowledge</ability>
      <abilityName>其他知识</abilityName>
      <candidateList>
        <item>《河流水生态环境质量监测与评价技术指南（征求意见稿）》</item>
      </candidateList>
      <explain>疑似政策文件、法律法规名称等书写不规范，请注意检查。</explain>
      <paraID>5495EA8A</paraID>
      <start>42</start>
      <end>69</end>
      <status>unmodified</status>
      <modifiedWord/>
      <trackRevisions>false</trackRevisions>
    </reviewItem>
    <reviewItem>
      <errorID>eb830e10-12c2-4e2f-a78a-9148f37b4858</errorID>
      <errorWord>《湖库水生态环境质量监测与评价技术指南》（征求意见稿）</errorWord>
      <group>L1_Knowledge</group>
      <groupName>知识性问题</groupName>
      <ability>L2_Knowledge</ability>
      <abilityName>其他知识</abilityName>
      <candidateList>
        <item>《湖库水生态环境质量监测与评价技术指南（征求意见稿）》</item>
      </candidateList>
      <explain>疑似政策文件、法律法规名称等书写不规范，请注意检查。</explain>
      <paraID>5495EA8A</paraID>
      <start>70</start>
      <end>97</end>
      <status>unmodified</status>
      <modifiedWord/>
      <trackRevisions>false</trackRevisions>
    </reviewItem>
    <reviewItem>
      <errorID>7a041d13-7fd3-4cef-89cb-1f137e2f866e</errorID>
      <errorWord>-</errorWord>
      <group>L1_Format</group>
      <groupName>格式问题</groupName>
      <ability>L2_HalfPunc_CN</ability>
      <abilityName/>
      <candidateList>
        <item>－</item>
      </candidateList>
      <explain>文本全半角错误。</explain>
      <paraID>2CD93374</paraID>
      <start>125</start>
      <end>126</end>
      <status>unmodified</status>
      <modifiedWord/>
      <trackRevisions>false</trackRevisions>
    </reviewItem>
    <reviewItem>
      <errorID>7734f38e-9d7e-4592-aaa4-5d73aefeb3de</errorID>
      <errorWord>-</errorWord>
      <group>L1_Format</group>
      <groupName>格式问题</groupName>
      <ability>L2_HalfPunc_CN</ability>
      <abilityName/>
      <candidateList>
        <item>－</item>
      </candidateList>
      <explain>文本全半角错误。</explain>
      <paraID>2CD93374</paraID>
      <start>128</start>
      <end>129</end>
      <status>unmodified</status>
      <modifiedWord/>
      <trackRevisions>false</trackRevisions>
    </reviewItem>
    <reviewItem>
      <errorID>82ae12aa-a949-4110-b9c8-ba5c27983995</errorID>
      <errorWord>-</errorWord>
      <group>L1_Format</group>
      <groupName>格式问题</groupName>
      <ability>L2_HalfPunc_CN</ability>
      <abilityName/>
      <candidateList>
        <item>－</item>
      </candidateList>
      <explain>文本全半角错误。</explain>
      <paraID>2CD93374</paraID>
      <start>131</start>
      <end>132</end>
      <status>unmodified</status>
      <modifiedWord/>
      <trackRevisions>false</trackRevisions>
    </reviewItem>
    <reviewItem>
      <errorID>360c22cb-4b6f-4ff7-808f-955a7e923a6a</errorID>
      <errorWord>(</errorWord>
      <group>L1_Format</group>
      <groupName>格式问题</groupName>
      <ability>L2_HalfPunc_CN</ability>
      <abilityName/>
      <candidateList>
        <item>（</item>
      </candidateList>
      <explain>文本全半角错误。</explain>
      <paraID>663A2133</paraID>
      <start>204</start>
      <end>205</end>
      <status>unmodified</status>
      <modifiedWord/>
      <trackRevisions>false</trackRevisions>
    </reviewItem>
    <reviewItem>
      <errorID>9e8588c3-e301-415c-947c-783a3daaa8e0</errorID>
      <errorWord>)</errorWord>
      <group>L1_Format</group>
      <groupName>格式问题</groupName>
      <ability>L2_HalfPunc_CN</ability>
      <abilityName/>
      <candidateList>
        <item>）</item>
      </candidateList>
      <explain>文本全半角错误。</explain>
      <paraID>663A2133</paraID>
      <start>209</start>
      <end>210</end>
      <status>unmodified</status>
      <modifiedWord/>
      <trackRevisions>false</trackRevisions>
    </reviewItem>
    <reviewItem>
      <errorID>c4d5fbed-b9cb-45b1-bb9c-196ee6083328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2428A9CF</paraID>
      <start>470</start>
      <end>471</end>
      <status>unmodified</status>
      <modifiedWord/>
      <trackRevisions>false</trackRevisions>
    </reviewItem>
    <reviewItem>
      <errorID>64596355-d64d-45af-84fd-8e3e2d5b2931</errorID>
      <errorWord>》</errorWord>
      <group>L1_Word</group>
      <groupName>字词问题</groupName>
      <ability>L2_Typo</ability>
      <abilityName>字词错误</abilityName>
      <candidateList>
        <item>》等</item>
      </candidateList>
      <explain/>
      <paraID>2428A9CF</paraID>
      <start>579</start>
      <end>580</end>
      <status>unmodified</status>
      <modifiedWord/>
      <trackRevisions>false</trackRevisions>
    </reviewItem>
    <reviewItem>
      <errorID>b47c4f6a-47f6-4832-88df-69679a8f7221</errorID>
      <errorWord>纳入了</errorWord>
      <group>L1_Word</group>
      <groupName>字词问题</groupName>
      <ability>L2_Typo</ability>
      <abilityName>字词错误</abilityName>
      <candidateList>
        <item>纳入</item>
      </candidateList>
      <explain>〈动〉放进；归入（多用于抽象事物）：～正轨｜～计划。</explain>
      <paraID>2428A9CF</paraID>
      <start>660</start>
      <end>663</end>
      <status>unmodified</status>
      <modifiedWord/>
      <trackRevisions>false</trackRevisions>
    </reviewItem>
    <reviewItem>
      <errorID>feba826b-7129-4c41-899e-e9f6cb2df829</errorID>
      <errorWord>(</errorWord>
      <group>L1_Format</group>
      <groupName>格式问题</groupName>
      <ability>L2_HalfPunc_CN</ability>
      <abilityName/>
      <candidateList>
        <item>（</item>
      </candidateList>
      <explain>文本全半角错误。</explain>
      <paraID>7E164B94</paraID>
      <start>27</start>
      <end>28</end>
      <status>unmodified</status>
      <modifiedWord/>
      <trackRevisions>false</trackRevisions>
    </reviewItem>
    <reviewItem>
      <errorID>4c94aed4-d8c9-4a05-9fa8-c4c4d115952c</errorID>
      <errorWord>)</errorWord>
      <group>L1_Format</group>
      <groupName>格式问题</groupName>
      <ability>L2_HalfPunc_CN</ability>
      <abilityName/>
      <candidateList>
        <item>）</item>
      </candidateList>
      <explain>文本全半角错误。</explain>
      <paraID>7E164B94</paraID>
      <start>31</start>
      <end>32</end>
      <status>unmodified</status>
      <modifiedWord/>
      <trackRevisions>false</trackRevisions>
    </reviewItem>
    <reviewItem>
      <errorID>ec3901af-8381-4e38-8b5d-d189c11dce59</errorID>
      <errorWord>出</errorWord>
      <group>L1_Word</group>
      <groupName>字词问题</groupName>
      <ability>L2_Typo</ability>
      <abilityName>字词错误</abilityName>
      <candidateList>
        <item>出了</item>
      </candidateList>
      <explain/>
      <paraID> 41D7E46</paraID>
      <start>36</start>
      <end>37</end>
      <status>unmodified</status>
      <modifiedWord/>
      <trackRevisions>false</trackRevisions>
    </reviewItem>
    <reviewItem>
      <errorID>51a80150-e124-4514-acc5-828ce9e6e3b1</errorID>
      <errorWord>-</errorWord>
      <group>L1_Format</group>
      <groupName>格式问题</groupName>
      <ability>L2_HalfPunc_CN</ability>
      <abilityName/>
      <candidateList>
        <item>－</item>
      </candidateList>
      <explain>文本全半角错误。</explain>
      <paraID> 69935F6</paraID>
      <start>127</start>
      <end>128</end>
      <status>unmodified</status>
      <modifiedWord/>
      <trackRevisions>false</trackRevisions>
    </reviewItem>
    <reviewItem>
      <errorID>4823c6ce-5134-4717-8793-43c23f685276</errorID>
      <errorWord>》</errorWord>
      <group>L1_Punc</group>
      <groupName>标点问题</groupName>
      <ability>L2_Punc_CN</ability>
      <abilityName/>
      <candidateList/>
      <explain>此处标点可能未正确匹配，请检查句子中是否存在标点冗余、缺失或使用错误的情况。</explain>
      <paraID> 51072D0</paraID>
      <start>11</start>
      <end>12</end>
      <status>unmodified</status>
      <modifiedWord/>
      <trackRevisions>false</trackRevisions>
    </reviewItem>
    <reviewItem>
      <errorID>0520726e-95ba-47f2-9fb5-ee47f50ce743</errorID>
      <errorWord>供</errorWord>
      <group>L1_Word</group>
      <groupName>字词问题</groupName>
      <ability>L2_Typo</ability>
      <abilityName>字词错误</abilityName>
      <candidateList>
        <item>供了</item>
      </candidateList>
      <explain/>
      <paraID> C50A8CE</paraID>
      <start>84</start>
      <end>85</end>
      <status>unmodified</status>
      <modifiedWord/>
      <trackRevisions>false</trackRevisions>
    </reviewItem>
    <reviewItem>
      <errorID>18261123-04b9-4733-ab6e-d6b2075f199c</errorID>
      <errorWord>(</errorWord>
      <group>L1_Format</group>
      <groupName>格式问题</groupName>
      <ability>L2_HalfPunc_CN</ability>
      <abilityName/>
      <candidateList>
        <item>（</item>
      </candidateList>
      <explain>文本全半角错误。</explain>
      <paraID>713ADBA2</paraID>
      <start>7</start>
      <end>8</end>
      <status>unmodified</status>
      <modifiedWord/>
      <trackRevisions>false</trackRevisions>
    </reviewItem>
    <reviewItem>
      <errorID>498c7ad2-ec09-4d31-8dc4-13f4f3fb504e</errorID>
      <errorWord>)</errorWord>
      <group>L1_Format</group>
      <groupName>格式问题</groupName>
      <ability>L2_HalfPunc_CN</ability>
      <abilityName/>
      <candidateList>
        <item>）</item>
      </candidateList>
      <explain>文本全半角错误。</explain>
      <paraID>713ADBA2</paraID>
      <start>11</start>
      <end>12</end>
      <status>unmodified</status>
      <modifiedWord/>
      <trackRevisions>false</trackRevisions>
    </reviewItem>
    <reviewItem>
      <errorID>932c6324-8235-4178-8ed7-ee1dd6af7b8b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5B668466</paraID>
      <start>0</start>
      <end>2</end>
      <status>unmodified</status>
      <modifiedWord/>
      <trackRevisions>false</trackRevisions>
    </reviewItem>
    <reviewItem>
      <errorID>6631e94f-9571-4f6f-ace3-7067b15e1033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7C0C0A1</paraID>
      <start>0</start>
      <end>2</end>
      <status>unmodified</status>
      <modifiedWord/>
      <trackRevisions>false</trackRevisions>
    </reviewItem>
    <reviewItem>
      <errorID>80c7bdb5-8456-4ac5-89e5-53523f5f8f3c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20FA4ECF</paraID>
      <start>0</start>
      <end>2</end>
      <status>unmodified</status>
      <modifiedWord/>
      <trackRevisions>false</trackRevisions>
    </reviewItem>
    <reviewItem>
      <errorID>1d6820fc-88c8-4690-842e-287238207d24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762F4C1A</paraID>
      <start>0</start>
      <end>2</end>
      <status>unmodified</status>
      <modifiedWord/>
      <trackRevisions>false</trackRevisions>
    </reviewItem>
    <reviewItem>
      <errorID>64e2bf79-aa26-4cca-bac3-e45c600f968b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602D879D</paraID>
      <start>0</start>
      <end>2</end>
      <status>unmodified</status>
      <modifiedWord/>
      <trackRevisions>false</trackRevisions>
    </reviewItem>
    <reviewItem>
      <errorID>b45be71c-ffff-4617-a86c-c713322829ae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19F4A19C</paraID>
      <start>0</start>
      <end>2</end>
      <status>unmodified</status>
      <modifiedWord/>
      <trackRevisions>false</trackRevisions>
    </reviewItem>
    <reviewItem>
      <errorID>32a0a4b6-ae64-4949-956f-406893e2339f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DA1005A</paraID>
      <start>0</start>
      <end>2</end>
      <status>unmodified</status>
      <modifiedWord/>
      <trackRevisions>false</trackRevisions>
    </reviewItem>
    <reviewItem>
      <errorID>d00fe147-1a29-40d8-8dce-674eb5ef1eb4</errorID>
      <errorWord>分</errorWord>
      <group>L1_Word</group>
      <groupName>字词问题</groupName>
      <ability>L2_Typo</ability>
      <abilityName>字词错误</abilityName>
      <candidateList>
        <item>分为</item>
      </candidateList>
      <explain/>
      <paraID>61BA7167</paraID>
      <start>14</start>
      <end>15</end>
      <status>unmodified</status>
      <modifiedWord/>
      <trackRevisions>false</trackRevisions>
    </reviewItem>
    <reviewItem>
      <errorID>236ccd15-22ec-4227-980e-52d97ed4f144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388D8BCF</paraID>
      <start>115</start>
      <end>116</end>
      <status>unmodified</status>
      <modifiedWord/>
      <trackRevisions>false</trackRevisions>
    </reviewItem>
    <reviewItem>
      <errorID>7dbc52f5-10f9-4cbe-8b14-6d91676f06dc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388D8BCF</paraID>
      <start>130</start>
      <end>131</end>
      <status>unmodified</status>
      <modifiedWord/>
      <trackRevisions>false</trackRevisions>
    </reviewItem>
    <reviewItem>
      <errorID>d774594f-7a23-480e-a737-dad451dfb692</errorID>
      <errorWord>(</errorWord>
      <group>L1_Format</group>
      <groupName>格式问题</groupName>
      <ability>L2_HalfPunc_CN</ability>
      <abilityName/>
      <candidateList>
        <item>（</item>
      </candidateList>
      <explain>文本全半角错误。</explain>
      <paraID>2DF844B5</paraID>
      <start>68</start>
      <end>69</end>
      <status>unmodified</status>
      <modifiedWord/>
      <trackRevisions>false</trackRevisions>
    </reviewItem>
    <reviewItem>
      <errorID>5cb5dc53-178b-4929-a94e-c97fc2315a58</errorID>
      <errorWord>)</errorWord>
      <group>L1_Format</group>
      <groupName>格式问题</groupName>
      <ability>L2_HalfPunc_CN</ability>
      <abilityName/>
      <candidateList>
        <item>）</item>
      </candidateList>
      <explain>文本全半角错误。</explain>
      <paraID>2DF844B5</paraID>
      <start>73</start>
      <end>74</end>
      <status>unmodified</status>
      <modifiedWord/>
      <trackRevisions>false</trackRevisions>
    </reviewItem>
    <reviewItem>
      <errorID>566afad9-6eb1-4737-8966-fd3eacfb6488</errorID>
      <errorWord>(</errorWord>
      <group>L1_Format</group>
      <groupName>格式问题</groupName>
      <ability>L2_HalfPunc_CN</ability>
      <abilityName/>
      <candidateList>
        <item>（</item>
      </candidateList>
      <explain>文本全半角错误。</explain>
      <paraID>2DF844B5</paraID>
      <start>105</start>
      <end>106</end>
      <status>unmodified</status>
      <modifiedWord/>
      <trackRevisions>false</trackRevisions>
    </reviewItem>
    <reviewItem>
      <errorID>22c00b11-21c3-4d46-9751-b1233c6eb1ae</errorID>
      <errorWord>)</errorWord>
      <group>L1_Format</group>
      <groupName>格式问题</groupName>
      <ability>L2_HalfPunc_CN</ability>
      <abilityName/>
      <candidateList>
        <item>）</item>
      </candidateList>
      <explain>文本全半角错误。</explain>
      <paraID>2DF844B5</paraID>
      <start>110</start>
      <end>111</end>
      <status>unmodified</status>
      <modifiedWord/>
      <trackRevisions>false</trackRevisions>
    </reviewItem>
    <reviewItem>
      <errorID>0fa4a6b0-9e6d-4096-995b-c5dfc12c7b94</errorID>
      <errorWord>《河湖健康评价指南》（试行）</errorWord>
      <group>L1_Knowledge</group>
      <groupName>知识性问题</groupName>
      <ability>L2_Knowledge</ability>
      <abilityName>其他知识</abilityName>
      <candidateList>
        <item>《河湖健康评价指南（试行）》</item>
      </candidateList>
      <explain>疑似政策文件、法律法规名称等书写不规范，请注意检查。</explain>
      <paraID>725963BC</paraID>
      <start>79</start>
      <end>93</end>
      <status>unmodified</status>
      <modifiedWord/>
      <trackRevisions>false</trackRevisions>
    </reviewItem>
    <reviewItem>
      <errorID>02c1cc38-82fe-4038-abf7-1ae115cb7461</errorID>
      <errorWord>-</errorWord>
      <group>L1_Format</group>
      <groupName>格式问题</groupName>
      <ability>L2_HalfPunc_CN</ability>
      <abilityName/>
      <candidateList>
        <item>－</item>
      </candidateList>
      <explain>文本全半角错误。</explain>
      <paraID>6BC74801</paraID>
      <start>3</start>
      <end>4</end>
      <status>unmodified</status>
      <modifiedWord/>
      <trackRevisions>false</trackRevisions>
    </reviewItem>
    <reviewItem>
      <errorID>6ecaeb9b-09c5-4ff7-a795-b97b91aa29c6</errorID>
      <errorWord>-</errorWord>
      <group>L1_Format</group>
      <groupName>格式问题</groupName>
      <ability>L2_HalfPunc_CN</ability>
      <abilityName/>
      <candidateList>
        <item>－</item>
      </candidateList>
      <explain>文本全半角错误。</explain>
      <paraID> 73F0350</paraID>
      <start>3</start>
      <end>4</end>
      <status>unmodified</status>
      <modifiedWord/>
      <trackRevisions>false</trackRevisions>
    </reviewItem>
    <reviewItem>
      <errorID>a7ed46c0-527e-4b61-a351-d54b0ae0e3d7</errorID>
      <errorWord>40%-75%</errorWord>
      <group>L1_Knowledge</group>
      <groupName>知识性问题</groupName>
      <ability>L2_Knowledge</ability>
      <abilityName>其他知识</abilityName>
      <candidateList>
        <item>40%—75%</item>
      </candidateList>
      <explain>1. “40%-75%”中的单位“%”仅出现在后一个数字上，容易引起歧义；根据《现代汉语标点符号数字用法规范手册》，数字表示范围两边需要使用统一的格式。2. 根据标点国标 4.13 中的规则，数字、时间或地域连接符应使用（视觉上更长的）“—”或“～”。</explain>
      <paraID>4937C65B</paraID>
      <start>0</start>
      <end>7</end>
      <status>unmodified</status>
      <modifiedWord/>
      <trackRevisions>false</trackRevisions>
    </reviewItem>
    <reviewItem>
      <errorID>cbf35680-708c-4d75-bd0c-7cacfff401c4</errorID>
      <errorWord>-</errorWord>
      <group>L1_Format</group>
      <groupName>格式问题</groupName>
      <ability>L2_HalfPunc_CN</ability>
      <abilityName/>
      <candidateList>
        <item>－</item>
      </candidateList>
      <explain>文本全半角错误。</explain>
      <paraID>144993D8</paraID>
      <start>3</start>
      <end>4</end>
      <status>unmodified</status>
      <modifiedWord/>
      <trackRevisions>false</trackRevisions>
    </reviewItem>
    <reviewItem>
      <errorID>5a06c33d-5f54-4b72-998c-62ca279e9b8a</errorID>
      <errorWord>10%-40%</errorWord>
      <group>L1_Knowledge</group>
      <groupName>知识性问题</groupName>
      <ability>L2_Knowledge</ability>
      <abilityName>其他知识</abilityName>
      <candidateList>
        <item>10%—40%</item>
      </candidateList>
      <explain>1. “10%-40%”中的单位“%”仅出现在后一个数字上，容易引起歧义；根据《现代汉语标点符号数字用法规范手册》，数字表示范围两边需要使用统一的格式。2. 根据标点国标 4.13 中的规则，数字、时间或地域连接符应使用（视觉上更长的）“—”或“～”。</explain>
      <paraID>2A293F22</paraID>
      <start>0</start>
      <end>7</end>
      <status>unmodified</status>
      <modifiedWord/>
      <trackRevisions>false</trackRevisions>
    </reviewItem>
    <reviewItem>
      <errorID>d2b3cfae-af5d-493e-a5e6-123f198dec57</errorID>
      <errorWord>-</errorWord>
      <group>L1_Format</group>
      <groupName>格式问题</groupName>
      <ability>L2_HalfPunc_CN</ability>
      <abilityName/>
      <candidateList>
        <item>－</item>
      </candidateList>
      <explain>文本全半角错误。</explain>
      <paraID>75F19C2D</paraID>
      <start>3</start>
      <end>4</end>
      <status>unmodified</status>
      <modifiedWord/>
      <trackRevisions>false</trackRevisions>
    </reviewItem>
    <reviewItem>
      <errorID>6638934b-5dad-4b78-9bb7-63a7c554c3f5</errorID>
      <errorWord>0-10%</errorWord>
      <group>L1_Knowledge</group>
      <groupName>知识性问题</groupName>
      <ability>L2_Knowledge</ability>
      <abilityName>其他知识</abilityName>
      <candidateList>
        <item>0—10%</item>
      </candidateList>
      <explain>1. “0-10%”中的单位“%”仅出现在后一个数字上，容易引起歧义；根据《现代汉语标点符号数字用法规范手册》，数字表示范围两边需要使用统一的格式。2. 根据标点国标 4.13 中的规则，数字、时间或地域连接符应使用（视觉上更长的）“—”或“～”。</explain>
      <paraID>1717046C</paraID>
      <start>0</start>
      <end>5</end>
      <status>unmodified</status>
      <modifiedWord/>
      <trackRevisions>false</trackRevisions>
    </reviewItem>
    <reviewItem>
      <errorID>70ff9b21-a1ba-4d63-92da-357823b58324</errorID>
      <errorWord>-</errorWord>
      <group>L1_Format</group>
      <groupName>格式问题</groupName>
      <ability>L2_HalfPunc_CN</ability>
      <abilityName/>
      <candidateList>
        <item>－</item>
      </candidateList>
      <explain>文本全半角错误。</explain>
      <paraID>193679F3</paraID>
      <start>3</start>
      <end>4</end>
      <status>unmodified</status>
      <modifiedWord/>
      <trackRevisions>false</trackRevisions>
    </reviewItem>
    <reviewItem>
      <errorID>45e026b8-07b1-4d11-9879-603f67717cca</errorID>
      <errorWord>《河湖健康评价指南》（试行）</errorWord>
      <group>L1_Knowledge</group>
      <groupName>知识性问题</groupName>
      <ability>L2_Knowledge</ability>
      <abilityName>其他知识</abilityName>
      <candidateList>
        <item>《河湖健康评价指南（试行）》</item>
      </candidateList>
      <explain>疑似政策文件、法律法规名称等书写不规范，请注意检查。</explain>
      <paraID>12EA664A</paraID>
      <start>87</start>
      <end>101</end>
      <status>unmodified</status>
      <modifiedWord/>
      <trackRevisions>false</trackRevisions>
    </reviewItem>
    <reviewItem>
      <errorID>56128d92-ce1e-44a5-b359-72b2151e95ba</errorID>
      <errorWord>40%-75%</errorWord>
      <group>L1_Knowledge</group>
      <groupName>知识性问题</groupName>
      <ability>L2_Knowledge</ability>
      <abilityName>其他知识</abilityName>
      <candidateList>
        <item>40%—75%</item>
      </candidateList>
      <explain>1. “40%-75%”中的单位“%”仅出现在后一个数字上，容易引起歧义；根据《现代汉语标点符号数字用法规范手册》，数字表示范围两边需要使用统一的格式。2. 根据标点国标 4.13 中的规则，数字、时间或地域连接符应使用（视觉上更长的）“—”或“～”。</explain>
      <paraID> 2E04A8F</paraID>
      <start>0</start>
      <end>7</end>
      <status>unmodified</status>
      <modifiedWord/>
      <trackRevisions>false</trackRevisions>
    </reviewItem>
    <reviewItem>
      <errorID>c87c6216-5c5e-4fca-b602-a5818251a106</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72B21830</paraID>
      <start>0</start>
      <end>5</end>
      <status>unmodified</status>
      <modifiedWord/>
      <trackRevisions>false</trackRevisions>
    </reviewItem>
    <reviewItem>
      <errorID>4d73eced-ac67-41e9-a287-95a6343c9aca</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1DAA69CE</paraID>
      <start>0</start>
      <end>7</end>
      <status>unmodified</status>
      <modifiedWord/>
      <trackRevisions>false</trackRevisions>
    </reviewItem>
    <reviewItem>
      <errorID>fc6ba096-5981-4deb-ac8a-52bb14467aa0</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 5C2C9D1</paraID>
      <start>0</start>
      <end>6</end>
      <status>unmodified</status>
      <modifiedWord/>
      <trackRevisions>false</trackRevisions>
    </reviewItem>
    <reviewItem>
      <errorID>169b3712-327e-456e-b5fb-465ff67208e4</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2C36ECDC</paraID>
      <start>0</start>
      <end>7</end>
      <status>unmodified</status>
      <modifiedWord/>
      <trackRevisions>false</trackRevisions>
    </reviewItem>
    <reviewItem>
      <errorID>88d87d6a-7bbf-4796-8a5c-f0c9f3cebb98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14C252F9</paraID>
      <start>0</start>
      <end>7</end>
      <status>unmodified</status>
      <modifiedWord/>
      <trackRevisions>false</trackRevisions>
    </reviewItem>
    <reviewItem>
      <errorID>45e9446a-a195-4633-a8f7-e4feaded6bbd</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7F107CDE</paraID>
      <start>0</start>
      <end>7</end>
      <status>unmodified</status>
      <modifiedWord/>
      <trackRevisions>false</trackRevisions>
    </reviewItem>
    <reviewItem>
      <errorID>24bc6ff2-7745-4258-8840-dabb90f779db</errorID>
      <errorWord>0-10%</errorWord>
      <group>L1_Knowledge</group>
      <groupName>知识性问题</groupName>
      <ability>L2_Knowledge</ability>
      <abilityName>其他知识</abilityName>
      <candidateList>
        <item>0—10%</item>
      </candidateList>
      <explain>1. “0-10%”中的单位“%”仅出现在后一个数字上，容易引起歧义；根据《现代汉语标点符号数字用法规范手册》，数字表示范围两边需要使用统一的格式。2. 根据标点国标 4.13 中的规则，数字、时间或地域连接符应使用（视觉上更长的）“—”或“～”。</explain>
      <paraID>1779E846</paraID>
      <start>0</start>
      <end>5</end>
      <status>unmodified</status>
      <modifiedWord/>
      <trackRevisions>false</trackRevisions>
    </reviewItem>
    <reviewItem>
      <errorID>9d9a6c42-68cf-437f-bdfc-1003b4b259a7</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 55DCB07</paraID>
      <start>0</start>
      <end>7</end>
      <status>unmodified</status>
      <modifiedWord/>
      <trackRevisions>false</trackRevisions>
    </reviewItem>
    <reviewItem>
      <errorID>ffe3a641-e8e0-4372-8700-7961f7940b59</errorID>
      <errorWord>&gt;</errorWord>
      <group>L1_Punc</group>
      <groupName>标点问题</groupName>
      <ability>L2_Punc_CN</ability>
      <abilityName/>
      <candidateList/>
      <explain/>
      <paraID>7728DF9A</paraID>
      <start>0</start>
      <end>1</end>
      <status>unmodified</status>
      <modifiedWord/>
      <trackRevisions>false</trackRevisions>
    </reviewItem>
    <reviewItem>
      <errorID>43117063-3fbe-4922-a035-d16d1351f040</errorID>
      <errorWord>&gt;</errorWord>
      <group>L1_Punc</group>
      <groupName>标点问题</groupName>
      <ability>L2_Punc_CN</ability>
      <abilityName/>
      <candidateList/>
      <explain/>
      <paraID>5F7F83D0</paraID>
      <start>0</start>
      <end>1</end>
      <status>unmodified</status>
      <modifiedWord/>
      <trackRevisions>false</trackRevisions>
    </reviewItem>
    <reviewItem>
      <errorID>af4d909f-8c41-47c1-9652-b02c3b8e98f1</errorID>
      <errorWord>&gt;</errorWord>
      <group>L1_Punc</group>
      <groupName>标点问题</groupName>
      <ability>L2_Punc_CN</ability>
      <abilityName/>
      <candidateList/>
      <explain/>
      <paraID>778B9E65</paraID>
      <start>0</start>
      <end>1</end>
      <status>unmodified</status>
      <modifiedWord/>
      <trackRevisions>false</trackRevisions>
    </reviewItem>
    <reviewItem>
      <errorID>daa29dba-e81d-4160-959d-f847a980bfac</errorID>
      <errorWord>&gt;</errorWord>
      <group>L1_Punc</group>
      <groupName>标点问题</groupName>
      <ability>L2_Punc_CN</ability>
      <abilityName/>
      <candidateList/>
      <explain/>
      <paraID>7DF17249</paraID>
      <start>0</start>
      <end>1</end>
      <status>unmodified</status>
      <modifiedWord/>
      <trackRevisions>false</trackRevisions>
    </reviewItem>
    <reviewItem>
      <errorID>b9710290-82e0-4ad8-8a03-c8ab3f079c1e</errorID>
      <errorWord>&gt;</errorWord>
      <group>L1_Punc</group>
      <groupName>标点问题</groupName>
      <ability>L2_Punc_CN</ability>
      <abilityName/>
      <candidateList/>
      <explain/>
      <paraID>27D4E295</paraID>
      <start>0</start>
      <end>1</end>
      <status>unmodified</status>
      <modifiedWord/>
      <trackRevisions>false</trackRevisions>
    </reviewItem>
    <reviewItem>
      <errorID>6e083aef-a816-4900-b856-e0813fc4d858</errorID>
      <errorWord>&gt;</errorWord>
      <group>L1_Punc</group>
      <groupName>标点问题</groupName>
      <ability>L2_Punc_CN</ability>
      <abilityName/>
      <candidateList/>
      <explain/>
      <paraID>6BDACF64</paraID>
      <start>0</start>
      <end>1</end>
      <status>unmodified</status>
      <modifiedWord/>
      <trackRevisions>false</trackRevisions>
    </reviewItem>
    <reviewItem>
      <errorID>c2663b68-37e4-4592-9518-081f433bafdb</errorID>
      <errorWord>&gt;</errorWord>
      <group>L1_Punc</group>
      <groupName>标点问题</groupName>
      <ability>L2_Punc_CN</ability>
      <abilityName/>
      <candidateList/>
      <explain/>
      <paraID>  E7323F</paraID>
      <start>0</start>
      <end>1</end>
      <status>unmodified</status>
      <modifiedWord/>
      <trackRevisions>false</trackRevisions>
    </reviewItem>
    <reviewItem>
      <errorID>9f4f7770-b179-49dd-9e72-61458a0e3abf</errorID>
      <errorWord>&gt;</errorWord>
      <group>L1_Punc</group>
      <groupName>标点问题</groupName>
      <ability>L2_Punc_CN</ability>
      <abilityName/>
      <candidateList/>
      <explain/>
      <paraID>7FC4477C</paraID>
      <start>0</start>
      <end>1</end>
      <status>unmodified</status>
      <modifiedWord/>
      <trackRevisions>false</trackRevisions>
    </reviewItem>
    <reviewItem>
      <errorID>bbcb7f53-fea3-4978-8800-862b168e5d1c</errorID>
      <errorWord>&gt;</errorWord>
      <group>L1_Punc</group>
      <groupName>标点问题</groupName>
      <ability>L2_Punc_CN</ability>
      <abilityName/>
      <candidateList/>
      <explain/>
      <paraID>63E23ABD</paraID>
      <start>0</start>
      <end>1</end>
      <status>unmodified</status>
      <modifiedWord/>
      <trackRevisions>false</trackRevisions>
    </reviewItem>
    <reviewItem>
      <errorID>55f04a25-fbf8-482c-9116-4450456e0a14</errorID>
      <errorWord>&gt;</errorWord>
      <group>L1_Punc</group>
      <groupName>标点问题</groupName>
      <ability>L2_Punc_CN</ability>
      <abilityName/>
      <candidateList/>
      <explain/>
      <paraID>61FADDA1</paraID>
      <start>0</start>
      <end>1</end>
      <status>unmodified</status>
      <modifiedWord/>
      <trackRevisions>false</trackRevisions>
    </reviewItem>
    <reviewItem>
      <errorID>4fd5f7ee-0e33-4afa-b143-cd3fbe394b1b</errorID>
      <errorWord>(</errorWord>
      <group>L1_Format</group>
      <groupName>格式问题</groupName>
      <ability>L2_HalfPunc_CN</ability>
      <abilityName/>
      <candidateList>
        <item>（</item>
      </candidateList>
      <explain>文本全半角错误。</explain>
      <paraID>28A5150B</paraID>
      <start>6</start>
      <end>7</end>
      <status>unmodified</status>
      <modifiedWord/>
      <trackRevisions>false</trackRevisions>
    </reviewItem>
    <reviewItem>
      <errorID>d298f3fc-75b6-4b53-90bf-b2f586642239</errorID>
      <errorWord>)</errorWord>
      <group>L1_Format</group>
      <groupName>格式问题</groupName>
      <ability>L2_HalfPunc_CN</ability>
      <abilityName/>
      <candidateList>
        <item>）</item>
      </candidateList>
      <explain>文本全半角错误。</explain>
      <paraID>28A5150B</paraID>
      <start>18</start>
      <end>19</end>
      <status>unmodified</status>
      <modifiedWord/>
      <trackRevisions>false</trackRevisions>
    </reviewItem>
    <reviewItem>
      <errorID>bf63a256-9209-4666-a4b4-0c22fe9d6410</errorID>
      <errorWord>./</errorWord>
      <group>L1_Punc</group>
      <groupName>标点问题</groupName>
      <ability>L2_Punc_CN</ability>
      <abilityName/>
      <candidateList>
        <item>.</item>
      </candidateList>
      <explain/>
      <paraID>2D70BBC2</paraID>
      <start>4</start>
      <end>6</end>
      <status>unmodified</status>
      <modifiedWord/>
      <trackRevisions>false</trackRevisions>
    </reviewItem>
    <reviewItem>
      <errorID>e97e5ea0-3759-4744-a0cb-4e2fa5f86b72</errorID>
      <errorWord>&gt;</errorWord>
      <group>L1_Punc</group>
      <groupName>标点问题</groupName>
      <ability>L2_Punc_CN</ability>
      <abilityName/>
      <candidateList/>
      <explain/>
      <paraID>6BF94E61</paraID>
      <start>0</start>
      <end>1</end>
      <status>unmodified</status>
      <modifiedWord/>
      <trackRevisions>false</trackRevisions>
    </reviewItem>
    <reviewItem>
      <errorID>048bf8ee-bd75-4ceb-96e2-6d105fc58a3a</errorID>
      <errorWord>&gt;</errorWord>
      <group>L1_Punc</group>
      <groupName>标点问题</groupName>
      <ability>L2_Punc_CN</ability>
      <abilityName/>
      <candidateList/>
      <explain/>
      <paraID>4DBCC900</paraID>
      <start>0</start>
      <end>1</end>
      <status>unmodified</status>
      <modifiedWord/>
      <trackRevisions>false</trackRevisions>
    </reviewItem>
    <reviewItem>
      <errorID>bd25ac47-4ed2-4126-99b6-f8a55d7fa731</errorID>
      <errorWord>(</errorWord>
      <group>L1_Format</group>
      <groupName>格式问题</groupName>
      <ability>L2_HalfPunc_CN</ability>
      <abilityName/>
      <candidateList>
        <item>（</item>
      </candidateList>
      <explain>文本全半角错误。</explain>
      <paraID>71B07407</paraID>
      <start>6</start>
      <end>7</end>
      <status>unmodified</status>
      <modifiedWord/>
      <trackRevisions>false</trackRevisions>
    </reviewItem>
    <reviewItem>
      <errorID>fe61f381-9d94-4938-a67a-04c88eb64906</errorID>
      <errorWord>)</errorWord>
      <group>L1_Format</group>
      <groupName>格式问题</groupName>
      <ability>L2_HalfPunc_CN</ability>
      <abilityName/>
      <candidateList>
        <item>）</item>
      </candidateList>
      <explain>文本全半角错误。</explain>
      <paraID>71B07407</paraID>
      <start>18</start>
      <end>19</end>
      <status>unmodified</status>
      <modifiedWord/>
      <trackRevisions>false</trackRevisions>
    </reviewItem>
    <reviewItem>
      <errorID>2435b6e7-758a-4580-ad48-fc7a370ddae8</errorID>
      <errorWord>./</errorWord>
      <group>L1_Punc</group>
      <groupName>标点问题</groupName>
      <ability>L2_Punc_CN</ability>
      <abilityName/>
      <candidateList>
        <item>.</item>
      </candidateList>
      <explain/>
      <paraID>4559188A</paraID>
      <start>4</start>
      <end>6</end>
      <status>unmodified</status>
      <modifiedWord/>
      <trackRevisions>false</trackRevisions>
    </reviewItem>
    <reviewItem>
      <errorID>20dce65f-dd7c-4ad7-9b50-8181a1b0efab</errorID>
      <errorWord>&gt;</errorWord>
      <group>L1_Punc</group>
      <groupName>标点问题</groupName>
      <ability>L2_Punc_CN</ability>
      <abilityName/>
      <candidateList/>
      <explain/>
      <paraID>47838EE8</paraID>
      <start>0</start>
      <end>1</end>
      <status>unmodified</status>
      <modifiedWord/>
      <trackRevisions>false</trackRevisions>
    </reviewItem>
    <reviewItem>
      <errorID>7521d371-e484-4ff6-8b9c-06026a2cc07a</errorID>
      <errorWord>&gt;</errorWord>
      <group>L1_Punc</group>
      <groupName>标点问题</groupName>
      <ability>L2_Punc_CN</ability>
      <abilityName/>
      <candidateList/>
      <explain/>
      <paraID> 13691B0</paraID>
      <start>0</start>
      <end>1</end>
      <status>unmodified</status>
      <modifiedWord/>
      <trackRevisions>false</trackRevisions>
    </reviewItem>
    <reviewItem>
      <errorID>91fba44d-66a0-4852-88ab-ee87ed252d54</errorID>
      <errorWord>《河湖健康评价指南》（试行）</errorWord>
      <group>L1_Knowledge</group>
      <groupName>知识性问题</groupName>
      <ability>L2_Knowledge</ability>
      <abilityName>其他知识</abilityName>
      <candidateList>
        <item>《河湖健康评价指南（试行）》</item>
      </candidateList>
      <explain>疑似政策文件、法律法规名称等书写不规范，请注意检查。</explain>
      <paraID>7BB5769F</paraID>
      <start>58</start>
      <end>72</end>
      <status>unmodified</status>
      <modifiedWord/>
      <trackRevisions>false</trackRevisions>
    </reviewItem>
    <reviewItem>
      <errorID>35a2c3f3-16a4-4a80-a8ea-500881e4e7b0</errorID>
      <errorWord>（</errorWord>
      <group>L1_Word</group>
      <groupName>字词问题</groupName>
      <ability>L2_Typo</ability>
      <abilityName>字词错误</abilityName>
      <candidateList>
        <item>（根</item>
      </candidateList>
      <explain/>
      <paraID>44709AEB</paraID>
      <start>24</start>
      <end>25</end>
      <status>unmodified</status>
      <modifiedWord/>
      <trackRevisions>false</trackRevisions>
    </reviewItem>
    <reviewItem>
      <errorID>09857d16-28e1-4739-a73f-8c36314ba019</errorID>
      <errorWord>且未</errorWord>
      <group>L1_Word</group>
      <groupName>字词问题</groupName>
      <ability>L2_Typo</ability>
      <abilityName>字词错误</abilityName>
      <candidateList>
        <item>尚未</item>
      </candidateList>
      <explain/>
      <paraID>  956A5A</paraID>
      <start>26</start>
      <end>28</end>
      <status>unmodified</status>
      <modifiedWord/>
      <trackRevisions>false</trackRevisions>
    </reviewItem>
    <reviewItem>
      <errorID>632e911b-b659-418e-a25e-bae07bc42000</errorID>
      <errorWord>~</errorWord>
      <group>L1_Format</group>
      <groupName>格式问题</groupName>
      <ability>L2_HalfPunc_CN</ability>
      <abilityName/>
      <candidateList>
        <item>～</item>
      </candidateList>
      <explain>文本全半角错误。</explain>
      <paraID>7669E5AD</paraID>
      <start>51</start>
      <end>52</end>
      <status>unmodified</status>
      <modifiedWord/>
      <trackRevisions>false</trackRevisions>
    </reviewItem>
    <reviewItem>
      <errorID>bc1191cb-7270-405f-8291-abb388692ab8</errorID>
      <errorWord>~</errorWord>
      <group>L1_Format</group>
      <groupName>格式问题</groupName>
      <ability>L2_HalfPunc_CN</ability>
      <abilityName/>
      <candidateList>
        <item>～</item>
      </candidateList>
      <explain>文本全半角错误。</explain>
      <paraID>7669E5AD</paraID>
      <start>61</start>
      <end>62</end>
      <status>unmodified</status>
      <modifiedWord/>
      <trackRevisions>false</trackRevisions>
    </reviewItem>
    <reviewItem>
      <errorID>d1c46973-aca1-405b-ab50-89789d307ba6</errorID>
      <errorWord>(</errorWord>
      <group>L1_Format</group>
      <groupName>格式问题</groupName>
      <ability>L2_HalfPunc_CN</ability>
      <abilityName/>
      <candidateList>
        <item>（</item>
      </candidateList>
      <explain>文本全半角错误。</explain>
      <paraID>4C79BFBB</paraID>
      <start>2</start>
      <end>3</end>
      <status>unmodified</status>
      <modifiedWord/>
      <trackRevisions>false</trackRevisions>
    </reviewItem>
    <reviewItem>
      <errorID>0eb2798f-c4f8-4a4a-a799-63f13fe6a5a3</errorID>
      <errorWord>)</errorWord>
      <group>L1_Format</group>
      <groupName>格式问题</groupName>
      <ability>L2_HalfPunc_CN</ability>
      <abilityName/>
      <candidateList>
        <item>）</item>
      </candidateList>
      <explain>文本全半角错误。</explain>
      <paraID>4C79BFBB</paraID>
      <start>4</start>
      <end>5</end>
      <status>unmodified</status>
      <modifiedWord/>
      <trackRevisions>false</trackRevisions>
    </reviewItem>
    <reviewItem>
      <errorID>479d6de6-3352-4d22-99ff-e5488ccc8526</errorID>
      <errorWord>(</errorWord>
      <group>L1_Format</group>
      <groupName>格式问题</groupName>
      <ability>L2_HalfPunc_CN</ability>
      <abilityName/>
      <candidateList>
        <item>（</item>
      </candidateList>
      <explain>文本全半角错误。</explain>
      <paraID>45A274D5</paraID>
      <start>2</start>
      <end>3</end>
      <status>unmodified</status>
      <modifiedWord/>
      <trackRevisions>false</trackRevisions>
    </reviewItem>
    <reviewItem>
      <errorID>aa47908e-75b4-42cb-a654-0d87a82a1bfc</errorID>
      <errorWord>)</errorWord>
      <group>L1_Format</group>
      <groupName>格式问题</groupName>
      <ability>L2_HalfPunc_CN</ability>
      <abilityName/>
      <candidateList>
        <item>）</item>
      </candidateList>
      <explain>文本全半角错误。</explain>
      <paraID>45A274D5</paraID>
      <start>4</start>
      <end>5</end>
      <status>unmodified</status>
      <modifiedWord/>
      <trackRevisions>false</trackRevisions>
    </reviewItem>
    <reviewItem>
      <errorID>ec0484fb-d167-45ce-ae50-2ae4e4793dbd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2B041563</paraID>
      <start>0</start>
      <end>2</end>
      <status>unmodified</status>
      <modifiedWord/>
      <trackRevisions>false</trackRevisions>
    </reviewItem>
    <reviewItem>
      <errorID>5e26f42d-5b0a-4ac6-9954-5e8e48edd0d1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347D43CB</paraID>
      <start>0</start>
      <end>2</end>
      <status>unmodified</status>
      <modifiedWord/>
      <trackRevisions>false</trackRevisions>
    </reviewItem>
    <reviewItem>
      <errorID>dad39143-5cce-4a78-b101-c64171d729da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370E93C1</paraID>
      <start>0</start>
      <end>2</end>
      <status>unmodified</status>
      <modifiedWord/>
      <trackRevisions>false</trackRevisions>
    </reviewItem>
    <reviewItem>
      <errorID>d32c791a-c378-422d-88c9-c07432185b12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13E604E3</paraID>
      <start>0</start>
      <end>2</end>
      <status>unmodified</status>
      <modifiedWord/>
      <trackRevisions>false</trackRevisions>
    </reviewItem>
    <reviewItem>
      <errorID>ab304256-07e3-4ec5-976c-50dddbaa9a29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472AF946</paraID>
      <start>0</start>
      <end>2</end>
      <status>unmodified</status>
      <modifiedWord/>
      <trackRevisions>false</trackRevisions>
    </reviewItem>
    <reviewItem>
      <errorID>5f1ceaf0-62ef-46fe-b612-587ba6f2f083</errorID>
      <errorWord>(</errorWord>
      <group>L1_Format</group>
      <groupName>格式问题</groupName>
      <ability>L2_HalfPunc_CN</ability>
      <abilityName/>
      <candidateList>
        <item>（</item>
      </candidateList>
      <explain>文本全半角错误。</explain>
      <paraID>779EF922</paraID>
      <start>20</start>
      <end>21</end>
      <status>unmodified</status>
      <modifiedWord/>
      <trackRevisions>false</trackRevisions>
    </reviewItem>
    <reviewItem>
      <errorID>90a0d4db-6610-4582-ab7c-c7ca48025b45</errorID>
      <errorWord>)</errorWord>
      <group>L1_Format</group>
      <groupName>格式问题</groupName>
      <ability>L2_HalfPunc_CN</ability>
      <abilityName/>
      <candidateList>
        <item>）</item>
      </candidateList>
      <explain>文本全半角错误。</explain>
      <paraID>779EF922</paraID>
      <start>24</start>
      <end>25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89bf-2bf7-4c25-ab19-f686c294f546}">
  <ds:schemaRefs/>
</ds:datastoreItem>
</file>

<file path=customXml/itemProps2.xml><?xml version="1.0" encoding="utf-8"?>
<ds:datastoreItem xmlns:ds="http://schemas.openxmlformats.org/officeDocument/2006/customXml" ds:itemID="{FC18F3BE-76FB-4794-80AD-B244C6E931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5328</Words>
  <Characters>5606</Characters>
  <Lines>190</Lines>
  <Paragraphs>53</Paragraphs>
  <TotalTime>45</TotalTime>
  <ScaleCrop>false</ScaleCrop>
  <LinksUpToDate>false</LinksUpToDate>
  <CharactersWithSpaces>5784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2018-05-04T01:47:00Z</dcterms:created>
  <dc:creator>L L</dc:creator>
  <cp:lastModifiedBy>若不为</cp:lastModifiedBy>
  <dcterms:modified xsi:type="dcterms:W3CDTF">2026-05-27T06:47:08Z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3F23CB4533AF423FA187DDA969967A60_13</vt:lpwstr>
  </property>
  <property fmtid="{D5CDD505-2E9C-101B-9397-08002B2CF9AE}" pid="4" name="KSOTemplateDocerSaveRecord">
    <vt:lpwstr>eyJoZGlkIjoiMDBhNzJiNGJkNTE2MmM3ZDRhNmRhN2Q5OGNhNzc0M2EiLCJ1c2VySWQiOiIyMzY4OTc3MTUifQ==</vt:lpwstr>
  </property>
</Properties>
</file>