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1</w:t>
            </w:r>
            <w:r>
              <w:rPr>
                <w:rFonts w:hint="eastAsia" w:ascii="黑体" w:hAnsi="黑体" w:eastAsia="黑体"/>
                <w:sz w:val="21"/>
                <w:szCs w:val="21"/>
                <w:lang w:val="en-US" w:eastAsia="zh-CN"/>
              </w:rPr>
              <w:t>3.020</w:t>
            </w:r>
            <w:r>
              <w:rPr>
                <w:rFonts w:ascii="黑体" w:hAnsi="黑体" w:eastAsia="黑体"/>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C</w:t>
                  </w:r>
                  <w:r>
                    <w:rPr>
                      <w:rFonts w:hint="eastAsia"/>
                      <w:lang w:val="en-US" w:eastAsia="zh-CN"/>
                    </w:rPr>
                    <w:t>QSES</w:t>
                  </w:r>
                  <w:r>
                    <w:fldChar w:fldCharType="end"/>
                  </w:r>
                  <w:bookmarkEnd w:id="1"/>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Z</w:t>
            </w:r>
            <w:r>
              <w:rPr>
                <w:rFonts w:hint="eastAsia" w:ascii="黑体" w:hAnsi="黑体" w:eastAsia="黑体"/>
                <w:sz w:val="21"/>
                <w:szCs w:val="21"/>
                <w:lang w:val="en-US" w:eastAsia="zh-CN"/>
              </w:rPr>
              <w:t xml:space="preserve"> 06</w:t>
            </w:r>
            <w:r>
              <w:rPr>
                <w:rFonts w:ascii="黑体" w:hAnsi="黑体" w:eastAsia="黑体"/>
                <w:sz w:val="21"/>
                <w:szCs w:val="21"/>
              </w:rPr>
              <w:fldChar w:fldCharType="end"/>
            </w:r>
            <w:bookmarkEnd w:id="2"/>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重庆市环境科学学会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EC1316">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C</w:t>
      </w:r>
      <w:r>
        <w:rPr>
          <w:rFonts w:hint="eastAsia"/>
          <w:lang w:val="en-US" w:eastAsia="zh-CN"/>
        </w:rPr>
        <w:t>QSES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2A51E9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02A223D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水泥企业碳管理体系实施指南</w:t>
      </w:r>
      <w:r>
        <w:fldChar w:fldCharType="end"/>
      </w:r>
      <w:bookmarkEnd w:id="9"/>
    </w:p>
    <w:p w14:paraId="2144DE0C">
      <w:pPr>
        <w:framePr w:w="9639" w:h="6974" w:hRule="exact" w:wrap="around" w:vAnchor="page" w:hAnchor="page" w:x="1419" w:y="6408" w:anchorLock="1"/>
        <w:ind w:left="-1418"/>
      </w:pPr>
    </w:p>
    <w:p w14:paraId="6A0733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Implementation Guide for Carbon Management System of Cement Enterprises</w:t>
      </w:r>
      <w:r>
        <w:rPr>
          <w:rFonts w:eastAsia="黑体"/>
          <w:szCs w:val="28"/>
        </w:rPr>
        <w:fldChar w:fldCharType="end"/>
      </w:r>
      <w:bookmarkEnd w:id="10"/>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3B8B9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867BE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重庆市环境科学学会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4BE5A5">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E018BC">
      <w:pPr>
        <w:pStyle w:val="91"/>
        <w:bidi w:val="0"/>
        <w:rPr>
          <w:rFonts w:hint="eastAsia"/>
          <w:lang w:eastAsia="zh-CN"/>
        </w:rPr>
      </w:pPr>
      <w:bookmarkStart w:id="21" w:name="BookMark1"/>
      <w:r>
        <w:rPr>
          <w:rFonts w:hint="eastAsia"/>
          <w:spacing w:val="320"/>
          <w:lang w:eastAsia="zh-CN"/>
        </w:rPr>
        <w:t>目</w:t>
      </w:r>
      <w:r>
        <w:rPr>
          <w:rFonts w:hint="eastAsia"/>
          <w:lang w:eastAsia="zh-CN"/>
        </w:rPr>
        <w:t>次</w:t>
      </w:r>
    </w:p>
    <w:p w14:paraId="6AC0D0B6">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TOC \o "1-1" \t "标准文件_一级条标题,2,标准文件_附录一级条标题,2," \h</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_Toc15383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eastAsia="zh-CN"/>
        </w:rPr>
        <w:t>前言</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_Toc15383 \h </w:instrText>
      </w:r>
      <w:r>
        <w:rPr>
          <w:rFonts w:hint="default" w:ascii="Times New Roman" w:hAnsi="Times New Roman" w:cs="Times New Roman"/>
          <w:spacing w:val="0"/>
        </w:rPr>
        <w:fldChar w:fldCharType="separate"/>
      </w:r>
      <w:r>
        <w:rPr>
          <w:rFonts w:hint="default" w:ascii="Times New Roman" w:hAnsi="Times New Roman" w:cs="Times New Roman"/>
          <w:spacing w:val="0"/>
        </w:rPr>
        <w:t>III</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38EDB2AF">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_Toc15452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1</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范围</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_Toc15452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061B5FC5">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_Toc4753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2</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规范性引用文件</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_Toc4753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20C84E65">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_Toc2842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3</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szCs w:val="21"/>
        </w:rPr>
        <w:t>术语和定义</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_Toc2842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0716C3C5">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_Toc28530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4</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碳管理体系基本要求与组织保障</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_Toc28530 \h </w:instrText>
      </w:r>
      <w:r>
        <w:rPr>
          <w:rFonts w:hint="default" w:ascii="Times New Roman" w:hAnsi="Times New Roman" w:cs="Times New Roman"/>
          <w:spacing w:val="0"/>
        </w:rPr>
        <w:fldChar w:fldCharType="separate"/>
      </w:r>
      <w:r>
        <w:rPr>
          <w:rFonts w:hint="default" w:ascii="Times New Roman" w:hAnsi="Times New Roman" w:cs="Times New Roman"/>
          <w:spacing w:val="0"/>
        </w:rPr>
        <w:t>2</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28B887CF">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_Toc25427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5</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策划</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_Toc25427 \h </w:instrText>
      </w:r>
      <w:r>
        <w:rPr>
          <w:rFonts w:hint="default" w:ascii="Times New Roman" w:hAnsi="Times New Roman" w:cs="Times New Roman"/>
          <w:spacing w:val="0"/>
        </w:rPr>
        <w:fldChar w:fldCharType="separate"/>
      </w:r>
      <w:r>
        <w:rPr>
          <w:rFonts w:hint="default" w:ascii="Times New Roman" w:hAnsi="Times New Roman" w:cs="Times New Roman"/>
          <w:spacing w:val="0"/>
        </w:rPr>
        <w:t>3</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30B32F3A">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_Toc11991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6</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实施与运行</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_Toc11991 \h </w:instrText>
      </w:r>
      <w:r>
        <w:rPr>
          <w:rFonts w:hint="default" w:ascii="Times New Roman" w:hAnsi="Times New Roman" w:cs="Times New Roman"/>
          <w:spacing w:val="0"/>
        </w:rPr>
        <w:fldChar w:fldCharType="separate"/>
      </w:r>
      <w:r>
        <w:rPr>
          <w:rFonts w:hint="default" w:ascii="Times New Roman" w:hAnsi="Times New Roman" w:cs="Times New Roman"/>
          <w:spacing w:val="0"/>
        </w:rPr>
        <w:t>5</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312254D0">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_Toc28794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7</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评价与审核</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_Toc28794 \h </w:instrText>
      </w:r>
      <w:r>
        <w:rPr>
          <w:rFonts w:hint="default" w:ascii="Times New Roman" w:hAnsi="Times New Roman" w:cs="Times New Roman"/>
          <w:spacing w:val="0"/>
        </w:rPr>
        <w:fldChar w:fldCharType="separate"/>
      </w:r>
      <w:r>
        <w:rPr>
          <w:rFonts w:hint="default" w:ascii="Times New Roman" w:hAnsi="Times New Roman" w:cs="Times New Roman"/>
          <w:spacing w:val="0"/>
        </w:rPr>
        <w:t>7</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4C0437D9">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_Toc24024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8</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改进</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_Toc24024 \h </w:instrText>
      </w:r>
      <w:r>
        <w:rPr>
          <w:rFonts w:hint="default" w:ascii="Times New Roman" w:hAnsi="Times New Roman" w:cs="Times New Roman"/>
          <w:spacing w:val="0"/>
        </w:rPr>
        <w:fldChar w:fldCharType="separate"/>
      </w:r>
      <w:r>
        <w:rPr>
          <w:rFonts w:hint="default" w:ascii="Times New Roman" w:hAnsi="Times New Roman" w:cs="Times New Roman"/>
          <w:spacing w:val="0"/>
        </w:rPr>
        <w:t>9</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0677564D">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_Toc25209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rPr>
        <w:t>附录A</w:t>
      </w:r>
      <w:r>
        <w:rPr>
          <w:rFonts w:hint="default" w:ascii="Times New Roman" w:hAnsi="Times New Roman" w:cs="Times New Roman"/>
          <w:spacing w:val="0"/>
          <w:lang w:eastAsia="zh-CN"/>
        </w:rPr>
        <w:t>（资料性）水泥企业碳管理体系策划示例</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_Toc25209 \h </w:instrText>
      </w:r>
      <w:r>
        <w:rPr>
          <w:rFonts w:hint="default" w:ascii="Times New Roman" w:hAnsi="Times New Roman" w:cs="Times New Roman"/>
          <w:spacing w:val="0"/>
        </w:rPr>
        <w:fldChar w:fldCharType="separate"/>
      </w:r>
      <w:r>
        <w:rPr>
          <w:rFonts w:hint="default" w:ascii="Times New Roman" w:hAnsi="Times New Roman" w:cs="Times New Roman"/>
          <w:spacing w:val="0"/>
        </w:rPr>
        <w:t>10</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11D719EC">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_Toc24778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val="en-US" w:eastAsia="zh-CN"/>
        </w:rPr>
        <w:t>附录B（资料性）指南实施流程图</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_Toc24778 \h </w:instrText>
      </w:r>
      <w:r>
        <w:rPr>
          <w:rFonts w:hint="default" w:ascii="Times New Roman" w:hAnsi="Times New Roman" w:cs="Times New Roman"/>
          <w:spacing w:val="0"/>
        </w:rPr>
        <w:fldChar w:fldCharType="separate"/>
      </w:r>
      <w:r>
        <w:rPr>
          <w:rFonts w:hint="default" w:ascii="Times New Roman" w:hAnsi="Times New Roman" w:cs="Times New Roman"/>
          <w:spacing w:val="0"/>
        </w:rPr>
        <w:t>13</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10967196">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_Toc25073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val="en-US" w:eastAsia="zh-CN"/>
        </w:rPr>
        <w:t>附录C（资料性）水泥企业碳管理职责示例</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_Toc25073 \h </w:instrText>
      </w:r>
      <w:r>
        <w:rPr>
          <w:rFonts w:hint="default" w:ascii="Times New Roman" w:hAnsi="Times New Roman" w:cs="Times New Roman"/>
          <w:spacing w:val="0"/>
        </w:rPr>
        <w:fldChar w:fldCharType="separate"/>
      </w:r>
      <w:r>
        <w:rPr>
          <w:rFonts w:hint="default" w:ascii="Times New Roman" w:hAnsi="Times New Roman" w:cs="Times New Roman"/>
          <w:spacing w:val="0"/>
        </w:rPr>
        <w:t>14</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40CAB5E5">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_Toc3761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val="en-US" w:eastAsia="zh-CN"/>
        </w:rPr>
        <w:t>附录D（资料性）水泥企业核算边界示意图</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_Toc3761 \h </w:instrText>
      </w:r>
      <w:r>
        <w:rPr>
          <w:rFonts w:hint="default" w:ascii="Times New Roman" w:hAnsi="Times New Roman" w:cs="Times New Roman"/>
          <w:spacing w:val="0"/>
        </w:rPr>
        <w:fldChar w:fldCharType="separate"/>
      </w:r>
      <w:r>
        <w:rPr>
          <w:rFonts w:hint="default" w:ascii="Times New Roman" w:hAnsi="Times New Roman" w:cs="Times New Roman"/>
          <w:spacing w:val="0"/>
        </w:rPr>
        <w:t>17</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6BAB5E26">
      <w:pPr>
        <w:pStyle w:val="19"/>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_Toc30534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val="en-US" w:eastAsia="zh-CN"/>
        </w:rPr>
        <w:t>参考文献</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_Toc30534 \h </w:instrText>
      </w:r>
      <w:r>
        <w:rPr>
          <w:rFonts w:hint="default" w:ascii="Times New Roman" w:hAnsi="Times New Roman" w:cs="Times New Roman"/>
          <w:spacing w:val="0"/>
        </w:rPr>
        <w:fldChar w:fldCharType="separate"/>
      </w:r>
      <w:r>
        <w:rPr>
          <w:rFonts w:hint="default" w:ascii="Times New Roman" w:hAnsi="Times New Roman" w:cs="Times New Roman"/>
          <w:spacing w:val="0"/>
        </w:rPr>
        <w:t>18</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2E852C2A">
      <w:pPr>
        <w:pStyle w:val="91"/>
        <w:bidi w:val="0"/>
        <w:rPr>
          <w:rFonts w:hint="eastAsia"/>
          <w:spacing w:val="0"/>
          <w:lang w:eastAsia="zh-CN"/>
        </w:rPr>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cs="Times New Roman"/>
          <w:spacing w:val="0"/>
          <w:lang w:eastAsia="zh-CN"/>
        </w:rPr>
        <w:fldChar w:fldCharType="end"/>
      </w:r>
    </w:p>
    <w:bookmarkEnd w:id="21"/>
    <w:p w14:paraId="75B5C2AE">
      <w:pPr>
        <w:pStyle w:val="89"/>
        <w:bidi w:val="0"/>
        <w:spacing w:before="560"/>
        <w:rPr>
          <w:rFonts w:hint="eastAsia"/>
          <w:lang w:eastAsia="zh-CN"/>
        </w:rPr>
      </w:pPr>
      <w:bookmarkStart w:id="22" w:name="_Toc15383"/>
      <w:bookmarkStart w:id="23" w:name="BookMark2"/>
      <w:r>
        <w:rPr>
          <w:rFonts w:hint="eastAsia"/>
          <w:spacing w:val="320"/>
          <w:lang w:eastAsia="zh-CN"/>
        </w:rPr>
        <w:t>前</w:t>
      </w:r>
      <w:r>
        <w:rPr>
          <w:rFonts w:hint="eastAsia"/>
          <w:lang w:eastAsia="zh-CN"/>
        </w:rPr>
        <w:t>言</w:t>
      </w:r>
      <w:bookmarkEnd w:id="22"/>
    </w:p>
    <w:p w14:paraId="626E5AC1">
      <w:pPr>
        <w:pStyle w:val="56"/>
        <w:bidi w:val="0"/>
        <w:rPr>
          <w:rFonts w:hint="eastAsia"/>
          <w:lang w:eastAsia="zh-CN"/>
        </w:rPr>
      </w:pPr>
      <w:r>
        <w:rPr>
          <w:rFonts w:hint="eastAsia"/>
          <w:lang w:eastAsia="zh-CN"/>
        </w:rPr>
        <w:t>本文件按照GB/T 1.1—2020《标准化工作导则  第1部分：标准化文件的结构和起草规则》的规定起草。</w:t>
      </w:r>
    </w:p>
    <w:p w14:paraId="236C5B93">
      <w:pPr>
        <w:pStyle w:val="56"/>
        <w:bidi w:val="0"/>
        <w:rPr>
          <w:rFonts w:hint="eastAsia"/>
          <w:lang w:eastAsia="zh-CN"/>
        </w:rPr>
      </w:pPr>
      <w:r>
        <w:rPr>
          <w:rFonts w:hint="eastAsia"/>
          <w:lang w:eastAsia="zh-CN"/>
        </w:rPr>
        <w:t>请注意本文件的某些内容可能涉及专利。本文件的发布机构不承担识别专利的责任。</w:t>
      </w:r>
    </w:p>
    <w:p w14:paraId="0C291987">
      <w:pPr>
        <w:pStyle w:val="56"/>
        <w:bidi w:val="0"/>
        <w:rPr>
          <w:rFonts w:hint="eastAsia"/>
          <w:lang w:eastAsia="zh-CN"/>
        </w:rPr>
      </w:pPr>
      <w:r>
        <w:rPr>
          <w:rFonts w:hint="eastAsia"/>
          <w:lang w:eastAsia="zh-CN"/>
        </w:rPr>
        <w:t>本文件由重庆市生态环境科学研究院提出。</w:t>
      </w:r>
    </w:p>
    <w:p w14:paraId="164B9B33">
      <w:pPr>
        <w:pStyle w:val="56"/>
        <w:bidi w:val="0"/>
        <w:rPr>
          <w:rFonts w:hint="eastAsia"/>
          <w:lang w:eastAsia="zh-CN"/>
        </w:rPr>
      </w:pPr>
      <w:r>
        <w:rPr>
          <w:rFonts w:hint="eastAsia"/>
          <w:lang w:eastAsia="zh-CN"/>
        </w:rPr>
        <w:t>本文件由重庆市环境科学学会归口。</w:t>
      </w:r>
    </w:p>
    <w:p w14:paraId="4D2690BC">
      <w:pPr>
        <w:pStyle w:val="56"/>
        <w:bidi w:val="0"/>
        <w:rPr>
          <w:rFonts w:hint="eastAsia"/>
          <w:lang w:eastAsia="zh-CN"/>
        </w:rPr>
      </w:pPr>
      <w:r>
        <w:rPr>
          <w:rFonts w:hint="eastAsia"/>
          <w:lang w:eastAsia="zh-CN"/>
        </w:rPr>
        <w:t>本文件起草单位：重庆市生态环境科学研究院、重庆工业大数据创新中心有限公司、重庆邮电大学、重庆市水泥协会。</w:t>
      </w:r>
    </w:p>
    <w:p w14:paraId="55DDB64E">
      <w:pPr>
        <w:pStyle w:val="56"/>
        <w:bidi w:val="0"/>
        <w:rPr>
          <w:rFonts w:hint="eastAsia"/>
          <w:lang w:eastAsia="zh-CN"/>
        </w:rPr>
      </w:pPr>
      <w:r>
        <w:rPr>
          <w:rFonts w:hint="eastAsia"/>
          <w:lang w:eastAsia="zh-CN"/>
        </w:rPr>
        <w:t>本文件主要起草人：赖明敏，陈敏，吴莉萍，李白雪，谢耕，刘兰徽，杨宇，鞠佩峰，徐帅，李洪丞，罗久飞，熊科，李海清，刘树良。</w:t>
      </w:r>
    </w:p>
    <w:p w14:paraId="1A8517B1">
      <w:pPr>
        <w:pStyle w:val="56"/>
        <w:bidi w:val="0"/>
        <w:rPr>
          <w:rFonts w:hint="eastAsia"/>
          <w:lang w:eastAsia="zh-CN"/>
        </w:rPr>
      </w:pPr>
    </w:p>
    <w:p w14:paraId="455E8CDB">
      <w:pPr>
        <w:pStyle w:val="56"/>
        <w:bidi w:val="0"/>
        <w:rPr>
          <w:rFonts w:hint="eastAsia"/>
          <w:lang w:eastAsia="zh-CN"/>
        </w:rPr>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cols w:space="425" w:num="1"/>
          <w:formProt w:val="0"/>
          <w:docGrid w:linePitch="312" w:charSpace="0"/>
        </w:sectPr>
      </w:pPr>
    </w:p>
    <w:bookmarkEnd w:id="23"/>
    <w:p w14:paraId="2CD4925D">
      <w:pPr>
        <w:spacing w:line="20" w:lineRule="exact"/>
        <w:jc w:val="center"/>
        <w:rPr>
          <w:rFonts w:hint="eastAsia" w:ascii="黑体" w:hAnsi="黑体" w:eastAsia="黑体"/>
          <w:sz w:val="32"/>
          <w:szCs w:val="32"/>
        </w:rPr>
      </w:pPr>
      <w:bookmarkStart w:id="24" w:name="BookMark4"/>
    </w:p>
    <w:p w14:paraId="58FA81F3">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p w14:paraId="1D58211E">
          <w:pPr>
            <w:pStyle w:val="177"/>
            <w:bidi w:val="0"/>
            <w:spacing w:before="4" w:beforeLines="1" w:after="687" w:afterLines="220"/>
            <w:rPr>
              <w:rFonts w:hint="eastAsia"/>
            </w:rPr>
          </w:pPr>
          <w:bookmarkStart w:id="25" w:name="NEW_STAND_NAME"/>
          <w:r>
            <w:rPr>
              <w:rFonts w:hint="eastAsia"/>
              <w:lang w:eastAsia="zh-CN"/>
            </w:rPr>
            <w:t>水泥企业碳管理体系实施指南</w:t>
          </w:r>
        </w:p>
      </w:sdtContent>
    </w:sdt>
    <w:bookmarkEnd w:id="25"/>
    <w:p w14:paraId="58FB4D92">
      <w:pPr>
        <w:pStyle w:val="104"/>
        <w:spacing w:before="240" w:after="240"/>
      </w:pPr>
      <w:bookmarkStart w:id="26" w:name="_Toc97192964"/>
      <w:bookmarkStart w:id="27" w:name="_Toc17233333"/>
      <w:bookmarkStart w:id="28" w:name="_Toc26986771"/>
      <w:bookmarkStart w:id="29" w:name="_Toc24884218"/>
      <w:bookmarkStart w:id="30" w:name="_Toc26648465"/>
      <w:bookmarkStart w:id="31" w:name="_Toc17233325"/>
      <w:bookmarkStart w:id="32" w:name="_Toc26718930"/>
      <w:bookmarkStart w:id="33" w:name="_Toc24884211"/>
      <w:bookmarkStart w:id="34" w:name="_Toc26986530"/>
      <w:bookmarkStart w:id="35" w:name="_Toc15452"/>
      <w:r>
        <w:rPr>
          <w:rFonts w:hint="eastAsia"/>
        </w:rPr>
        <w:t>范围</w:t>
      </w:r>
      <w:bookmarkEnd w:id="26"/>
      <w:bookmarkEnd w:id="27"/>
      <w:bookmarkEnd w:id="28"/>
      <w:bookmarkEnd w:id="29"/>
      <w:bookmarkEnd w:id="30"/>
      <w:bookmarkEnd w:id="31"/>
      <w:bookmarkEnd w:id="32"/>
      <w:bookmarkEnd w:id="33"/>
      <w:bookmarkEnd w:id="34"/>
      <w:bookmarkEnd w:id="35"/>
    </w:p>
    <w:p w14:paraId="262D807B">
      <w:pPr>
        <w:pStyle w:val="56"/>
        <w:ind w:firstLine="420"/>
        <w:rPr>
          <w:rFonts w:hint="eastAsia" w:eastAsia="宋体"/>
          <w:lang w:eastAsia="zh-CN"/>
        </w:rPr>
      </w:pPr>
      <w:bookmarkStart w:id="36" w:name="_Toc24884219"/>
      <w:bookmarkStart w:id="37" w:name="_Toc26648466"/>
      <w:bookmarkStart w:id="38" w:name="_Toc24884212"/>
      <w:bookmarkStart w:id="39" w:name="_Toc17233326"/>
      <w:bookmarkStart w:id="40" w:name="_Toc17233334"/>
      <w:r>
        <w:rPr>
          <w:rFonts w:hint="eastAsia" w:eastAsia="宋体"/>
          <w:lang w:eastAsia="zh-CN"/>
        </w:rPr>
        <w:t>本文件规定了水泥企业建立、实施、保持和改进碳管理体系的实施要求和指南。</w:t>
      </w:r>
    </w:p>
    <w:p w14:paraId="3BDBB36E">
      <w:pPr>
        <w:pStyle w:val="56"/>
        <w:ind w:firstLine="420"/>
        <w:rPr>
          <w:rFonts w:hint="eastAsia" w:eastAsia="宋体"/>
          <w:lang w:eastAsia="zh-CN"/>
        </w:rPr>
      </w:pPr>
      <w:r>
        <w:rPr>
          <w:rFonts w:hint="eastAsia" w:eastAsia="宋体"/>
          <w:lang w:eastAsia="zh-CN"/>
        </w:rPr>
        <w:t>本文件适用于以石灰石为主要原料水泥生产企业（不包括独立水泥粉磨站）碳管理体系的建立、实施、保持和持续改进。</w:t>
      </w:r>
    </w:p>
    <w:p w14:paraId="767F512F">
      <w:pPr>
        <w:pStyle w:val="104"/>
        <w:spacing w:before="240" w:after="240"/>
      </w:pPr>
      <w:bookmarkStart w:id="41" w:name="_Toc26718931"/>
      <w:bookmarkStart w:id="42" w:name="_Toc97192965"/>
      <w:bookmarkStart w:id="43" w:name="_Toc26986531"/>
      <w:bookmarkStart w:id="44" w:name="_Toc26986772"/>
      <w:bookmarkStart w:id="45" w:name="_Toc4753"/>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D5A6A3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59858C3">
      <w:pPr>
        <w:pStyle w:val="56"/>
        <w:ind w:firstLine="420"/>
        <w:rPr>
          <w:rFonts w:hint="eastAsia" w:eastAsia="宋体"/>
          <w:lang w:eastAsia="zh-CN"/>
        </w:rPr>
      </w:pPr>
      <w:r>
        <w:rPr>
          <w:rFonts w:hint="eastAsia" w:eastAsia="宋体"/>
          <w:lang w:eastAsia="zh-CN"/>
        </w:rPr>
        <w:t>GB/T 19001  《质量管理体系 要求》</w:t>
      </w:r>
    </w:p>
    <w:p w14:paraId="31486CEA">
      <w:pPr>
        <w:pStyle w:val="56"/>
        <w:ind w:firstLine="420"/>
        <w:rPr>
          <w:rFonts w:hint="eastAsia" w:eastAsia="宋体"/>
          <w:lang w:eastAsia="zh-CN"/>
        </w:rPr>
      </w:pPr>
      <w:r>
        <w:rPr>
          <w:rFonts w:hint="eastAsia" w:eastAsia="宋体"/>
          <w:lang w:eastAsia="zh-CN"/>
        </w:rPr>
        <w:t>GB/T 24001  《环境管理体系 要求及使用指南》</w:t>
      </w:r>
    </w:p>
    <w:p w14:paraId="45E3D941">
      <w:pPr>
        <w:pStyle w:val="56"/>
        <w:ind w:firstLine="420"/>
        <w:rPr>
          <w:rFonts w:hint="eastAsia" w:eastAsia="宋体"/>
          <w:lang w:eastAsia="zh-CN"/>
        </w:rPr>
      </w:pPr>
      <w:r>
        <w:rPr>
          <w:rFonts w:hint="eastAsia" w:eastAsia="宋体"/>
          <w:lang w:eastAsia="zh-CN"/>
        </w:rPr>
        <w:t>GB/T 30259  《水泥行业能源管理体系实施指南》</w:t>
      </w:r>
    </w:p>
    <w:p w14:paraId="0666E72B">
      <w:pPr>
        <w:pStyle w:val="56"/>
        <w:ind w:firstLine="420"/>
        <w:rPr>
          <w:rFonts w:hint="eastAsia" w:eastAsia="宋体"/>
          <w:lang w:eastAsia="zh-CN"/>
        </w:rPr>
      </w:pPr>
      <w:r>
        <w:rPr>
          <w:rFonts w:hint="eastAsia" w:eastAsia="宋体"/>
          <w:lang w:eastAsia="zh-CN"/>
        </w:rPr>
        <w:t>GB/T 32150  《工业企业温室气体排放核算和报告通则》</w:t>
      </w:r>
    </w:p>
    <w:p w14:paraId="2F7AAA2C">
      <w:pPr>
        <w:pStyle w:val="56"/>
        <w:ind w:firstLine="420"/>
        <w:rPr>
          <w:rFonts w:hint="eastAsia" w:eastAsia="宋体"/>
          <w:lang w:eastAsia="zh-CN"/>
        </w:rPr>
      </w:pPr>
      <w:r>
        <w:rPr>
          <w:rFonts w:hint="eastAsia" w:eastAsia="宋体"/>
          <w:lang w:eastAsia="zh-CN"/>
        </w:rPr>
        <w:t>GB/T 32151.8  《碳排放核算与报告要求 第8部分：水泥生产企业》</w:t>
      </w:r>
    </w:p>
    <w:p w14:paraId="461E616F">
      <w:pPr>
        <w:pStyle w:val="56"/>
        <w:ind w:firstLine="420"/>
        <w:rPr>
          <w:rFonts w:hint="eastAsia" w:eastAsia="宋体"/>
          <w:lang w:eastAsia="zh-CN"/>
        </w:rPr>
      </w:pPr>
      <w:r>
        <w:rPr>
          <w:rFonts w:hint="eastAsia" w:eastAsia="宋体"/>
          <w:lang w:eastAsia="zh-CN"/>
        </w:rPr>
        <w:t>GB/T 35461  《水泥生产企业能源计量器具配备和管理要求》</w:t>
      </w:r>
    </w:p>
    <w:p w14:paraId="5471EE73">
      <w:pPr>
        <w:pStyle w:val="56"/>
        <w:ind w:firstLine="420"/>
        <w:rPr>
          <w:rFonts w:hint="eastAsia" w:eastAsia="宋体"/>
          <w:lang w:eastAsia="zh-CN"/>
        </w:rPr>
      </w:pPr>
      <w:r>
        <w:rPr>
          <w:rFonts w:hint="eastAsia" w:eastAsia="宋体"/>
          <w:lang w:eastAsia="zh-CN"/>
        </w:rPr>
        <w:t>CETS-AG-02.01-V01  《企业温室气体排放核算与报告指南  水泥行业》</w:t>
      </w:r>
    </w:p>
    <w:p w14:paraId="60A8A5DA">
      <w:pPr>
        <w:pStyle w:val="56"/>
        <w:ind w:firstLine="420"/>
        <w:rPr>
          <w:rFonts w:hint="eastAsia" w:eastAsia="宋体"/>
          <w:lang w:eastAsia="zh-CN"/>
        </w:rPr>
      </w:pPr>
      <w:r>
        <w:rPr>
          <w:rFonts w:hint="eastAsia" w:eastAsia="宋体"/>
          <w:lang w:eastAsia="zh-CN"/>
        </w:rPr>
        <w:t>JR/T 0244  《碳金融产品》</w:t>
      </w:r>
    </w:p>
    <w:p w14:paraId="40EF840C">
      <w:pPr>
        <w:pStyle w:val="104"/>
        <w:spacing w:before="240" w:after="240"/>
      </w:pPr>
      <w:bookmarkStart w:id="46" w:name="_Toc97192966"/>
      <w:bookmarkStart w:id="47" w:name="_Toc2842"/>
      <w:r>
        <w:rPr>
          <w:rFonts w:hint="eastAsia"/>
          <w:szCs w:val="21"/>
        </w:rPr>
        <w:t>术语和定义</w:t>
      </w:r>
      <w:bookmarkEnd w:id="46"/>
      <w:bookmarkEnd w:id="47"/>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A990C2">
          <w:pPr>
            <w:pStyle w:val="56"/>
            <w:ind w:firstLine="420"/>
          </w:pPr>
          <w:bookmarkStart w:id="48" w:name="_Toc26986532"/>
          <w:bookmarkEnd w:id="48"/>
          <w:r>
            <w:rPr>
              <w:rFonts w:ascii="Times New Roman" w:hAnsi="Times New Roman" w:eastAsia="宋体" w:cs="Times New Roman"/>
              <w:sz w:val="21"/>
              <w:lang w:val="en-US" w:eastAsia="zh-CN" w:bidi="ar-SA"/>
            </w:rPr>
            <w:t>下列术语和定义适用于本文件。</w:t>
          </w:r>
        </w:p>
      </w:sdtContent>
    </w:sdt>
    <w:p w14:paraId="6723387E">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 xml:space="preserve">碳管理体系 </w:t>
      </w:r>
      <w:r>
        <w:rPr>
          <w:rFonts w:hint="eastAsia" w:ascii="黑体" w:hAnsi="黑体" w:eastAsia="黑体" w:cs="黑体"/>
          <w:lang w:val="en-US" w:eastAsia="zh-CN"/>
        </w:rPr>
        <w:t xml:space="preserve"> </w:t>
      </w:r>
      <w:r>
        <w:rPr>
          <w:rFonts w:hint="eastAsia" w:ascii="黑体" w:hAnsi="黑体" w:eastAsia="黑体" w:cs="黑体"/>
          <w:lang w:eastAsia="zh-CN"/>
        </w:rPr>
        <w:t>carbon management system</w:t>
      </w:r>
    </w:p>
    <w:p w14:paraId="4D3B27B1">
      <w:pPr>
        <w:pStyle w:val="56"/>
        <w:ind w:firstLine="420"/>
      </w:pPr>
      <w:r>
        <w:rPr>
          <w:rFonts w:hint="eastAsia"/>
        </w:rPr>
        <w:t>企业建立碳管理方针、目标、过程和程序，实现对碳排放、碳交易、碳资产等有效管理的一系列相互关联的要素的集合。</w:t>
      </w:r>
    </w:p>
    <w:p w14:paraId="716E9D0C">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温室气体  greenhouse gas（GHG）</w:t>
      </w:r>
    </w:p>
    <w:p w14:paraId="3B8BB6D7">
      <w:pPr>
        <w:pStyle w:val="56"/>
        <w:ind w:firstLine="420"/>
        <w:rPr>
          <w:rFonts w:hint="eastAsia" w:eastAsia="宋体"/>
          <w:lang w:eastAsia="zh-CN"/>
        </w:rPr>
      </w:pPr>
      <w:r>
        <w:rPr>
          <w:rFonts w:hint="eastAsia" w:eastAsia="宋体"/>
          <w:lang w:eastAsia="zh-CN"/>
        </w:rPr>
        <w:t>大气层中自然存在的和由于人类活动产生的能够吸收和散发地球表面、大气层和云层所产生的、波长在红外光谱内辐射的气态成分。</w:t>
      </w:r>
    </w:p>
    <w:p w14:paraId="79F23C14">
      <w:pPr>
        <w:pStyle w:val="179"/>
        <w:bidi w:val="0"/>
      </w:pPr>
      <w:r>
        <w:rPr>
          <w:rFonts w:hint="eastAsia"/>
        </w:rPr>
        <w:t>本文件中的温室气体仅包括二氧化碳（CO</w:t>
      </w:r>
      <w:r>
        <w:rPr>
          <w:rFonts w:hint="eastAsia"/>
          <w:vertAlign w:val="subscript"/>
        </w:rPr>
        <w:t>2</w:t>
      </w:r>
      <w:r>
        <w:rPr>
          <w:rFonts w:hint="eastAsia"/>
        </w:rPr>
        <w:t>）</w:t>
      </w:r>
      <w:r>
        <w:rPr>
          <w:rFonts w:hint="eastAsia"/>
          <w:lang w:eastAsia="zh-CN"/>
        </w:rPr>
        <w:t>。</w:t>
      </w:r>
    </w:p>
    <w:p w14:paraId="5CF7D3A2">
      <w:pPr>
        <w:pStyle w:val="56"/>
        <w:bidi w:val="0"/>
        <w:rPr>
          <w:rFonts w:hint="eastAsia" w:eastAsia="宋体"/>
          <w:lang w:eastAsia="zh-CN"/>
        </w:rPr>
      </w:pPr>
      <w:r>
        <w:rPr>
          <w:rFonts w:hint="eastAsia"/>
          <w:lang w:eastAsia="zh-CN"/>
        </w:rPr>
        <w:t>[来源：GB/T 32150—2015,3.1，有修改]</w:t>
      </w:r>
    </w:p>
    <w:p w14:paraId="2A7EDE2C">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碳资产  carbon asset</w:t>
      </w:r>
    </w:p>
    <w:p w14:paraId="7AFE4C78">
      <w:pPr>
        <w:pStyle w:val="56"/>
        <w:ind w:firstLine="420"/>
        <w:rPr>
          <w:rFonts w:hint="eastAsia"/>
        </w:rPr>
      </w:pPr>
      <w:r>
        <w:rPr>
          <w:rFonts w:hint="eastAsia"/>
        </w:rPr>
        <w:t>由碳排放权交易机制及重庆市碳普惠机制产生的新型资产。</w:t>
      </w:r>
    </w:p>
    <w:p w14:paraId="6C8E2188">
      <w:pPr>
        <w:pStyle w:val="179"/>
        <w:bidi w:val="0"/>
        <w:rPr>
          <w:rFonts w:hint="eastAsia"/>
        </w:rPr>
      </w:pPr>
      <w:r>
        <w:rPr>
          <w:rFonts w:hint="eastAsia"/>
        </w:rPr>
        <w:t>碳资产主要包括碳配额和碳信用</w:t>
      </w:r>
      <w:r>
        <w:rPr>
          <w:rFonts w:hint="eastAsia"/>
          <w:lang w:eastAsia="zh-CN"/>
        </w:rPr>
        <w:t>。</w:t>
      </w:r>
    </w:p>
    <w:p w14:paraId="601DFC2C">
      <w:pPr>
        <w:pStyle w:val="56"/>
        <w:bidi w:val="0"/>
        <w:rPr>
          <w:rFonts w:hint="eastAsia" w:eastAsia="宋体"/>
          <w:lang w:eastAsia="zh-CN"/>
        </w:rPr>
      </w:pPr>
      <w:r>
        <w:rPr>
          <w:rFonts w:hint="eastAsia"/>
          <w:lang w:eastAsia="zh-CN"/>
        </w:rPr>
        <w:t>[来源：JR/T 0244-2022，3.5，有修改]</w:t>
      </w:r>
    </w:p>
    <w:p w14:paraId="79601B0B">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碳交易  carbon trading</w:t>
      </w:r>
    </w:p>
    <w:p w14:paraId="76FA66E2">
      <w:pPr>
        <w:pStyle w:val="56"/>
        <w:ind w:firstLine="420"/>
      </w:pPr>
      <w:r>
        <w:rPr>
          <w:rFonts w:hint="eastAsia"/>
        </w:rPr>
        <w:t>以碳排放配额、国家核证自愿减排量、碳普惠项目减排量进行买卖的过程。</w:t>
      </w:r>
    </w:p>
    <w:p w14:paraId="7F49EFE6">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碳减排  carbon reduction</w:t>
      </w:r>
    </w:p>
    <w:p w14:paraId="528537E0">
      <w:pPr>
        <w:pStyle w:val="56"/>
        <w:ind w:firstLine="420"/>
      </w:pPr>
      <w:r>
        <w:rPr>
          <w:rFonts w:hint="eastAsia"/>
        </w:rPr>
        <w:t>减少二氧化碳和其他温室气体排放量的过程。</w:t>
      </w:r>
    </w:p>
    <w:p w14:paraId="5BBD66D0">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碳绩效  carbon performance</w:t>
      </w:r>
    </w:p>
    <w:p w14:paraId="0C1E1C9F">
      <w:pPr>
        <w:pStyle w:val="56"/>
        <w:ind w:firstLine="420"/>
      </w:pPr>
      <w:r>
        <w:rPr>
          <w:rFonts w:hint="eastAsia"/>
        </w:rPr>
        <w:t>与碳排放量、碳排放强度、碳减排量、碳资产管理效率变化有关的、可评估的结果。</w:t>
      </w:r>
    </w:p>
    <w:p w14:paraId="7A3CB82E">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碳普惠  carbon inclusive</w:t>
      </w:r>
    </w:p>
    <w:p w14:paraId="0672B44D">
      <w:pPr>
        <w:pStyle w:val="56"/>
        <w:ind w:firstLine="420"/>
      </w:pPr>
      <w:r>
        <w:rPr>
          <w:rFonts w:hint="eastAsia"/>
        </w:rPr>
        <w:t>引导小微企业、社会公众践行节能减碳行为，对其绿色低碳行为进行量化记录与价值转换，形成可用于碳市场抵消、政策激励的减排量的正向激励机制。</w:t>
      </w:r>
    </w:p>
    <w:p w14:paraId="797B9D8D">
      <w:pPr>
        <w:pStyle w:val="104"/>
        <w:bidi w:val="0"/>
      </w:pPr>
      <w:bookmarkStart w:id="49" w:name="_Toc28530"/>
      <w:r>
        <w:rPr>
          <w:rFonts w:hint="eastAsia"/>
        </w:rPr>
        <w:t>碳管理体系基本要求与组织保障</w:t>
      </w:r>
      <w:bookmarkEnd w:id="49"/>
    </w:p>
    <w:p w14:paraId="1658112D">
      <w:pPr>
        <w:pStyle w:val="105"/>
        <w:bidi w:val="0"/>
      </w:pPr>
      <w:bookmarkStart w:id="50" w:name="_Toc23102"/>
      <w:r>
        <w:rPr>
          <w:rFonts w:hint="eastAsia"/>
        </w:rPr>
        <w:t>基本要求</w:t>
      </w:r>
      <w:bookmarkEnd w:id="50"/>
    </w:p>
    <w:p w14:paraId="75A0D473">
      <w:pPr>
        <w:pStyle w:val="56"/>
        <w:ind w:firstLine="420"/>
        <w:rPr>
          <w:rFonts w:hint="eastAsia"/>
        </w:rPr>
      </w:pPr>
      <w:r>
        <w:rPr>
          <w:rFonts w:hint="eastAsia"/>
        </w:rPr>
        <w:t>企业应根据自身规模、生产工艺和组织结构，建立、实施、保持并持续改进文件化的碳管理体系。该体系应与企业的质量、能源、环境等管理体系相融合，确保碳管理融入企业生产经营、技术改造、投融资等全业务流程，实现合规履约、碳绩效提升、低碳转型的总体目标。</w:t>
      </w:r>
    </w:p>
    <w:p w14:paraId="104407E8">
      <w:pPr>
        <w:pStyle w:val="105"/>
        <w:bidi w:val="0"/>
        <w:rPr>
          <w:rFonts w:hint="eastAsia"/>
        </w:rPr>
      </w:pPr>
      <w:bookmarkStart w:id="51" w:name="_Toc3413"/>
      <w:r>
        <w:rPr>
          <w:rFonts w:hint="eastAsia"/>
        </w:rPr>
        <w:t>最高管理者职责</w:t>
      </w:r>
      <w:bookmarkEnd w:id="51"/>
    </w:p>
    <w:p w14:paraId="46F0E6B7">
      <w:pPr>
        <w:pStyle w:val="56"/>
        <w:ind w:firstLine="420"/>
        <w:rPr>
          <w:rFonts w:hint="eastAsia"/>
        </w:rPr>
      </w:pPr>
      <w:r>
        <w:rPr>
          <w:rFonts w:hint="eastAsia"/>
        </w:rPr>
        <w:t>最高管理者应通过以下活动，体现对碳管理体系的领导作用和承诺：</w:t>
      </w:r>
    </w:p>
    <w:p w14:paraId="36F19161">
      <w:pPr>
        <w:pStyle w:val="56"/>
        <w:ind w:firstLine="420"/>
        <w:rPr>
          <w:rFonts w:hint="eastAsia"/>
        </w:rPr>
      </w:pPr>
      <w:r>
        <w:rPr>
          <w:rFonts w:hint="eastAsia"/>
          <w:lang w:eastAsia="zh-CN"/>
        </w:rPr>
        <w:t>a）</w:t>
      </w:r>
      <w:r>
        <w:rPr>
          <w:rFonts w:hint="eastAsia"/>
        </w:rPr>
        <w:t>对碳管理体系的有效性负总责，确保碳管理方针和目标与企业发展战略、国家及重庆市“双碳”目标相协调；</w:t>
      </w:r>
    </w:p>
    <w:p w14:paraId="7515FE5A">
      <w:pPr>
        <w:pStyle w:val="56"/>
        <w:ind w:firstLine="420"/>
        <w:rPr>
          <w:rFonts w:hint="eastAsia"/>
        </w:rPr>
      </w:pPr>
      <w:r>
        <w:rPr>
          <w:rFonts w:hint="eastAsia"/>
          <w:lang w:eastAsia="zh-CN"/>
        </w:rPr>
        <w:t>b）</w:t>
      </w:r>
      <w:r>
        <w:rPr>
          <w:rFonts w:hint="eastAsia"/>
        </w:rPr>
        <w:t>确保碳管理体系要求融入企业核心业务流程；</w:t>
      </w:r>
    </w:p>
    <w:p w14:paraId="7F6ABB34">
      <w:pPr>
        <w:pStyle w:val="56"/>
        <w:ind w:firstLine="420"/>
        <w:rPr>
          <w:rFonts w:hint="eastAsia"/>
        </w:rPr>
      </w:pPr>
      <w:r>
        <w:rPr>
          <w:rFonts w:hint="eastAsia"/>
          <w:lang w:eastAsia="zh-CN"/>
        </w:rPr>
        <w:t>c）</w:t>
      </w:r>
      <w:r>
        <w:rPr>
          <w:rFonts w:hint="eastAsia"/>
        </w:rPr>
        <w:t>确保碳管理体系所需的人力资源、资金、设备、技术等资源得到保障；</w:t>
      </w:r>
    </w:p>
    <w:p w14:paraId="22982938">
      <w:pPr>
        <w:pStyle w:val="56"/>
        <w:ind w:firstLine="420"/>
        <w:rPr>
          <w:rFonts w:hint="eastAsia"/>
        </w:rPr>
      </w:pPr>
      <w:r>
        <w:rPr>
          <w:rFonts w:hint="eastAsia"/>
          <w:lang w:eastAsia="zh-CN"/>
        </w:rPr>
        <w:t>d）</w:t>
      </w:r>
      <w:r>
        <w:rPr>
          <w:rFonts w:hint="eastAsia"/>
        </w:rPr>
        <w:t>组织制定并批准碳管理方针、碳管理体系核心制度；</w:t>
      </w:r>
    </w:p>
    <w:p w14:paraId="0EB105DA">
      <w:pPr>
        <w:pStyle w:val="56"/>
        <w:ind w:firstLine="420"/>
        <w:rPr>
          <w:rFonts w:hint="eastAsia"/>
        </w:rPr>
      </w:pPr>
      <w:r>
        <w:rPr>
          <w:rFonts w:hint="eastAsia"/>
        </w:rPr>
        <w:t>e）主持碳管理体系管理评审，确保体系持续的适宜性、充分性和有效性。</w:t>
      </w:r>
    </w:p>
    <w:p w14:paraId="190393C4">
      <w:pPr>
        <w:pStyle w:val="56"/>
        <w:ind w:firstLine="420"/>
        <w:rPr>
          <w:rFonts w:hint="eastAsia"/>
        </w:rPr>
      </w:pPr>
      <w:r>
        <w:rPr>
          <w:rFonts w:hint="eastAsia"/>
        </w:rPr>
        <w:t>管理者职责的制定可参考A.1。</w:t>
      </w:r>
    </w:p>
    <w:p w14:paraId="7D2D59A2">
      <w:pPr>
        <w:pStyle w:val="105"/>
        <w:bidi w:val="0"/>
        <w:rPr>
          <w:rFonts w:hint="eastAsia"/>
        </w:rPr>
      </w:pPr>
      <w:bookmarkStart w:id="52" w:name="_Toc10449"/>
      <w:r>
        <w:rPr>
          <w:rFonts w:hint="eastAsia"/>
        </w:rPr>
        <w:t>碳管理方针</w:t>
      </w:r>
      <w:bookmarkEnd w:id="52"/>
    </w:p>
    <w:p w14:paraId="254F2F6C">
      <w:pPr>
        <w:pStyle w:val="56"/>
        <w:ind w:firstLine="420"/>
        <w:rPr>
          <w:rFonts w:hint="eastAsia"/>
        </w:rPr>
      </w:pPr>
      <w:r>
        <w:rPr>
          <w:rFonts w:hint="eastAsia"/>
        </w:rPr>
        <w:t>最高管理者应组织制定、批准并保持碳管理方针，方针宜满足以下要求：</w:t>
      </w:r>
    </w:p>
    <w:p w14:paraId="13A140EB">
      <w:pPr>
        <w:pStyle w:val="56"/>
        <w:ind w:firstLine="420"/>
        <w:rPr>
          <w:rFonts w:hint="eastAsia"/>
        </w:rPr>
      </w:pPr>
      <w:r>
        <w:rPr>
          <w:rFonts w:hint="eastAsia"/>
        </w:rPr>
        <w:t>a）适合企业的生产经营特点、碳排放水平和行业定位；</w:t>
      </w:r>
    </w:p>
    <w:p w14:paraId="3FE8FE48">
      <w:pPr>
        <w:pStyle w:val="56"/>
        <w:ind w:firstLine="420"/>
        <w:rPr>
          <w:rFonts w:hint="eastAsia"/>
        </w:rPr>
      </w:pPr>
      <w:r>
        <w:rPr>
          <w:rFonts w:hint="eastAsia"/>
        </w:rPr>
        <w:t>b）包含遵守国家及重庆市碳管理相关法律法规、政策标准、监管要求的承诺；</w:t>
      </w:r>
    </w:p>
    <w:p w14:paraId="2CF1D945">
      <w:pPr>
        <w:pStyle w:val="56"/>
        <w:ind w:firstLine="420"/>
        <w:rPr>
          <w:rFonts w:hint="eastAsia"/>
        </w:rPr>
      </w:pPr>
      <w:r>
        <w:rPr>
          <w:rFonts w:hint="eastAsia"/>
        </w:rPr>
        <w:t>c）包含持续改进碳管理体系、提升碳绩效、控制温室气体排放的承诺；</w:t>
      </w:r>
    </w:p>
    <w:p w14:paraId="319BB70C">
      <w:pPr>
        <w:pStyle w:val="56"/>
        <w:ind w:firstLine="420"/>
        <w:rPr>
          <w:rFonts w:hint="eastAsia"/>
        </w:rPr>
      </w:pPr>
      <w:r>
        <w:rPr>
          <w:rFonts w:hint="eastAsia"/>
        </w:rPr>
        <w:t>d）为制定和评审碳管理目标、指标提供框架和方向；</w:t>
      </w:r>
    </w:p>
    <w:p w14:paraId="643F8301">
      <w:pPr>
        <w:pStyle w:val="56"/>
        <w:ind w:firstLine="420"/>
        <w:rPr>
          <w:rFonts w:hint="eastAsia"/>
        </w:rPr>
      </w:pPr>
      <w:r>
        <w:rPr>
          <w:rFonts w:hint="eastAsia"/>
        </w:rPr>
        <w:t>e）形成正式文件，在企业内部各层级、各岗位进行宣贯、培训，确保全员理解和执行；</w:t>
      </w:r>
    </w:p>
    <w:p w14:paraId="5B071430">
      <w:pPr>
        <w:pStyle w:val="56"/>
        <w:ind w:firstLine="420"/>
        <w:rPr>
          <w:rFonts w:hint="eastAsia"/>
        </w:rPr>
      </w:pPr>
      <w:r>
        <w:rPr>
          <w:rFonts w:hint="eastAsia"/>
        </w:rPr>
        <w:t>f）向相关方公开（适当时），并定期通过管理评审进行评审和更新，内外部环境发生重大变化时应及时修订。</w:t>
      </w:r>
    </w:p>
    <w:p w14:paraId="4651DDD2">
      <w:pPr>
        <w:pStyle w:val="105"/>
        <w:bidi w:val="0"/>
        <w:rPr>
          <w:rFonts w:hint="eastAsia"/>
        </w:rPr>
      </w:pPr>
      <w:bookmarkStart w:id="53" w:name="_Toc19079"/>
      <w:r>
        <w:rPr>
          <w:rFonts w:hint="eastAsia"/>
        </w:rPr>
        <w:t>职责与权限</w:t>
      </w:r>
      <w:bookmarkEnd w:id="53"/>
    </w:p>
    <w:p w14:paraId="5F074FA9">
      <w:pPr>
        <w:pStyle w:val="65"/>
        <w:bidi w:val="0"/>
        <w:rPr>
          <w:rFonts w:hint="eastAsia"/>
        </w:rPr>
      </w:pPr>
      <w:r>
        <w:rPr>
          <w:rFonts w:hint="eastAsia"/>
        </w:rPr>
        <w:t>职责划分</w:t>
      </w:r>
    </w:p>
    <w:p w14:paraId="58AEFA51">
      <w:pPr>
        <w:pStyle w:val="56"/>
        <w:ind w:firstLine="420"/>
        <w:rPr>
          <w:rFonts w:hint="eastAsia"/>
        </w:rPr>
      </w:pPr>
      <w:r>
        <w:rPr>
          <w:rFonts w:hint="eastAsia"/>
        </w:rPr>
        <w:t>企业应建立层级清晰的碳管理组织架构，设立或指定唯一的碳管理牵头部门，组建跨部门碳管理团队，明确最高管理者、管理者代表职责、碳管理牵头部门、各相关职能部门及岗位在碳管理中的职责、权限，形成文件化信息，并在企业内部公示。</w:t>
      </w:r>
    </w:p>
    <w:p w14:paraId="70ABA2E6">
      <w:pPr>
        <w:pStyle w:val="65"/>
        <w:bidi w:val="0"/>
        <w:rPr>
          <w:rFonts w:hint="eastAsia"/>
        </w:rPr>
      </w:pPr>
      <w:r>
        <w:rPr>
          <w:rFonts w:hint="eastAsia"/>
        </w:rPr>
        <w:t>管理者代表职责</w:t>
      </w:r>
    </w:p>
    <w:p w14:paraId="5B11723D">
      <w:pPr>
        <w:pStyle w:val="56"/>
        <w:ind w:firstLine="420"/>
        <w:rPr>
          <w:rFonts w:hint="eastAsia"/>
        </w:rPr>
      </w:pPr>
      <w:r>
        <w:rPr>
          <w:rFonts w:hint="eastAsia"/>
        </w:rPr>
        <w:t>a）组织建立、实施、保持和持续改进碳管理体系；</w:t>
      </w:r>
    </w:p>
    <w:p w14:paraId="403D8ACA">
      <w:pPr>
        <w:pStyle w:val="56"/>
        <w:ind w:firstLine="420"/>
        <w:rPr>
          <w:rFonts w:hint="eastAsia"/>
        </w:rPr>
      </w:pPr>
      <w:r>
        <w:rPr>
          <w:rFonts w:hint="eastAsia"/>
        </w:rPr>
        <w:t>b）协调各部门碳管理工作的落实，向最高管理者报告碳管理体系运行绩效和改进需求；</w:t>
      </w:r>
    </w:p>
    <w:p w14:paraId="516AF129">
      <w:pPr>
        <w:pStyle w:val="56"/>
        <w:ind w:firstLine="420"/>
        <w:rPr>
          <w:rFonts w:hint="eastAsia"/>
        </w:rPr>
      </w:pPr>
      <w:r>
        <w:rPr>
          <w:rFonts w:hint="eastAsia"/>
        </w:rPr>
        <w:t>c）组织开展碳管理体系内部审核，监督温室气体质量控制计划的执行；</w:t>
      </w:r>
    </w:p>
    <w:p w14:paraId="70D32E6A">
      <w:pPr>
        <w:pStyle w:val="56"/>
        <w:ind w:firstLine="420"/>
        <w:rPr>
          <w:rFonts w:hint="eastAsia"/>
        </w:rPr>
      </w:pPr>
      <w:r>
        <w:rPr>
          <w:rFonts w:hint="eastAsia"/>
        </w:rPr>
        <w:t>d）组织推进年度碳配额履约工作，审批月度碳排放与碳资产台账、碳排放数据内审台账；</w:t>
      </w:r>
    </w:p>
    <w:p w14:paraId="66D3F14A">
      <w:pPr>
        <w:pStyle w:val="56"/>
        <w:ind w:firstLine="420"/>
        <w:rPr>
          <w:rFonts w:hint="eastAsia"/>
        </w:rPr>
      </w:pPr>
      <w:r>
        <w:rPr>
          <w:rFonts w:hint="eastAsia"/>
        </w:rPr>
        <w:t>e）审批碳交易资金预算及交易申请，管控碳交易风险；</w:t>
      </w:r>
    </w:p>
    <w:p w14:paraId="4EA63848">
      <w:pPr>
        <w:pStyle w:val="56"/>
        <w:ind w:firstLine="420"/>
        <w:rPr>
          <w:rFonts w:hint="eastAsia"/>
        </w:rPr>
      </w:pPr>
      <w:r>
        <w:rPr>
          <w:rFonts w:hint="eastAsia"/>
        </w:rPr>
        <w:t>管理者代表职责的制定可参考</w:t>
      </w:r>
      <w:r>
        <w:rPr>
          <w:rFonts w:hint="eastAsia"/>
          <w:lang w:val="en-US" w:eastAsia="zh-CN"/>
        </w:rPr>
        <w:t>附录</w:t>
      </w:r>
      <w:r>
        <w:rPr>
          <w:rFonts w:hint="eastAsia"/>
        </w:rPr>
        <w:t>B.2</w:t>
      </w:r>
    </w:p>
    <w:p w14:paraId="28D7648F">
      <w:pPr>
        <w:pStyle w:val="65"/>
        <w:bidi w:val="0"/>
        <w:rPr>
          <w:rFonts w:hint="eastAsia"/>
        </w:rPr>
      </w:pPr>
      <w:r>
        <w:rPr>
          <w:rFonts w:hint="eastAsia"/>
        </w:rPr>
        <w:t>碳管理部门及其人员的职责</w:t>
      </w:r>
    </w:p>
    <w:p w14:paraId="0A272CBF">
      <w:pPr>
        <w:pStyle w:val="56"/>
        <w:ind w:firstLine="420"/>
        <w:rPr>
          <w:rFonts w:hint="eastAsia"/>
        </w:rPr>
      </w:pPr>
      <w:r>
        <w:rPr>
          <w:rFonts w:hint="eastAsia"/>
        </w:rPr>
        <w:t>碳管理部门及其人员应负责碳管理的日常管理工作，包括但不限于：</w:t>
      </w:r>
    </w:p>
    <w:p w14:paraId="57166AE1">
      <w:pPr>
        <w:pStyle w:val="56"/>
        <w:ind w:firstLine="420"/>
        <w:rPr>
          <w:rFonts w:hint="eastAsia"/>
        </w:rPr>
      </w:pPr>
      <w:r>
        <w:rPr>
          <w:rFonts w:hint="eastAsia"/>
        </w:rPr>
        <w:t>a）识别并遵循与企业碳管理相关的法律法规、规章及强制性标准要求；</w:t>
      </w:r>
    </w:p>
    <w:p w14:paraId="40792C5B">
      <w:pPr>
        <w:pStyle w:val="56"/>
        <w:ind w:firstLine="420"/>
        <w:rPr>
          <w:rFonts w:hint="eastAsia"/>
        </w:rPr>
      </w:pPr>
      <w:r>
        <w:rPr>
          <w:rFonts w:hint="eastAsia"/>
        </w:rPr>
        <w:t>b）构建并执行碳管理制度，确保完成碳管理任务并达成碳管理目标；</w:t>
      </w:r>
    </w:p>
    <w:p w14:paraId="7BE73400">
      <w:pPr>
        <w:pStyle w:val="56"/>
        <w:ind w:firstLine="420"/>
        <w:rPr>
          <w:rFonts w:hint="eastAsia"/>
        </w:rPr>
      </w:pPr>
      <w:r>
        <w:rPr>
          <w:rFonts w:hint="eastAsia"/>
        </w:rPr>
        <w:t>c）协同各部门共同推进碳管理工作；</w:t>
      </w:r>
    </w:p>
    <w:p w14:paraId="611DC72A">
      <w:pPr>
        <w:pStyle w:val="56"/>
        <w:ind w:firstLine="420"/>
        <w:rPr>
          <w:rFonts w:hint="eastAsia"/>
        </w:rPr>
      </w:pPr>
      <w:r>
        <w:rPr>
          <w:rFonts w:hint="eastAsia"/>
        </w:rPr>
        <w:t>d）监督并评估各部门碳管理工作的执行情况。</w:t>
      </w:r>
    </w:p>
    <w:p w14:paraId="6DC9D7A6">
      <w:pPr>
        <w:pStyle w:val="56"/>
        <w:ind w:firstLine="420"/>
        <w:rPr>
          <w:rFonts w:hint="eastAsia"/>
        </w:rPr>
      </w:pPr>
      <w:r>
        <w:rPr>
          <w:rFonts w:hint="eastAsia"/>
        </w:rPr>
        <w:t>碳管理部门职责的制定可参考</w:t>
      </w:r>
      <w:r>
        <w:rPr>
          <w:rFonts w:hint="eastAsia"/>
          <w:lang w:val="en-US" w:eastAsia="zh-CN"/>
        </w:rPr>
        <w:t>附录</w:t>
      </w:r>
      <w:r>
        <w:rPr>
          <w:rFonts w:hint="eastAsia"/>
        </w:rPr>
        <w:t>B.3</w:t>
      </w:r>
    </w:p>
    <w:p w14:paraId="66D6FCF6">
      <w:pPr>
        <w:pStyle w:val="65"/>
        <w:bidi w:val="0"/>
        <w:rPr>
          <w:rFonts w:hint="eastAsia"/>
        </w:rPr>
      </w:pPr>
      <w:r>
        <w:rPr>
          <w:rFonts w:hint="eastAsia"/>
        </w:rPr>
        <w:t>各相关部门的职责</w:t>
      </w:r>
    </w:p>
    <w:p w14:paraId="7F5A0D4E">
      <w:pPr>
        <w:pStyle w:val="56"/>
        <w:ind w:firstLine="420"/>
        <w:rPr>
          <w:rFonts w:hint="eastAsia"/>
        </w:rPr>
      </w:pPr>
      <w:r>
        <w:rPr>
          <w:rFonts w:hint="eastAsia"/>
        </w:rPr>
        <w:t>企业应明确各部门的碳管理相应的职责，包括：</w:t>
      </w:r>
    </w:p>
    <w:p w14:paraId="0B6A5FC8">
      <w:pPr>
        <w:pStyle w:val="56"/>
        <w:ind w:firstLine="420"/>
        <w:rPr>
          <w:rFonts w:hint="eastAsia"/>
        </w:rPr>
      </w:pPr>
      <w:r>
        <w:rPr>
          <w:rFonts w:hint="eastAsia"/>
        </w:rPr>
        <w:t>a）执行企业碳管理机构下达的任务；</w:t>
      </w:r>
    </w:p>
    <w:p w14:paraId="1114C948">
      <w:pPr>
        <w:pStyle w:val="56"/>
        <w:ind w:firstLine="420"/>
        <w:rPr>
          <w:rFonts w:hint="eastAsia"/>
        </w:rPr>
      </w:pPr>
      <w:r>
        <w:rPr>
          <w:rFonts w:hint="eastAsia"/>
        </w:rPr>
        <w:t>b）落实本部门的碳管理职责；</w:t>
      </w:r>
    </w:p>
    <w:p w14:paraId="14633888">
      <w:pPr>
        <w:pStyle w:val="56"/>
        <w:ind w:firstLine="420"/>
        <w:rPr>
          <w:rFonts w:hint="eastAsia"/>
        </w:rPr>
      </w:pPr>
      <w:r>
        <w:rPr>
          <w:rFonts w:hint="eastAsia"/>
        </w:rPr>
        <w:t>c）依据管理要求评估本部门员工的绩效。</w:t>
      </w:r>
    </w:p>
    <w:p w14:paraId="48C54AFE">
      <w:pPr>
        <w:pStyle w:val="56"/>
        <w:ind w:firstLine="420"/>
        <w:rPr>
          <w:rFonts w:hint="eastAsia"/>
        </w:rPr>
      </w:pPr>
      <w:r>
        <w:rPr>
          <w:rFonts w:hint="eastAsia"/>
        </w:rPr>
        <w:t>企业各部门职责的制定可参考</w:t>
      </w:r>
      <w:r>
        <w:rPr>
          <w:rFonts w:hint="eastAsia"/>
          <w:lang w:val="en-US" w:eastAsia="zh-CN"/>
        </w:rPr>
        <w:t>附录</w:t>
      </w:r>
      <w:r>
        <w:rPr>
          <w:rFonts w:hint="eastAsia"/>
        </w:rPr>
        <w:t>B.4、B.5、B.6、B.7、B.8。</w:t>
      </w:r>
    </w:p>
    <w:p w14:paraId="38A1E9B9">
      <w:pPr>
        <w:pStyle w:val="105"/>
        <w:bidi w:val="0"/>
        <w:rPr>
          <w:rFonts w:hint="eastAsia"/>
        </w:rPr>
      </w:pPr>
      <w:bookmarkStart w:id="54" w:name="_Toc4503"/>
      <w:r>
        <w:rPr>
          <w:rFonts w:hint="eastAsia"/>
        </w:rPr>
        <w:t>内外部环境与相关方需求</w:t>
      </w:r>
      <w:bookmarkEnd w:id="54"/>
    </w:p>
    <w:p w14:paraId="0E9EA775">
      <w:pPr>
        <w:pStyle w:val="56"/>
        <w:ind w:firstLine="420"/>
        <w:rPr>
          <w:rFonts w:hint="eastAsia"/>
        </w:rPr>
      </w:pPr>
      <w:r>
        <w:rPr>
          <w:rFonts w:hint="eastAsia"/>
        </w:rPr>
        <w:t>企业应定期识别、分析、评审影响碳管理体系的内外部环境因素，至少每年开展1次全面评审；内外部因素发生重大变化时，应及时补充评审。</w:t>
      </w:r>
    </w:p>
    <w:p w14:paraId="7B80D789">
      <w:pPr>
        <w:pStyle w:val="65"/>
        <w:bidi w:val="0"/>
        <w:rPr>
          <w:rFonts w:hint="eastAsia"/>
        </w:rPr>
      </w:pPr>
      <w:r>
        <w:rPr>
          <w:rFonts w:hint="eastAsia"/>
        </w:rPr>
        <w:t>外部环境因素</w:t>
      </w:r>
    </w:p>
    <w:p w14:paraId="48290B75">
      <w:pPr>
        <w:pStyle w:val="56"/>
        <w:ind w:firstLine="420"/>
        <w:rPr>
          <w:rFonts w:hint="eastAsia"/>
        </w:rPr>
      </w:pPr>
      <w:r>
        <w:rPr>
          <w:rFonts w:hint="eastAsia"/>
        </w:rPr>
        <w:t>应包括但不限于国家及重庆市应对气候变化法律法规、碳市场政策、碳普惠机制、行业标准、能源与碳价市场变化、绿色金融政策、产业链上下游低碳需求等。</w:t>
      </w:r>
    </w:p>
    <w:p w14:paraId="59518DA3">
      <w:pPr>
        <w:pStyle w:val="65"/>
        <w:bidi w:val="0"/>
        <w:rPr>
          <w:rFonts w:hint="eastAsia"/>
        </w:rPr>
      </w:pPr>
      <w:r>
        <w:rPr>
          <w:rFonts w:hint="eastAsia"/>
        </w:rPr>
        <w:t>内部环境因素</w:t>
      </w:r>
    </w:p>
    <w:p w14:paraId="763F0B39">
      <w:pPr>
        <w:pStyle w:val="56"/>
        <w:ind w:firstLine="420"/>
        <w:rPr>
          <w:rFonts w:hint="eastAsia"/>
        </w:rPr>
      </w:pPr>
      <w:r>
        <w:rPr>
          <w:rFonts w:hint="eastAsia"/>
        </w:rPr>
        <w:t>应包括但不限于企业发展战略、组织架构、生产工艺、技术装备水平、能源结构、低碳技改能力、碳管理团队能力、历史碳排放与碳绩效水平等。</w:t>
      </w:r>
    </w:p>
    <w:p w14:paraId="7EB07FC3">
      <w:pPr>
        <w:pStyle w:val="56"/>
        <w:ind w:firstLine="420"/>
        <w:rPr>
          <w:rFonts w:hint="eastAsia"/>
        </w:rPr>
      </w:pPr>
      <w:r>
        <w:rPr>
          <w:rFonts w:hint="eastAsia"/>
        </w:rPr>
        <w:t>企业应识别并评估政府主管部门、投资方、供应商、客户、员工、公众等相关方的需求与期望，将合规性要求、核心需求转化为碳管理的具体指标与要求。</w:t>
      </w:r>
    </w:p>
    <w:p w14:paraId="35D45BEC">
      <w:pPr>
        <w:pStyle w:val="105"/>
        <w:bidi w:val="0"/>
        <w:rPr>
          <w:rFonts w:hint="eastAsia"/>
        </w:rPr>
      </w:pPr>
      <w:bookmarkStart w:id="55" w:name="_Toc24004"/>
      <w:r>
        <w:rPr>
          <w:rFonts w:hint="eastAsia"/>
        </w:rPr>
        <w:t>碳管理体系范围与边界</w:t>
      </w:r>
      <w:bookmarkEnd w:id="55"/>
    </w:p>
    <w:p w14:paraId="08BFC98C">
      <w:pPr>
        <w:pStyle w:val="65"/>
        <w:bidi w:val="0"/>
        <w:rPr>
          <w:rFonts w:hint="eastAsia"/>
        </w:rPr>
      </w:pPr>
      <w:r>
        <w:rPr>
          <w:rFonts w:hint="eastAsia"/>
        </w:rPr>
        <w:t>体系范围</w:t>
      </w:r>
    </w:p>
    <w:p w14:paraId="3C47F72D">
      <w:pPr>
        <w:pStyle w:val="56"/>
        <w:ind w:firstLine="420"/>
        <w:rPr>
          <w:rFonts w:hint="eastAsia"/>
        </w:rPr>
      </w:pPr>
      <w:r>
        <w:rPr>
          <w:rFonts w:hint="eastAsia"/>
        </w:rPr>
        <w:t>企业应明确碳管理体系覆盖的全部活动与职责范围，至少应包括：</w:t>
      </w:r>
    </w:p>
    <w:p w14:paraId="1E80609B">
      <w:pPr>
        <w:pStyle w:val="56"/>
        <w:ind w:firstLine="420"/>
        <w:rPr>
          <w:rFonts w:hint="eastAsia"/>
        </w:rPr>
      </w:pPr>
      <w:r>
        <w:rPr>
          <w:rFonts w:hint="eastAsia"/>
        </w:rPr>
        <w:t>a）地理范围：企业所有生产厂区、办公区域及附属设施等区域；</w:t>
      </w:r>
    </w:p>
    <w:p w14:paraId="559E43C0">
      <w:pPr>
        <w:pStyle w:val="56"/>
        <w:ind w:firstLine="420"/>
        <w:rPr>
          <w:rFonts w:hint="eastAsia"/>
        </w:rPr>
      </w:pPr>
      <w:r>
        <w:rPr>
          <w:rFonts w:hint="eastAsia"/>
        </w:rPr>
        <w:t>b）生产活动：熟料生产、水泥粉磨、余热发电、原料预处理等所有与碳排放相关的生产经营活动；</w:t>
      </w:r>
    </w:p>
    <w:p w14:paraId="7941B29C">
      <w:pPr>
        <w:pStyle w:val="56"/>
        <w:ind w:firstLine="420"/>
        <w:rPr>
          <w:rFonts w:hint="eastAsia"/>
        </w:rPr>
      </w:pPr>
      <w:r>
        <w:rPr>
          <w:rFonts w:hint="eastAsia"/>
        </w:rPr>
        <w:t>c）管理职责：与碳管理相关的所有职能部门、生产单元及岗位。</w:t>
      </w:r>
    </w:p>
    <w:p w14:paraId="1F66BB19">
      <w:pPr>
        <w:pStyle w:val="65"/>
        <w:bidi w:val="0"/>
        <w:rPr>
          <w:rFonts w:hint="eastAsia"/>
        </w:rPr>
      </w:pPr>
      <w:r>
        <w:rPr>
          <w:rFonts w:hint="eastAsia"/>
        </w:rPr>
        <w:t>组织边界</w:t>
      </w:r>
    </w:p>
    <w:p w14:paraId="13B87D30">
      <w:pPr>
        <w:pStyle w:val="56"/>
        <w:ind w:firstLine="420"/>
        <w:rPr>
          <w:rFonts w:hint="eastAsia"/>
        </w:rPr>
      </w:pPr>
      <w:r>
        <w:rPr>
          <w:rFonts w:hint="eastAsia"/>
        </w:rPr>
        <w:t>企业应以法人单位为边界，包括所有下属分厂、车间及职能部门。若企业拥有矿山开采权，矿山开采活动应纳入管理边界。</w:t>
      </w:r>
    </w:p>
    <w:p w14:paraId="18469A9D">
      <w:pPr>
        <w:pStyle w:val="65"/>
        <w:bidi w:val="0"/>
        <w:rPr>
          <w:rFonts w:hint="eastAsia"/>
        </w:rPr>
      </w:pPr>
      <w:r>
        <w:rPr>
          <w:rFonts w:hint="eastAsia"/>
        </w:rPr>
        <w:t>运营边界</w:t>
      </w:r>
    </w:p>
    <w:p w14:paraId="5289DCFB">
      <w:pPr>
        <w:pStyle w:val="56"/>
        <w:ind w:firstLine="420"/>
        <w:rPr>
          <w:rFonts w:hint="eastAsia"/>
        </w:rPr>
      </w:pPr>
      <w:r>
        <w:rPr>
          <w:rFonts w:hint="eastAsia"/>
        </w:rPr>
        <w:t>企业应识别并全口径纳入以下运营边界内的碳排放，管控范围不得小于全国碳市场水泥行业核算报告要求的边界：</w:t>
      </w:r>
    </w:p>
    <w:p w14:paraId="1215981C">
      <w:pPr>
        <w:pStyle w:val="56"/>
        <w:ind w:firstLine="420"/>
        <w:rPr>
          <w:rFonts w:hint="eastAsia"/>
        </w:rPr>
      </w:pPr>
      <w:r>
        <w:rPr>
          <w:rFonts w:hint="eastAsia"/>
        </w:rPr>
        <w:t>a）直接排放：化石燃料燃烧、原料碳酸盐分解等；</w:t>
      </w:r>
    </w:p>
    <w:p w14:paraId="6981732F">
      <w:pPr>
        <w:pStyle w:val="56"/>
        <w:ind w:firstLine="420"/>
        <w:rPr>
          <w:rFonts w:hint="eastAsia"/>
        </w:rPr>
      </w:pPr>
      <w:r>
        <w:rPr>
          <w:rFonts w:hint="eastAsia"/>
        </w:rPr>
        <w:t>b）间接排放：净购入电力、热力产生的排放。</w:t>
      </w:r>
    </w:p>
    <w:p w14:paraId="13D3179D">
      <w:pPr>
        <w:pStyle w:val="104"/>
        <w:bidi w:val="0"/>
        <w:rPr>
          <w:rFonts w:hint="eastAsia"/>
        </w:rPr>
      </w:pPr>
      <w:bookmarkStart w:id="56" w:name="_Toc25427"/>
      <w:r>
        <w:rPr>
          <w:rFonts w:hint="eastAsia"/>
        </w:rPr>
        <w:t>策划</w:t>
      </w:r>
      <w:bookmarkEnd w:id="56"/>
    </w:p>
    <w:p w14:paraId="22F748E6">
      <w:pPr>
        <w:pStyle w:val="56"/>
        <w:ind w:firstLine="420"/>
        <w:rPr>
          <w:rFonts w:hint="eastAsia"/>
        </w:rPr>
      </w:pPr>
      <w:r>
        <w:rPr>
          <w:rFonts w:hint="eastAsia"/>
        </w:rPr>
        <w:t>企业应基于第4章确定的碳管理方针、目标、职责与资源，对碳排放、碳交易、碳资产管理进行一体化统筹策划，形成文件化的《碳管理体系实施方案》，确保三大模块目标协同、边界统一、逻辑联动、责任落地。策划结果应形成完整的文件化信息，当政策规则、生产经营、工艺技术发生重大变化时，应及时更新策划内容。</w:t>
      </w:r>
    </w:p>
    <w:p w14:paraId="3737537A">
      <w:pPr>
        <w:pStyle w:val="105"/>
        <w:bidi w:val="0"/>
        <w:rPr>
          <w:rFonts w:hint="eastAsia"/>
        </w:rPr>
      </w:pPr>
      <w:bookmarkStart w:id="57" w:name="_Toc27089"/>
      <w:r>
        <w:rPr>
          <w:rFonts w:hint="eastAsia"/>
        </w:rPr>
        <w:t>碳排放管理策划</w:t>
      </w:r>
      <w:bookmarkEnd w:id="57"/>
    </w:p>
    <w:p w14:paraId="53882470">
      <w:pPr>
        <w:pStyle w:val="65"/>
        <w:bidi w:val="0"/>
        <w:rPr>
          <w:rFonts w:hint="eastAsia"/>
        </w:rPr>
      </w:pPr>
      <w:r>
        <w:rPr>
          <w:rFonts w:hint="eastAsia"/>
        </w:rPr>
        <w:t>碳排放管理的范围</w:t>
      </w:r>
    </w:p>
    <w:p w14:paraId="50525FDF">
      <w:pPr>
        <w:pStyle w:val="56"/>
        <w:ind w:firstLine="420"/>
        <w:rPr>
          <w:rFonts w:hint="eastAsia"/>
        </w:rPr>
      </w:pPr>
      <w:r>
        <w:rPr>
          <w:rFonts w:hint="eastAsia"/>
          <w:lang w:val="en-US" w:eastAsia="zh-CN"/>
        </w:rPr>
        <w:t>a</w:t>
      </w:r>
      <w:r>
        <w:rPr>
          <w:rFonts w:hint="eastAsia"/>
          <w:lang w:eastAsia="zh-CN"/>
        </w:rPr>
        <w:t>）</w:t>
      </w:r>
      <w:r>
        <w:rPr>
          <w:rFonts w:hint="eastAsia"/>
        </w:rPr>
        <w:t>生产经营边界内的具体活动：包括生产设施（如水泥窑、磨机等）、辅助生产设施（如预热器、冷却机等）和办公区域等；核算范围涵盖直接排放（石灰石分解、化石燃料燃烧等）和间接排放（外购电力、热力等）。</w:t>
      </w:r>
    </w:p>
    <w:p w14:paraId="61B3C42E">
      <w:pPr>
        <w:pStyle w:val="56"/>
        <w:ind w:firstLine="420"/>
        <w:rPr>
          <w:rFonts w:hint="eastAsia"/>
        </w:rPr>
      </w:pPr>
      <w:r>
        <w:rPr>
          <w:rFonts w:hint="eastAsia"/>
        </w:rPr>
        <w:t>b）管理范围不应小于政府有关部门要求的碳排放报告范围，且与企业地理位置及生产活动、过程相关。</w:t>
      </w:r>
    </w:p>
    <w:p w14:paraId="4385A418">
      <w:pPr>
        <w:pStyle w:val="65"/>
        <w:bidi w:val="0"/>
        <w:rPr>
          <w:rFonts w:hint="eastAsia"/>
        </w:rPr>
      </w:pPr>
      <w:r>
        <w:rPr>
          <w:rFonts w:hint="eastAsia"/>
        </w:rPr>
        <w:t>碳排放源的识别</w:t>
      </w:r>
    </w:p>
    <w:p w14:paraId="15E6DB8D">
      <w:pPr>
        <w:pStyle w:val="56"/>
        <w:ind w:firstLine="420"/>
        <w:rPr>
          <w:rFonts w:hint="eastAsia"/>
        </w:rPr>
      </w:pPr>
      <w:r>
        <w:rPr>
          <w:rFonts w:hint="eastAsia"/>
        </w:rPr>
        <w:t>企业碳排放源的识别应符合识别结果应完全符合GB/T 32151.8、CETS—AG—02.01—V01的要求。碳排放源识别结果应保留文件化信息。企业碳排放源清单的编制可参考B.1</w:t>
      </w:r>
    </w:p>
    <w:p w14:paraId="4C57F40B">
      <w:pPr>
        <w:pStyle w:val="56"/>
        <w:ind w:firstLine="420"/>
        <w:rPr>
          <w:rFonts w:hint="eastAsia"/>
        </w:rPr>
      </w:pPr>
      <w:r>
        <w:rPr>
          <w:rFonts w:hint="eastAsia"/>
        </w:rPr>
        <w:t>a）主要生产系统：</w:t>
      </w:r>
    </w:p>
    <w:p w14:paraId="30B94F06">
      <w:pPr>
        <w:pStyle w:val="56"/>
        <w:ind w:firstLine="420"/>
        <w:rPr>
          <w:rFonts w:hint="eastAsia"/>
        </w:rPr>
      </w:pPr>
      <w:r>
        <w:rPr>
          <w:rFonts w:hint="eastAsia"/>
        </w:rPr>
        <w:t>1）直接排放：石灰石煅烧过程中碳酸盐分解产生的工艺排放、回转窑、分解炉等设备中煤炭、天然气、替代燃料（如生物质燃料、固废衍生燃料）燃烧产生的排放；</w:t>
      </w:r>
    </w:p>
    <w:p w14:paraId="728D822B">
      <w:pPr>
        <w:pStyle w:val="56"/>
        <w:ind w:firstLine="420"/>
        <w:rPr>
          <w:rFonts w:hint="eastAsia"/>
        </w:rPr>
      </w:pPr>
      <w:r>
        <w:rPr>
          <w:rFonts w:hint="eastAsia"/>
        </w:rPr>
        <w:t>2）间接排放：回转窑驱动电机、生料粉磨设备、熟料冷却风机等外购电力消耗产生的排放；余热发电系统未覆盖的电力外购部分产生的排放。</w:t>
      </w:r>
    </w:p>
    <w:p w14:paraId="66B51666">
      <w:pPr>
        <w:pStyle w:val="179"/>
        <w:bidi w:val="0"/>
        <w:rPr>
          <w:rFonts w:hint="eastAsia"/>
        </w:rPr>
      </w:pPr>
      <w:r>
        <w:rPr>
          <w:rFonts w:hint="eastAsia"/>
        </w:rPr>
        <w:t>替代燃料（如废轮胎、RDF、生物质等）的碳排放目前不计入全国碳市场核算范围，但其含碳量测定、数据溯源及未来政策变化应予以关注。企业宜建立替代燃料台账，记录种类、用量、热值、元素碳含量等信息，为后续政策衔接做好准备。</w:t>
      </w:r>
    </w:p>
    <w:p w14:paraId="2BB754EC">
      <w:pPr>
        <w:pStyle w:val="56"/>
        <w:ind w:firstLine="420"/>
        <w:rPr>
          <w:rFonts w:hint="eastAsia"/>
        </w:rPr>
      </w:pPr>
      <w:r>
        <w:rPr>
          <w:rFonts w:hint="eastAsia"/>
        </w:rPr>
        <w:t>b）辅助生产系统：</w:t>
      </w:r>
    </w:p>
    <w:p w14:paraId="0EE274CF">
      <w:pPr>
        <w:pStyle w:val="56"/>
        <w:ind w:firstLine="420"/>
        <w:rPr>
          <w:rFonts w:hint="eastAsia"/>
        </w:rPr>
      </w:pPr>
      <w:r>
        <w:rPr>
          <w:rFonts w:hint="eastAsia"/>
        </w:rPr>
        <w:t>1）直接排放：备用发电机（柴油或重油）运行时的燃料燃烧排放；</w:t>
      </w:r>
    </w:p>
    <w:p w14:paraId="32165392">
      <w:pPr>
        <w:pStyle w:val="56"/>
        <w:ind w:firstLine="420"/>
        <w:rPr>
          <w:rFonts w:hint="eastAsia"/>
        </w:rPr>
      </w:pPr>
      <w:r>
        <w:rPr>
          <w:rFonts w:hint="eastAsia"/>
        </w:rPr>
        <w:t>2）间接排放：除尘设备、生料均化库、压缩空气系统等辅助设施的外购电力消耗产生的排放；余热发电系统运维中未自给部分的电力外购排放。</w:t>
      </w:r>
    </w:p>
    <w:p w14:paraId="55460E21">
      <w:pPr>
        <w:pStyle w:val="56"/>
        <w:ind w:firstLine="420"/>
        <w:rPr>
          <w:rFonts w:hint="eastAsia"/>
        </w:rPr>
      </w:pPr>
      <w:r>
        <w:rPr>
          <w:rFonts w:hint="eastAsia"/>
        </w:rPr>
        <w:t>c）附属生产系统：</w:t>
      </w:r>
    </w:p>
    <w:p w14:paraId="21287851">
      <w:pPr>
        <w:pStyle w:val="56"/>
        <w:ind w:firstLine="420"/>
        <w:rPr>
          <w:rFonts w:hint="eastAsia"/>
        </w:rPr>
      </w:pPr>
      <w:r>
        <w:rPr>
          <w:rFonts w:hint="eastAsia"/>
        </w:rPr>
        <w:t>1）直接排放：厂内运输车辆（铲车、卡车等）柴油或液化天然气燃烧产生的排放；食堂燃气灶具液化石油气燃烧产生的排放。</w:t>
      </w:r>
    </w:p>
    <w:p w14:paraId="1E5C456B">
      <w:pPr>
        <w:pStyle w:val="56"/>
        <w:ind w:firstLine="420"/>
        <w:rPr>
          <w:rFonts w:hint="eastAsia"/>
        </w:rPr>
      </w:pPr>
      <w:r>
        <w:rPr>
          <w:rFonts w:hint="eastAsia"/>
        </w:rPr>
        <w:t>2）间接排放：公区照明、空调等外购电力消耗产生的排放；厂区宿舍、实验室等附属设施的电力消耗产生的排放。</w:t>
      </w:r>
    </w:p>
    <w:p w14:paraId="173532C4">
      <w:pPr>
        <w:pStyle w:val="65"/>
        <w:bidi w:val="0"/>
        <w:rPr>
          <w:rFonts w:hint="eastAsia"/>
        </w:rPr>
      </w:pPr>
      <w:r>
        <w:rPr>
          <w:rFonts w:hint="eastAsia"/>
        </w:rPr>
        <w:t>目标与减排方案</w:t>
      </w:r>
    </w:p>
    <w:p w14:paraId="015646FA">
      <w:pPr>
        <w:pStyle w:val="56"/>
        <w:ind w:firstLine="420"/>
        <w:rPr>
          <w:rFonts w:hint="eastAsia"/>
        </w:rPr>
      </w:pPr>
      <w:r>
        <w:rPr>
          <w:rFonts w:hint="eastAsia"/>
        </w:rPr>
        <w:t>企业应评估当前的碳排放水平、生产技术水平和经济实力，结合水泥行业的碳减排目标和趋势，设定合理的短期（1—2年）、中期（3—5年）和长期（5—10年）减排目标。例如，短期目标可以是单位产品碳排放降低5%，中期目标为15%，长期目标为30%或实现碳达峰。</w:t>
      </w:r>
    </w:p>
    <w:p w14:paraId="522782AA">
      <w:pPr>
        <w:pStyle w:val="56"/>
        <w:ind w:firstLine="420"/>
        <w:rPr>
          <w:rFonts w:hint="eastAsia"/>
        </w:rPr>
      </w:pPr>
      <w:r>
        <w:rPr>
          <w:rFonts w:hint="eastAsia"/>
          <w:lang w:eastAsia="zh-CN"/>
        </w:rPr>
        <w:t>a）</w:t>
      </w:r>
      <w:r>
        <w:rPr>
          <w:rFonts w:hint="eastAsia"/>
        </w:rPr>
        <w:t>基于第4章的碳绩效参数，制定年度碳排放管控目标，包括碳排放总量、熟料单位产品碳排放强度、水泥单位产品碳排放强度、替代燃料替代率、余热发电自给率等量化指标，目标应分解至生产车间、重点设备、责任部门；</w:t>
      </w:r>
    </w:p>
    <w:p w14:paraId="562D36CD">
      <w:pPr>
        <w:pStyle w:val="56"/>
        <w:ind w:firstLine="420"/>
        <w:rPr>
          <w:rFonts w:hint="eastAsia"/>
        </w:rPr>
      </w:pPr>
      <w:r>
        <w:rPr>
          <w:rFonts w:hint="eastAsia"/>
          <w:lang w:eastAsia="zh-CN"/>
        </w:rPr>
        <w:t>b）</w:t>
      </w:r>
      <w:r>
        <w:rPr>
          <w:rFonts w:hint="eastAsia"/>
        </w:rPr>
        <w:t>针对主要排放源策划专项减排方案，包括窑炉系统能效提升、替代燃料/原料应用、余热发电优化、低碳技术改造、CCUS技术应用等，明确每个方案的实施路径、责任主体、时间节点、预期减排量、投入预算。</w:t>
      </w:r>
    </w:p>
    <w:p w14:paraId="0FF6E11A">
      <w:pPr>
        <w:pStyle w:val="65"/>
        <w:bidi w:val="0"/>
        <w:rPr>
          <w:rFonts w:hint="eastAsia"/>
        </w:rPr>
      </w:pPr>
      <w:r>
        <w:rPr>
          <w:rFonts w:hint="eastAsia"/>
        </w:rPr>
        <w:t>监测策划</w:t>
      </w:r>
    </w:p>
    <w:p w14:paraId="31DFBB84">
      <w:pPr>
        <w:pStyle w:val="56"/>
        <w:ind w:firstLine="420"/>
        <w:rPr>
          <w:rFonts w:hint="eastAsia"/>
        </w:rPr>
      </w:pPr>
      <w:r>
        <w:rPr>
          <w:rFonts w:hint="eastAsia"/>
        </w:rPr>
        <w:t>企业应建立并实施碳排放监测与计量策划，确保碳排放数据可测量、可报告、可核查。策划内容应包括：</w:t>
      </w:r>
    </w:p>
    <w:p w14:paraId="3C20BA91">
      <w:pPr>
        <w:pStyle w:val="56"/>
        <w:ind w:firstLine="420"/>
        <w:rPr>
          <w:rFonts w:hint="eastAsia"/>
        </w:rPr>
      </w:pPr>
      <w:r>
        <w:rPr>
          <w:rFonts w:hint="eastAsia"/>
        </w:rPr>
        <w:t>a）监测计划制定</w:t>
      </w:r>
    </w:p>
    <w:p w14:paraId="576ADCA7">
      <w:pPr>
        <w:pStyle w:val="56"/>
        <w:ind w:firstLine="420"/>
        <w:rPr>
          <w:rFonts w:hint="eastAsia"/>
        </w:rPr>
      </w:pPr>
      <w:r>
        <w:rPr>
          <w:rFonts w:hint="eastAsia"/>
        </w:rPr>
        <w:t>依据 GB/T 32151.8、CETS—AG—02.01—V01 等要求，制定年度温室气体监测计划，明确监测内容、方法、频次、责任部门，并报主管部门备案（如需）。</w:t>
      </w:r>
    </w:p>
    <w:p w14:paraId="58749548">
      <w:pPr>
        <w:pStyle w:val="56"/>
        <w:ind w:firstLine="420"/>
        <w:rPr>
          <w:rFonts w:hint="eastAsia"/>
        </w:rPr>
      </w:pPr>
      <w:r>
        <w:rPr>
          <w:rFonts w:hint="eastAsia"/>
        </w:rPr>
        <w:t>b）参数监测频次与方式</w:t>
      </w:r>
    </w:p>
    <w:p w14:paraId="70D65C56">
      <w:pPr>
        <w:pStyle w:val="56"/>
        <w:ind w:firstLine="420"/>
        <w:rPr>
          <w:rFonts w:hint="eastAsia"/>
        </w:rPr>
      </w:pPr>
      <w:r>
        <w:rPr>
          <w:rFonts w:hint="eastAsia"/>
        </w:rPr>
        <w:t>明确活动水平数据（燃料消耗、原料用量、熟料产量等）的采集频次（日/月/年），以及关键参数（低位发热量、元素碳含量、碳酸盐含量等）的检测频次、采样方法、检测资质要求。</w:t>
      </w:r>
    </w:p>
    <w:p w14:paraId="7C0D396C">
      <w:pPr>
        <w:pStyle w:val="56"/>
        <w:ind w:firstLine="420"/>
        <w:rPr>
          <w:rFonts w:hint="eastAsia"/>
        </w:rPr>
      </w:pPr>
      <w:r>
        <w:rPr>
          <w:rFonts w:hint="eastAsia"/>
        </w:rPr>
        <w:t>c）数据缺失处理规则</w:t>
      </w:r>
    </w:p>
    <w:p w14:paraId="6E29A958">
      <w:pPr>
        <w:pStyle w:val="56"/>
        <w:ind w:firstLine="420"/>
        <w:rPr>
          <w:rFonts w:hint="eastAsia"/>
        </w:rPr>
      </w:pPr>
      <w:r>
        <w:rPr>
          <w:rFonts w:hint="eastAsia"/>
        </w:rPr>
        <w:t>针对可能的数据缺失情形，制定保守性处理规则与替代数据方法，确保核算完整性。</w:t>
      </w:r>
    </w:p>
    <w:p w14:paraId="43B89C40">
      <w:pPr>
        <w:pStyle w:val="56"/>
        <w:ind w:firstLine="420"/>
        <w:rPr>
          <w:rFonts w:hint="eastAsia"/>
        </w:rPr>
      </w:pPr>
      <w:r>
        <w:rPr>
          <w:rFonts w:hint="eastAsia"/>
        </w:rPr>
        <w:t>d） 监测记录与档案管理</w:t>
      </w:r>
    </w:p>
    <w:p w14:paraId="4EEA3509">
      <w:pPr>
        <w:pStyle w:val="56"/>
        <w:ind w:firstLine="420"/>
        <w:rPr>
          <w:rFonts w:hint="eastAsia"/>
        </w:rPr>
      </w:pPr>
      <w:r>
        <w:rPr>
          <w:rFonts w:hint="eastAsia"/>
        </w:rPr>
        <w:t>建立监测记录台账，保存原始记录、检测报告、校验记录等不少于 5 年，确保数据可追溯。</w:t>
      </w:r>
    </w:p>
    <w:p w14:paraId="140C8E75">
      <w:pPr>
        <w:pStyle w:val="105"/>
        <w:bidi w:val="0"/>
        <w:rPr>
          <w:rFonts w:hint="eastAsia"/>
        </w:rPr>
      </w:pPr>
      <w:bookmarkStart w:id="58" w:name="_Toc20612"/>
      <w:r>
        <w:rPr>
          <w:rFonts w:hint="eastAsia"/>
        </w:rPr>
        <w:t>碳交易与碳资产管理</w:t>
      </w:r>
      <w:bookmarkEnd w:id="58"/>
    </w:p>
    <w:p w14:paraId="5B1685CA">
      <w:pPr>
        <w:pStyle w:val="56"/>
        <w:ind w:firstLine="420"/>
        <w:rPr>
          <w:rFonts w:hint="eastAsia"/>
        </w:rPr>
      </w:pPr>
      <w:r>
        <w:rPr>
          <w:rFonts w:hint="eastAsia"/>
        </w:rPr>
        <w:t>碳交易是碳资产管理的核心执行环节，碳资产管理是碳排放管控的价值转化环节，二者应联动策划，形成一体化策略。</w:t>
      </w:r>
    </w:p>
    <w:p w14:paraId="49191343">
      <w:pPr>
        <w:pStyle w:val="65"/>
        <w:bidi w:val="0"/>
        <w:rPr>
          <w:rFonts w:hint="eastAsia"/>
        </w:rPr>
      </w:pPr>
      <w:r>
        <w:rPr>
          <w:rFonts w:hint="eastAsia"/>
        </w:rPr>
        <w:t>碳资产识别与盘点</w:t>
      </w:r>
    </w:p>
    <w:p w14:paraId="6BD3F9C3">
      <w:pPr>
        <w:pStyle w:val="56"/>
        <w:ind w:firstLine="420"/>
        <w:rPr>
          <w:rFonts w:hint="eastAsia"/>
        </w:rPr>
      </w:pPr>
      <w:r>
        <w:rPr>
          <w:rFonts w:hint="eastAsia"/>
        </w:rPr>
        <w:t>企业应全面梳理并规范开展碳资产识别与盘点工作，清晰界定管理范畴、建立常态化盘点机制，保障碳资产底数清晰、管理有序。内容应包括：</w:t>
      </w:r>
    </w:p>
    <w:p w14:paraId="7BDB3110">
      <w:pPr>
        <w:pStyle w:val="56"/>
        <w:ind w:firstLine="420"/>
        <w:rPr>
          <w:rFonts w:hint="eastAsia"/>
        </w:rPr>
      </w:pPr>
      <w:r>
        <w:rPr>
          <w:rFonts w:hint="eastAsia"/>
          <w:lang w:eastAsia="zh-CN"/>
        </w:rPr>
        <w:t>a）</w:t>
      </w:r>
      <w:r>
        <w:rPr>
          <w:rFonts w:hint="eastAsia"/>
        </w:rPr>
        <w:t>明确企业碳资产管理范围，包括碳排放配额、国家核证自愿减排量（CCER）、重庆碳普惠项目减排量、减排项目形成的碳信用、低碳产品相关的无形资产等；</w:t>
      </w:r>
    </w:p>
    <w:p w14:paraId="0BEB596B">
      <w:pPr>
        <w:pStyle w:val="56"/>
        <w:ind w:firstLine="420"/>
        <w:rPr>
          <w:rFonts w:hint="eastAsia"/>
        </w:rPr>
      </w:pPr>
      <w:r>
        <w:rPr>
          <w:rFonts w:hint="eastAsia"/>
          <w:lang w:eastAsia="zh-CN"/>
        </w:rPr>
        <w:t>b）</w:t>
      </w:r>
      <w:r>
        <w:rPr>
          <w:rFonts w:hint="eastAsia"/>
        </w:rPr>
        <w:t>制定年度碳资产盘点计划，明确盘点周期、盘点方法、责任部门，确保碳资产账实相符。</w:t>
      </w:r>
    </w:p>
    <w:p w14:paraId="397338D0">
      <w:pPr>
        <w:pStyle w:val="65"/>
        <w:bidi w:val="0"/>
        <w:rPr>
          <w:rFonts w:hint="eastAsia"/>
        </w:rPr>
      </w:pPr>
      <w:r>
        <w:rPr>
          <w:rFonts w:hint="eastAsia"/>
        </w:rPr>
        <w:t>配额与履约策划</w:t>
      </w:r>
    </w:p>
    <w:p w14:paraId="2C896EF2">
      <w:pPr>
        <w:pStyle w:val="56"/>
        <w:ind w:firstLine="420"/>
        <w:rPr>
          <w:rFonts w:hint="eastAsia"/>
        </w:rPr>
      </w:pPr>
      <w:r>
        <w:rPr>
          <w:rFonts w:hint="eastAsia"/>
        </w:rPr>
        <w:t>企业应结合自身排放情况科学开展配额管理与履约筹划，精准预判配额供需、细化履约安排，确保合规完成履约任务。内容应包括：</w:t>
      </w:r>
    </w:p>
    <w:p w14:paraId="052B63B1">
      <w:pPr>
        <w:pStyle w:val="56"/>
        <w:ind w:firstLine="420"/>
        <w:rPr>
          <w:rFonts w:hint="eastAsia"/>
        </w:rPr>
      </w:pPr>
      <w:r>
        <w:rPr>
          <w:rFonts w:hint="eastAsia"/>
        </w:rPr>
        <w:t>a）基于年度碳排放预测结果，开展配额盈亏预判，制定年度配额管理策略，明确配额持有、交易、结转的规划；</w:t>
      </w:r>
    </w:p>
    <w:p w14:paraId="5B564FDC">
      <w:pPr>
        <w:pStyle w:val="56"/>
        <w:ind w:firstLine="420"/>
        <w:rPr>
          <w:rFonts w:hint="eastAsia"/>
        </w:rPr>
      </w:pPr>
      <w:r>
        <w:rPr>
          <w:rFonts w:hint="eastAsia"/>
        </w:rPr>
        <w:t>b）制定《年度配额履约方案》，明确履约时间节点、履约方式、配额缺口填补方案、CCER 抵消比例规划，确保符合全国碳市场及重庆市碳管控要求。</w:t>
      </w:r>
    </w:p>
    <w:p w14:paraId="11E1599F">
      <w:pPr>
        <w:pStyle w:val="65"/>
        <w:bidi w:val="0"/>
        <w:rPr>
          <w:rFonts w:hint="eastAsia"/>
        </w:rPr>
      </w:pPr>
      <w:r>
        <w:rPr>
          <w:rFonts w:hint="eastAsia"/>
        </w:rPr>
        <w:t>碳交易策略策划</w:t>
      </w:r>
    </w:p>
    <w:p w14:paraId="17E05C70">
      <w:pPr>
        <w:pStyle w:val="56"/>
        <w:ind w:firstLine="420"/>
        <w:rPr>
          <w:rFonts w:hint="eastAsia"/>
        </w:rPr>
      </w:pPr>
      <w:r>
        <w:rPr>
          <w:rFonts w:hint="eastAsia"/>
        </w:rPr>
        <w:t>企业应建立并实施碳交易策略与全流程管控策划，确保碳交易操作规范、风险可控、资金与账户安全。内容应包括：</w:t>
      </w:r>
    </w:p>
    <w:p w14:paraId="1CDD6685">
      <w:pPr>
        <w:pStyle w:val="56"/>
        <w:ind w:firstLine="420"/>
        <w:rPr>
          <w:rFonts w:hint="eastAsia"/>
        </w:rPr>
      </w:pPr>
      <w:r>
        <w:rPr>
          <w:rFonts w:hint="eastAsia"/>
          <w:lang w:eastAsia="zh-CN"/>
        </w:rPr>
        <w:t>a）</w:t>
      </w:r>
      <w:r>
        <w:rPr>
          <w:rFonts w:hint="eastAsia"/>
          <w:lang w:val="en-US" w:eastAsia="zh-CN"/>
        </w:rPr>
        <w:t xml:space="preserve"> </w:t>
      </w:r>
      <w:r>
        <w:rPr>
          <w:rFonts w:hint="eastAsia"/>
        </w:rPr>
        <w:t>结合全国碳市场规则、碳价走势预测、企业配额盈缺情况，制定年度碳交易策略，明确交易窗口期、交易价格阈值、交易额度控制、交易操作流程；</w:t>
      </w:r>
    </w:p>
    <w:p w14:paraId="47F96EE9">
      <w:pPr>
        <w:pStyle w:val="56"/>
        <w:ind w:firstLine="420"/>
        <w:rPr>
          <w:rFonts w:hint="eastAsia"/>
        </w:rPr>
      </w:pPr>
      <w:r>
        <w:rPr>
          <w:rFonts w:hint="eastAsia"/>
          <w:lang w:eastAsia="zh-CN"/>
        </w:rPr>
        <w:t>b）</w:t>
      </w:r>
      <w:r>
        <w:rPr>
          <w:rFonts w:hint="eastAsia"/>
          <w:lang w:val="en-US" w:eastAsia="zh-CN"/>
        </w:rPr>
        <w:t xml:space="preserve"> </w:t>
      </w:r>
      <w:r>
        <w:rPr>
          <w:rFonts w:hint="eastAsia"/>
        </w:rPr>
        <w:t>策划碳交易账户与资金管理方案，明确账户开立、权限分配、安全管控规则，以及交易资金预算、资金出入金审批流程、风险准备金要求。</w:t>
      </w:r>
    </w:p>
    <w:p w14:paraId="27160A77">
      <w:pPr>
        <w:pStyle w:val="65"/>
        <w:bidi w:val="0"/>
        <w:rPr>
          <w:rFonts w:hint="eastAsia"/>
        </w:rPr>
      </w:pPr>
      <w:r>
        <w:rPr>
          <w:rFonts w:hint="eastAsia"/>
        </w:rPr>
        <w:t>减排项目与碳金融</w:t>
      </w:r>
    </w:p>
    <w:p w14:paraId="67924EE7">
      <w:pPr>
        <w:pStyle w:val="56"/>
        <w:ind w:firstLine="420"/>
        <w:rPr>
          <w:rFonts w:hint="eastAsia"/>
        </w:rPr>
      </w:pPr>
      <w:r>
        <w:rPr>
          <w:rFonts w:hint="eastAsia"/>
        </w:rPr>
        <w:t>企业应建立并实施减排项目开发与碳金融工具应用策划，确保减排项目有序落地、碳金融工具合规适配企业低碳发展需求。内容应包括：</w:t>
      </w:r>
    </w:p>
    <w:p w14:paraId="751CC001">
      <w:pPr>
        <w:pStyle w:val="56"/>
        <w:ind w:firstLine="420"/>
        <w:rPr>
          <w:rFonts w:hint="eastAsia"/>
        </w:rPr>
      </w:pPr>
      <w:r>
        <w:rPr>
          <w:rFonts w:hint="eastAsia"/>
        </w:rPr>
        <w:t>a） 策划CCER项目、重庆碳普惠项目开发方案，明确水泥窑协同处置、燃料替代、余热回收、光伏发电等可开发项目的清单、开发流程、时间节点、预期收益；</w:t>
      </w:r>
    </w:p>
    <w:p w14:paraId="7724C400">
      <w:pPr>
        <w:pStyle w:val="56"/>
        <w:ind w:firstLine="420"/>
        <w:rPr>
          <w:rFonts w:hint="eastAsia"/>
        </w:rPr>
      </w:pPr>
      <w:r>
        <w:rPr>
          <w:rFonts w:hint="eastAsia"/>
        </w:rPr>
        <w:t>b） 结合企业低碳技改需求，策划碳质押融资、绿色信贷、碳期货对冲等碳金融工具的应用方案，明确应用场景、风险控制要求。</w:t>
      </w:r>
    </w:p>
    <w:p w14:paraId="50DCEB5E">
      <w:pPr>
        <w:pStyle w:val="65"/>
        <w:bidi w:val="0"/>
        <w:rPr>
          <w:rFonts w:hint="eastAsia"/>
        </w:rPr>
      </w:pPr>
      <w:r>
        <w:rPr>
          <w:rFonts w:hint="eastAsia"/>
        </w:rPr>
        <w:t>风险预案策划</w:t>
      </w:r>
    </w:p>
    <w:p w14:paraId="3D7ABB54">
      <w:pPr>
        <w:pStyle w:val="56"/>
        <w:ind w:firstLine="420"/>
        <w:rPr>
          <w:rFonts w:hint="eastAsia"/>
        </w:rPr>
      </w:pPr>
      <w:r>
        <w:rPr>
          <w:rFonts w:hint="eastAsia"/>
        </w:rPr>
        <w:t>企业应建立并实施碳资产管理全流程风险防控与应急处置策划，确保各类核心风险可识别可应对、突发情况处置及时规范。\内容应包括：</w:t>
      </w:r>
    </w:p>
    <w:p w14:paraId="2245A817">
      <w:pPr>
        <w:pStyle w:val="56"/>
        <w:ind w:firstLine="420"/>
        <w:rPr>
          <w:rFonts w:hint="eastAsia"/>
        </w:rPr>
      </w:pPr>
      <w:r>
        <w:rPr>
          <w:rFonts w:hint="eastAsia"/>
        </w:rPr>
        <w:t>a） 识别碳交易与碳资产管理的核心风险，包括碳价波动风险、政策变动风险、履约逾期风险、操作风险、资金风险、项目开发风险，制定对应的应对措施；</w:t>
      </w:r>
    </w:p>
    <w:p w14:paraId="7380B9AD">
      <w:pPr>
        <w:pStyle w:val="56"/>
        <w:ind w:firstLine="420"/>
        <w:rPr>
          <w:rFonts w:hint="eastAsia"/>
        </w:rPr>
      </w:pPr>
      <w:r>
        <w:rPr>
          <w:rFonts w:hint="eastAsia"/>
        </w:rPr>
        <w:t>b） 建立应急管理机制，明确账户异常、交易失败、履约资金缺口等突发情况的处置流程、责任主体。</w:t>
      </w:r>
    </w:p>
    <w:p w14:paraId="18A99EC1">
      <w:pPr>
        <w:pStyle w:val="104"/>
        <w:bidi w:val="0"/>
        <w:rPr>
          <w:rFonts w:hint="eastAsia"/>
        </w:rPr>
      </w:pPr>
      <w:bookmarkStart w:id="59" w:name="_Toc11991"/>
      <w:r>
        <w:rPr>
          <w:rFonts w:hint="eastAsia"/>
        </w:rPr>
        <w:t>实施与运行</w:t>
      </w:r>
      <w:bookmarkEnd w:id="59"/>
    </w:p>
    <w:p w14:paraId="640A8F3E">
      <w:pPr>
        <w:pStyle w:val="105"/>
        <w:bidi w:val="0"/>
        <w:rPr>
          <w:rFonts w:hint="eastAsia"/>
        </w:rPr>
      </w:pPr>
      <w:bookmarkStart w:id="60" w:name="_Toc6599"/>
      <w:r>
        <w:rPr>
          <w:rFonts w:hint="eastAsia"/>
        </w:rPr>
        <w:t>碳排放管理运行实施</w:t>
      </w:r>
      <w:bookmarkEnd w:id="60"/>
    </w:p>
    <w:p w14:paraId="380DD001">
      <w:pPr>
        <w:pStyle w:val="65"/>
        <w:bidi w:val="0"/>
        <w:rPr>
          <w:rFonts w:hint="eastAsia"/>
        </w:rPr>
      </w:pPr>
      <w:r>
        <w:rPr>
          <w:rFonts w:hint="eastAsia"/>
        </w:rPr>
        <w:t>排放源日常管控</w:t>
      </w:r>
    </w:p>
    <w:p w14:paraId="65C21779">
      <w:pPr>
        <w:pStyle w:val="56"/>
        <w:ind w:firstLine="420"/>
        <w:rPr>
          <w:rFonts w:hint="eastAsia"/>
        </w:rPr>
      </w:pPr>
      <w:r>
        <w:rPr>
          <w:rFonts w:hint="eastAsia"/>
        </w:rPr>
        <w:t>企业应对碳排放管理进行过程策划和控制，并保持文件化信息。碳排放运行控制包括但不限于：</w:t>
      </w:r>
    </w:p>
    <w:p w14:paraId="36786E64">
      <w:pPr>
        <w:pStyle w:val="56"/>
        <w:ind w:firstLine="420"/>
        <w:rPr>
          <w:rFonts w:hint="eastAsia"/>
        </w:rPr>
      </w:pPr>
      <w:r>
        <w:rPr>
          <w:rFonts w:hint="eastAsia"/>
        </w:rPr>
        <w:t>a） 严格执行生产设施操作规程，优化回转窑、分解炉燃烧参数，提升窑炉系统热效率，降低单位熟料热耗与化石燃料消耗；</w:t>
      </w:r>
    </w:p>
    <w:p w14:paraId="2E3C3091">
      <w:pPr>
        <w:pStyle w:val="56"/>
        <w:ind w:firstLine="420"/>
        <w:rPr>
          <w:rFonts w:hint="eastAsia"/>
        </w:rPr>
      </w:pPr>
      <w:r>
        <w:rPr>
          <w:rFonts w:hint="eastAsia"/>
        </w:rPr>
        <w:t>b） 落实替代燃料 / 原料应用方案，规范替代燃料的采购、计量、检测、入窑操作，建立替代燃料全流程台账，记录种类、来源、用量、低位发热量、元素碳含量等信息；</w:t>
      </w:r>
    </w:p>
    <w:p w14:paraId="1F2C18C8">
      <w:pPr>
        <w:pStyle w:val="56"/>
        <w:ind w:firstLine="420"/>
        <w:rPr>
          <w:rFonts w:hint="eastAsia"/>
        </w:rPr>
      </w:pPr>
      <w:r>
        <w:rPr>
          <w:rFonts w:hint="eastAsia"/>
        </w:rPr>
        <w:t>c） 优化生料配比，提高钢渣、粉煤灰等非碳酸盐原料掺比，减少石灰石消耗量，降低工业过程排放；</w:t>
      </w:r>
    </w:p>
    <w:p w14:paraId="5D5CB987">
      <w:pPr>
        <w:pStyle w:val="56"/>
        <w:ind w:firstLine="420"/>
        <w:rPr>
          <w:rFonts w:hint="eastAsia"/>
        </w:rPr>
      </w:pPr>
      <w:r>
        <w:rPr>
          <w:rFonts w:hint="eastAsia"/>
        </w:rPr>
        <w:t>d） 优化余热发电系统、辅助生产设施运行，提升余热发电自给率，降低外购电力消耗；规范厂内运输车辆管理，推广电动车辆，减少移动源排放。</w:t>
      </w:r>
    </w:p>
    <w:p w14:paraId="23E7FB89">
      <w:pPr>
        <w:pStyle w:val="179"/>
        <w:bidi w:val="0"/>
        <w:rPr>
          <w:rFonts w:hint="eastAsia"/>
        </w:rPr>
      </w:pPr>
      <w:r>
        <w:rPr>
          <w:rFonts w:hint="eastAsia"/>
        </w:rPr>
        <w:t>企业碳排放源的管控、减排目标的制定可聚焦于主要生产系统，对于辅助生产系统和附属生产系统，企业可识别出相应的碳排放源并制定管控措施。</w:t>
      </w:r>
    </w:p>
    <w:p w14:paraId="405EF28C">
      <w:pPr>
        <w:pStyle w:val="65"/>
        <w:bidi w:val="0"/>
        <w:rPr>
          <w:rFonts w:hint="eastAsia"/>
        </w:rPr>
      </w:pPr>
      <w:r>
        <w:rPr>
          <w:rFonts w:hint="eastAsia"/>
        </w:rPr>
        <w:t>数据采集与核算执行</w:t>
      </w:r>
    </w:p>
    <w:p w14:paraId="53BA5F17">
      <w:pPr>
        <w:pStyle w:val="56"/>
        <w:ind w:firstLine="420"/>
        <w:rPr>
          <w:rFonts w:hint="eastAsia"/>
        </w:rPr>
      </w:pPr>
      <w:r>
        <w:rPr>
          <w:rFonts w:hint="eastAsia"/>
        </w:rPr>
        <w:t>a） 按照监测计划，每日采集燃料消耗量、原料用量、熟料产量、电力消耗等活动水平数据，按月完成燃料、生料、熟料的采样与检测，获取低位发热量、元素碳含量、碳酸盐含量等参数，所有原始记录需经双人校核、签字确认；</w:t>
      </w:r>
    </w:p>
    <w:p w14:paraId="06BCB7D8">
      <w:pPr>
        <w:pStyle w:val="56"/>
        <w:ind w:firstLine="420"/>
        <w:rPr>
          <w:rFonts w:hint="eastAsia"/>
        </w:rPr>
      </w:pPr>
      <w:r>
        <w:rPr>
          <w:rFonts w:hint="eastAsia"/>
        </w:rPr>
        <w:t>b） 按月开展碳排放量核算，严格遵循策划确定的核算方法与取值规则，数据缺失时按保守性原则处理，形成月度碳排放台账；</w:t>
      </w:r>
    </w:p>
    <w:p w14:paraId="3152E3AD">
      <w:pPr>
        <w:pStyle w:val="56"/>
        <w:ind w:firstLine="420"/>
        <w:rPr>
          <w:rFonts w:hint="eastAsia"/>
        </w:rPr>
      </w:pPr>
      <w:r>
        <w:rPr>
          <w:rFonts w:hint="eastAsia"/>
        </w:rPr>
        <w:t>c） 按年度编制企业温室气体排放报告，确保数据真实、准确、完整，符合主管部门报送要求。</w:t>
      </w:r>
    </w:p>
    <w:p w14:paraId="48FCDDE1">
      <w:pPr>
        <w:pStyle w:val="65"/>
        <w:bidi w:val="0"/>
        <w:rPr>
          <w:rFonts w:hint="eastAsia"/>
        </w:rPr>
      </w:pPr>
      <w:r>
        <w:rPr>
          <w:rFonts w:hint="eastAsia"/>
        </w:rPr>
        <w:t>计量器具管理</w:t>
      </w:r>
    </w:p>
    <w:p w14:paraId="4A08FD9C">
      <w:pPr>
        <w:pStyle w:val="56"/>
        <w:ind w:firstLine="420"/>
        <w:rPr>
          <w:rFonts w:hint="eastAsia"/>
        </w:rPr>
      </w:pPr>
      <w:r>
        <w:rPr>
          <w:rFonts w:hint="eastAsia"/>
        </w:rPr>
        <w:t>企业应按照GB 17167、GB/T 35461规定配备相应的计量器具，并对计量器具进行溯源管理，以确保计量结果有效和可靠。溯源记录应保留文件化信息。包括但不限于：</w:t>
      </w:r>
    </w:p>
    <w:p w14:paraId="0AF6FBE7">
      <w:pPr>
        <w:pStyle w:val="56"/>
        <w:ind w:firstLine="420"/>
        <w:rPr>
          <w:rFonts w:hint="eastAsia"/>
        </w:rPr>
      </w:pPr>
      <w:r>
        <w:rPr>
          <w:rFonts w:hint="eastAsia"/>
        </w:rPr>
        <w:t>a）</w:t>
      </w:r>
      <w:r>
        <w:rPr>
          <w:rFonts w:hint="eastAsia"/>
          <w:lang w:val="en-US" w:eastAsia="zh-CN"/>
        </w:rPr>
        <w:t xml:space="preserve"> </w:t>
      </w:r>
      <w:r>
        <w:rPr>
          <w:rFonts w:hint="eastAsia"/>
        </w:rPr>
        <w:t>按照策划方案配备计量器具，建立《计量器具管理台账》，明确设备型号、精度、安装位置、检定周期、责任人；</w:t>
      </w:r>
    </w:p>
    <w:p w14:paraId="46829239">
      <w:pPr>
        <w:pStyle w:val="56"/>
        <w:ind w:firstLine="420"/>
        <w:rPr>
          <w:rFonts w:hint="eastAsia"/>
        </w:rPr>
      </w:pPr>
      <w:r>
        <w:rPr>
          <w:rFonts w:hint="eastAsia"/>
        </w:rPr>
        <w:t>b） 定期开展计量器具检定/校准，确保所有器具在有效期内使用，关键计量器具（入窑煤粉秤、熟料皮带秤）每月开展一次校验，检定/校准记录至少保存5年；</w:t>
      </w:r>
    </w:p>
    <w:p w14:paraId="3AD30C5C">
      <w:pPr>
        <w:pStyle w:val="56"/>
        <w:ind w:firstLine="420"/>
        <w:rPr>
          <w:rFonts w:hint="eastAsia"/>
        </w:rPr>
      </w:pPr>
      <w:r>
        <w:rPr>
          <w:rFonts w:hint="eastAsia"/>
        </w:rPr>
        <w:t>c） 做好计量器具日常维护，确保设备正常运行，计量数据准确可溯源。</w:t>
      </w:r>
    </w:p>
    <w:p w14:paraId="6790D795">
      <w:pPr>
        <w:pStyle w:val="65"/>
        <w:bidi w:val="0"/>
        <w:rPr>
          <w:rFonts w:hint="eastAsia"/>
        </w:rPr>
      </w:pPr>
      <w:r>
        <w:rPr>
          <w:rFonts w:hint="eastAsia"/>
        </w:rPr>
        <w:t>台账与档案管理</w:t>
      </w:r>
    </w:p>
    <w:p w14:paraId="65C89084">
      <w:pPr>
        <w:pStyle w:val="56"/>
        <w:ind w:firstLine="420"/>
        <w:rPr>
          <w:rFonts w:hint="eastAsia"/>
        </w:rPr>
      </w:pPr>
      <w:r>
        <w:rPr>
          <w:rFonts w:hint="eastAsia"/>
        </w:rPr>
        <w:t>a）</w:t>
      </w:r>
      <w:r>
        <w:rPr>
          <w:rFonts w:hint="eastAsia"/>
          <w:lang w:val="en-US" w:eastAsia="zh-CN"/>
        </w:rPr>
        <w:t xml:space="preserve"> </w:t>
      </w:r>
      <w:r>
        <w:rPr>
          <w:rFonts w:hint="eastAsia"/>
        </w:rPr>
        <w:t>建立并持续更新碳排放管理全台账，包括排放源清单、燃料收耗存台账、原料消耗台账、熟料/水泥产量台账、计量器具台账、检测报告、排放核算台账、监测计划执行记录等；</w:t>
      </w:r>
    </w:p>
    <w:p w14:paraId="687B0005">
      <w:pPr>
        <w:pStyle w:val="56"/>
        <w:ind w:firstLine="420"/>
        <w:rPr>
          <w:rFonts w:hint="eastAsia"/>
        </w:rPr>
      </w:pPr>
      <w:r>
        <w:rPr>
          <w:rFonts w:hint="eastAsia"/>
        </w:rPr>
        <w:t>b）</w:t>
      </w:r>
      <w:r>
        <w:rPr>
          <w:rFonts w:hint="eastAsia"/>
          <w:lang w:val="en-US" w:eastAsia="zh-CN"/>
        </w:rPr>
        <w:t xml:space="preserve"> </w:t>
      </w:r>
      <w:r>
        <w:rPr>
          <w:rFonts w:hint="eastAsia"/>
        </w:rPr>
        <w:t>所有台账与原始记录至少保存5年，确保满足碳市场核查、主管部门监管要求。</w:t>
      </w:r>
    </w:p>
    <w:p w14:paraId="1BA80A7E">
      <w:pPr>
        <w:pStyle w:val="105"/>
        <w:bidi w:val="0"/>
        <w:rPr>
          <w:rFonts w:hint="eastAsia"/>
        </w:rPr>
      </w:pPr>
      <w:bookmarkStart w:id="61" w:name="_Toc20399"/>
      <w:r>
        <w:rPr>
          <w:rFonts w:hint="eastAsia"/>
        </w:rPr>
        <w:t>碳交易与碳资产管理运行实施</w:t>
      </w:r>
      <w:bookmarkEnd w:id="61"/>
    </w:p>
    <w:p w14:paraId="3EA750FF">
      <w:pPr>
        <w:pStyle w:val="65"/>
        <w:bidi w:val="0"/>
        <w:rPr>
          <w:rFonts w:hint="eastAsia"/>
        </w:rPr>
      </w:pPr>
      <w:r>
        <w:rPr>
          <w:rFonts w:hint="eastAsia"/>
        </w:rPr>
        <w:t>碳资产日常管理</w:t>
      </w:r>
    </w:p>
    <w:p w14:paraId="394A3056">
      <w:pPr>
        <w:pStyle w:val="56"/>
        <w:ind w:firstLine="420"/>
        <w:rPr>
          <w:rFonts w:hint="eastAsia"/>
        </w:rPr>
      </w:pPr>
      <w:r>
        <w:rPr>
          <w:rFonts w:hint="eastAsia"/>
        </w:rPr>
        <w:t>企业应建立并实施碳资产日常全流程管理，确保碳资产动态可溯、台账精准、操作合规。管理内容应包括：</w:t>
      </w:r>
    </w:p>
    <w:p w14:paraId="4A390892">
      <w:pPr>
        <w:pStyle w:val="56"/>
        <w:ind w:firstLine="420"/>
        <w:rPr>
          <w:rFonts w:hint="eastAsia"/>
        </w:rPr>
      </w:pPr>
      <w:r>
        <w:rPr>
          <w:rFonts w:hint="eastAsia"/>
        </w:rPr>
        <w:t>a）按月开展碳资产盘点与动态核算，基于月度碳排放数据，更新配额盈亏预判，形成《月度碳资产台账》，动态跟踪配额、CCER等碳资产的持有、变动、结余情况；</w:t>
      </w:r>
    </w:p>
    <w:p w14:paraId="2E05B747">
      <w:pPr>
        <w:pStyle w:val="56"/>
        <w:ind w:firstLine="420"/>
        <w:rPr>
          <w:rFonts w:hint="eastAsia"/>
        </w:rPr>
      </w:pPr>
      <w:r>
        <w:rPr>
          <w:rFonts w:hint="eastAsia"/>
        </w:rPr>
        <w:t>b）规范碳资产账户管理，全国碳市场注册登记系统账户、交易系统账户实行“操作、审核、监管”三权分立，严格执行账户操作审批流程，做好账户登录、操作记录存档。</w:t>
      </w:r>
    </w:p>
    <w:p w14:paraId="7A7DAD9A">
      <w:pPr>
        <w:pStyle w:val="65"/>
        <w:bidi w:val="0"/>
        <w:rPr>
          <w:rFonts w:hint="eastAsia"/>
        </w:rPr>
      </w:pPr>
      <w:r>
        <w:rPr>
          <w:rFonts w:hint="eastAsia"/>
        </w:rPr>
        <w:t>碳交易操作执行</w:t>
      </w:r>
    </w:p>
    <w:p w14:paraId="1F6074AF">
      <w:pPr>
        <w:pStyle w:val="56"/>
        <w:ind w:firstLine="420"/>
        <w:rPr>
          <w:rFonts w:hint="eastAsia"/>
        </w:rPr>
      </w:pPr>
      <w:r>
        <w:rPr>
          <w:rFonts w:hint="eastAsia"/>
        </w:rPr>
        <w:t>企业应建立并实施碳交易全流程规范操作执行，确保交易合规、流程闭环、管控到位。执行内容应包括：</w:t>
      </w:r>
    </w:p>
    <w:p w14:paraId="696A96A1">
      <w:pPr>
        <w:pStyle w:val="56"/>
        <w:ind w:firstLine="420"/>
        <w:rPr>
          <w:rFonts w:hint="eastAsia"/>
        </w:rPr>
      </w:pPr>
      <w:r>
        <w:rPr>
          <w:rFonts w:hint="eastAsia"/>
        </w:rPr>
        <w:t>a）严格按照年度交易策略开展配额、CCER交易操作，执行“交易申请 - 风险审核 - 资金审批 - 指令下达 - 成交确认 - 台账更新”的全流程管控，严禁无审批、超额度交易；</w:t>
      </w:r>
    </w:p>
    <w:p w14:paraId="62E393EE">
      <w:pPr>
        <w:pStyle w:val="56"/>
        <w:ind w:firstLine="420"/>
        <w:rPr>
          <w:rFonts w:hint="eastAsia"/>
        </w:rPr>
      </w:pPr>
      <w:r>
        <w:rPr>
          <w:rFonts w:hint="eastAsia"/>
        </w:rPr>
        <w:t>b）实时跟踪全国碳市场价格走势、政策动态，如需调整交易策略，需履行内部审批流程，形成文件化记录；</w:t>
      </w:r>
    </w:p>
    <w:p w14:paraId="405F9B8F">
      <w:pPr>
        <w:pStyle w:val="65"/>
        <w:bidi w:val="0"/>
        <w:rPr>
          <w:rFonts w:hint="eastAsia"/>
        </w:rPr>
      </w:pPr>
      <w:r>
        <w:rPr>
          <w:rFonts w:hint="eastAsia"/>
        </w:rPr>
        <w:t>履约清缴执行</w:t>
      </w:r>
    </w:p>
    <w:p w14:paraId="23523945">
      <w:pPr>
        <w:pStyle w:val="56"/>
        <w:ind w:firstLine="420"/>
        <w:rPr>
          <w:rFonts w:hint="eastAsia"/>
        </w:rPr>
      </w:pPr>
      <w:r>
        <w:rPr>
          <w:rFonts w:hint="eastAsia"/>
        </w:rPr>
        <w:t>企业应建立并实施履约清缴全流程闭环执行，确保核算精准、履约按时、流程合规。执行内容应包括：</w:t>
      </w:r>
    </w:p>
    <w:p w14:paraId="55CC752E">
      <w:pPr>
        <w:pStyle w:val="56"/>
        <w:ind w:firstLine="420"/>
        <w:rPr>
          <w:rFonts w:hint="eastAsia"/>
        </w:rPr>
      </w:pPr>
      <w:r>
        <w:rPr>
          <w:rFonts w:hint="eastAsia"/>
        </w:rPr>
        <w:t>a）在主管部门规定的履约周期内，完成年度排放报告编制、第三方核查、排放量确认，准确核算应履约配额量；</w:t>
      </w:r>
    </w:p>
    <w:p w14:paraId="58F80D54">
      <w:pPr>
        <w:pStyle w:val="56"/>
        <w:ind w:firstLine="420"/>
        <w:rPr>
          <w:rFonts w:hint="eastAsia"/>
        </w:rPr>
      </w:pPr>
      <w:r>
        <w:rPr>
          <w:rFonts w:hint="eastAsia"/>
        </w:rPr>
        <w:t>b）按照履约方案，完成配额划转、CCER 注销，按时足额完成履约清缴，避免逾期处罚；</w:t>
      </w:r>
    </w:p>
    <w:p w14:paraId="062F923F">
      <w:pPr>
        <w:pStyle w:val="56"/>
        <w:ind w:firstLine="420"/>
        <w:rPr>
          <w:rFonts w:hint="eastAsia"/>
        </w:rPr>
      </w:pPr>
      <w:r>
        <w:rPr>
          <w:rFonts w:hint="eastAsia"/>
        </w:rPr>
        <w:t>c）履约完成后，形成《年度履约情况报告》，更新碳资产台账，同步完成财务账务处理。</w:t>
      </w:r>
    </w:p>
    <w:p w14:paraId="45CD88FC">
      <w:pPr>
        <w:pStyle w:val="65"/>
        <w:bidi w:val="0"/>
        <w:rPr>
          <w:rFonts w:hint="eastAsia"/>
        </w:rPr>
      </w:pPr>
      <w:r>
        <w:rPr>
          <w:rFonts w:hint="eastAsia"/>
        </w:rPr>
        <w:t>减排项目开发实施</w:t>
      </w:r>
    </w:p>
    <w:p w14:paraId="35148C2B">
      <w:pPr>
        <w:pStyle w:val="56"/>
        <w:ind w:firstLine="420"/>
        <w:rPr>
          <w:rFonts w:hint="eastAsia"/>
        </w:rPr>
      </w:pPr>
      <w:r>
        <w:rPr>
          <w:rFonts w:hint="eastAsia"/>
        </w:rPr>
        <w:t>企业应建立并实施减排项目全流程开发实施管理，确保推进有序、减排合规、全程可溯。实施内容应包括：</w:t>
      </w:r>
    </w:p>
    <w:p w14:paraId="7A560AEC">
      <w:pPr>
        <w:pStyle w:val="56"/>
        <w:ind w:firstLine="420"/>
        <w:rPr>
          <w:rFonts w:hint="eastAsia"/>
        </w:rPr>
      </w:pPr>
      <w:r>
        <w:rPr>
          <w:rFonts w:hint="eastAsia"/>
        </w:rPr>
        <w:t>a）按照项目开发方案，推进 CCER、重庆碳普惠项目的立项、备案、监测、核证、减排量签发全流程工作，建立项目管理台账，跟踪项目进度与减排量；</w:t>
      </w:r>
    </w:p>
    <w:p w14:paraId="317A30A7">
      <w:pPr>
        <w:pStyle w:val="56"/>
        <w:ind w:firstLine="420"/>
        <w:rPr>
          <w:rFonts w:hint="eastAsia"/>
        </w:rPr>
      </w:pPr>
      <w:r>
        <w:rPr>
          <w:rFonts w:hint="eastAsia"/>
        </w:rPr>
        <w:t>b）规范项目减排量管理，做好减排量登记、交易、使用全流程记录，确保合规可追溯。</w:t>
      </w:r>
    </w:p>
    <w:p w14:paraId="0A844011">
      <w:pPr>
        <w:pStyle w:val="65"/>
        <w:bidi w:val="0"/>
        <w:rPr>
          <w:rFonts w:hint="eastAsia"/>
        </w:rPr>
      </w:pPr>
      <w:r>
        <w:rPr>
          <w:rFonts w:hint="eastAsia"/>
        </w:rPr>
        <w:t>碳金融工具应用</w:t>
      </w:r>
    </w:p>
    <w:p w14:paraId="4D0DC9AF">
      <w:pPr>
        <w:pStyle w:val="56"/>
        <w:ind w:firstLine="420"/>
        <w:rPr>
          <w:rFonts w:hint="eastAsia"/>
        </w:rPr>
      </w:pPr>
      <w:r>
        <w:rPr>
          <w:rFonts w:hint="eastAsia"/>
        </w:rPr>
        <w:t>企业应建立并实施碳金融工具规范应用全流程管理，确保业务合规、风险可控、资金规范。应用内容应包括：</w:t>
      </w:r>
    </w:p>
    <w:p w14:paraId="5748CF57">
      <w:pPr>
        <w:pStyle w:val="56"/>
        <w:ind w:firstLine="420"/>
        <w:rPr>
          <w:rFonts w:hint="eastAsia"/>
        </w:rPr>
      </w:pPr>
      <w:r>
        <w:rPr>
          <w:rFonts w:hint="eastAsia"/>
        </w:rPr>
        <w:t>a）按照策划方案，开展碳质押融资、绿色信贷等碳金融业务，严格审核业务风险，做好资金使用管理，确保资金用于低碳技改、减排项目实施；</w:t>
      </w:r>
    </w:p>
    <w:p w14:paraId="33AA2CAD">
      <w:pPr>
        <w:pStyle w:val="56"/>
        <w:ind w:firstLine="420"/>
        <w:rPr>
          <w:rFonts w:hint="eastAsia"/>
        </w:rPr>
      </w:pPr>
      <w:r>
        <w:rPr>
          <w:rFonts w:hint="eastAsia"/>
        </w:rPr>
        <w:t>b）完整留存碳金融业务相关合同、审批文件、资金流水等记录，做好财务核算与档案管理。</w:t>
      </w:r>
    </w:p>
    <w:p w14:paraId="2B47C280">
      <w:pPr>
        <w:pStyle w:val="104"/>
        <w:bidi w:val="0"/>
        <w:rPr>
          <w:rFonts w:hint="eastAsia"/>
        </w:rPr>
      </w:pPr>
      <w:bookmarkStart w:id="62" w:name="_Toc28794"/>
      <w:r>
        <w:rPr>
          <w:rFonts w:hint="eastAsia"/>
        </w:rPr>
        <w:t>评价与审核</w:t>
      </w:r>
      <w:bookmarkEnd w:id="62"/>
    </w:p>
    <w:p w14:paraId="08A72EA6">
      <w:pPr>
        <w:pStyle w:val="56"/>
        <w:ind w:firstLine="420"/>
        <w:rPr>
          <w:rFonts w:hint="eastAsia"/>
        </w:rPr>
      </w:pPr>
      <w:r>
        <w:rPr>
          <w:rFonts w:hint="eastAsia"/>
        </w:rPr>
        <w:t>企业应建立、实施并保持碳管理体系检查与评价程序，对碳管理全流程、各模块的运行情况、目标完成情况、合规性情况开展常态化监视、测量、分析与评价，确保体系运行有效，碳绩效持续提升，所有检查与评价活动均应留存完整的文件化记录。</w:t>
      </w:r>
    </w:p>
    <w:p w14:paraId="1FB9F550">
      <w:pPr>
        <w:pStyle w:val="105"/>
        <w:bidi w:val="0"/>
        <w:rPr>
          <w:rFonts w:hint="eastAsia"/>
        </w:rPr>
      </w:pPr>
      <w:bookmarkStart w:id="63" w:name="_Toc4739"/>
      <w:r>
        <w:rPr>
          <w:rFonts w:hint="eastAsia"/>
        </w:rPr>
        <w:t>监视与测量</w:t>
      </w:r>
      <w:bookmarkEnd w:id="63"/>
    </w:p>
    <w:p w14:paraId="3AB4B93C">
      <w:pPr>
        <w:pStyle w:val="56"/>
        <w:ind w:firstLine="420"/>
        <w:rPr>
          <w:rFonts w:hint="eastAsia"/>
        </w:rPr>
      </w:pPr>
      <w:r>
        <w:rPr>
          <w:rFonts w:hint="eastAsia"/>
        </w:rPr>
        <w:t>企业应明确监视与测量的对象、内容、频次、方法、责任部门，确保监视与测量活动可追溯、可验证。监视与测量的核心内容应至少包括：</w:t>
      </w:r>
    </w:p>
    <w:p w14:paraId="579280F5">
      <w:pPr>
        <w:pStyle w:val="56"/>
        <w:ind w:firstLine="420"/>
        <w:rPr>
          <w:rFonts w:hint="eastAsia"/>
        </w:rPr>
      </w:pPr>
      <w:r>
        <w:rPr>
          <w:rFonts w:hint="eastAsia"/>
        </w:rPr>
        <w:t>a）碳管理目标、指标的月度/季度/年度完成情况；</w:t>
      </w:r>
    </w:p>
    <w:p w14:paraId="78DA999F">
      <w:pPr>
        <w:pStyle w:val="56"/>
        <w:ind w:firstLine="420"/>
        <w:rPr>
          <w:rFonts w:hint="eastAsia"/>
        </w:rPr>
      </w:pPr>
      <w:r>
        <w:rPr>
          <w:rFonts w:hint="eastAsia"/>
        </w:rPr>
        <w:t>b）碳排放源管控措施的执行情况，重点排放源的碳排放变化情况；</w:t>
      </w:r>
    </w:p>
    <w:p w14:paraId="2195BB95">
      <w:pPr>
        <w:pStyle w:val="56"/>
        <w:ind w:firstLine="420"/>
        <w:rPr>
          <w:rFonts w:hint="eastAsia"/>
        </w:rPr>
      </w:pPr>
      <w:r>
        <w:rPr>
          <w:rFonts w:hint="eastAsia"/>
        </w:rPr>
        <w:t>c）碳排放活动水平数据、参数的日常监测情况，数据的真实性、准确性、完整性；</w:t>
      </w:r>
    </w:p>
    <w:p w14:paraId="54C79A9B">
      <w:pPr>
        <w:pStyle w:val="56"/>
        <w:ind w:firstLine="420"/>
        <w:rPr>
          <w:rFonts w:hint="eastAsia"/>
        </w:rPr>
      </w:pPr>
      <w:r>
        <w:rPr>
          <w:rFonts w:hint="eastAsia"/>
        </w:rPr>
        <w:t>d）减排方案、低碳技改项目的实施进度与减排效果；</w:t>
      </w:r>
    </w:p>
    <w:p w14:paraId="6F7928B9">
      <w:pPr>
        <w:pStyle w:val="56"/>
        <w:ind w:firstLine="420"/>
        <w:rPr>
          <w:rFonts w:hint="eastAsia"/>
        </w:rPr>
      </w:pPr>
      <w:r>
        <w:rPr>
          <w:rFonts w:hint="eastAsia"/>
        </w:rPr>
        <w:t>e）碳配额、CCER、重庆碳普惠减排量的持有、变动、盈亏情况；</w:t>
      </w:r>
    </w:p>
    <w:p w14:paraId="0EF34662">
      <w:pPr>
        <w:pStyle w:val="56"/>
        <w:ind w:firstLine="420"/>
        <w:rPr>
          <w:rFonts w:hint="eastAsia"/>
        </w:rPr>
      </w:pPr>
      <w:r>
        <w:rPr>
          <w:rFonts w:hint="eastAsia"/>
        </w:rPr>
        <w:t>f）碳交易策略执行、履约准备情况；</w:t>
      </w:r>
    </w:p>
    <w:p w14:paraId="625AA77D">
      <w:pPr>
        <w:pStyle w:val="56"/>
        <w:ind w:firstLine="420"/>
        <w:rPr>
          <w:rFonts w:hint="eastAsia"/>
        </w:rPr>
      </w:pPr>
      <w:r>
        <w:rPr>
          <w:rFonts w:hint="eastAsia"/>
        </w:rPr>
        <w:t>g）计量器具的运行、检定/校准情况；</w:t>
      </w:r>
    </w:p>
    <w:p w14:paraId="7B636D40">
      <w:pPr>
        <w:pStyle w:val="105"/>
        <w:bidi w:val="0"/>
        <w:rPr>
          <w:rFonts w:hint="eastAsia"/>
        </w:rPr>
      </w:pPr>
      <w:bookmarkStart w:id="64" w:name="_Toc31579"/>
      <w:r>
        <w:rPr>
          <w:rFonts w:hint="eastAsia"/>
        </w:rPr>
        <w:t>碳排放数据质量控制</w:t>
      </w:r>
      <w:bookmarkEnd w:id="64"/>
    </w:p>
    <w:p w14:paraId="2491A37A">
      <w:pPr>
        <w:pStyle w:val="56"/>
        <w:ind w:firstLine="420"/>
        <w:rPr>
          <w:rFonts w:hint="eastAsia"/>
        </w:rPr>
      </w:pPr>
      <w:r>
        <w:rPr>
          <w:rFonts w:hint="eastAsia"/>
        </w:rPr>
        <w:t>企业应建立并执行碳排放数据质量控制程序，确保碳排放核算与报告数据符合全国碳市场、重庆市主管部门的要求，数据真实、准确、完整、可追溯。</w:t>
      </w:r>
    </w:p>
    <w:p w14:paraId="19EE224C">
      <w:pPr>
        <w:pStyle w:val="56"/>
        <w:ind w:firstLine="420"/>
        <w:rPr>
          <w:rFonts w:hint="eastAsia"/>
        </w:rPr>
      </w:pPr>
      <w:r>
        <w:rPr>
          <w:rFonts w:hint="eastAsia"/>
        </w:rPr>
        <w:t>数据质量控制核心要求包括：</w:t>
      </w:r>
    </w:p>
    <w:p w14:paraId="5BCF5173">
      <w:pPr>
        <w:pStyle w:val="56"/>
        <w:ind w:firstLine="420"/>
        <w:rPr>
          <w:rFonts w:hint="eastAsia"/>
        </w:rPr>
      </w:pPr>
      <w:r>
        <w:rPr>
          <w:rFonts w:hint="eastAsia"/>
        </w:rPr>
        <w:t>a）建立数据采集、记录、校核、审批、上报全流程管控机制，明确各环节责任人员，原始记录实行“双人校核、签字确认”；</w:t>
      </w:r>
    </w:p>
    <w:p w14:paraId="6A2BD23A">
      <w:pPr>
        <w:pStyle w:val="56"/>
        <w:ind w:firstLine="420"/>
        <w:rPr>
          <w:rFonts w:hint="eastAsia"/>
        </w:rPr>
      </w:pPr>
      <w:r>
        <w:rPr>
          <w:rFonts w:hint="eastAsia"/>
        </w:rPr>
        <w:t>b）严格执行监测计划，规范燃料、原料的采样、制样、检测流程，确保元素碳含量、碳酸盐含量、低位发热量等关键参数检测符合国家标准要求，检测机构具备CMA/CNAS资质；</w:t>
      </w:r>
    </w:p>
    <w:p w14:paraId="22369A3B">
      <w:pPr>
        <w:pStyle w:val="56"/>
        <w:ind w:firstLine="420"/>
        <w:rPr>
          <w:rFonts w:hint="eastAsia"/>
        </w:rPr>
      </w:pPr>
      <w:r>
        <w:rPr>
          <w:rFonts w:hint="eastAsia"/>
        </w:rPr>
        <w:t>c）建立数据交叉校验机制，对燃料消耗、原料消耗、熟料产量、电力消耗等关键数据，与生产台账、财务凭证、购销发票、计量报表进行交叉验证，确保数据一致性；</w:t>
      </w:r>
    </w:p>
    <w:p w14:paraId="3B9CF909">
      <w:pPr>
        <w:pStyle w:val="56"/>
        <w:ind w:firstLine="420"/>
        <w:rPr>
          <w:rFonts w:hint="eastAsia"/>
        </w:rPr>
      </w:pPr>
      <w:r>
        <w:rPr>
          <w:rFonts w:hint="eastAsia"/>
        </w:rPr>
        <w:t>d）数据缺失、异常时，应按保守性原则处理，记录异常原因、处理方法，留存完整的佐证材料；</w:t>
      </w:r>
    </w:p>
    <w:p w14:paraId="27573E9A">
      <w:pPr>
        <w:pStyle w:val="56"/>
        <w:ind w:firstLine="420"/>
        <w:rPr>
          <w:rFonts w:hint="eastAsia"/>
        </w:rPr>
      </w:pPr>
      <w:r>
        <w:rPr>
          <w:rFonts w:hint="eastAsia"/>
        </w:rPr>
        <w:t>e）每年至少开展1次碳排放数据内部审核，提前排查数据风险，配合第三方核查工作。</w:t>
      </w:r>
    </w:p>
    <w:p w14:paraId="6C97FBE5">
      <w:pPr>
        <w:pStyle w:val="105"/>
        <w:bidi w:val="0"/>
        <w:rPr>
          <w:rFonts w:hint="eastAsia"/>
        </w:rPr>
      </w:pPr>
      <w:bookmarkStart w:id="65" w:name="_Toc32616"/>
      <w:r>
        <w:rPr>
          <w:rFonts w:hint="eastAsia"/>
        </w:rPr>
        <w:t>合规性评价</w:t>
      </w:r>
      <w:bookmarkEnd w:id="65"/>
    </w:p>
    <w:p w14:paraId="719DA3BC">
      <w:pPr>
        <w:pStyle w:val="56"/>
        <w:ind w:firstLine="420"/>
        <w:rPr>
          <w:rFonts w:hint="eastAsia"/>
        </w:rPr>
      </w:pPr>
      <w:r>
        <w:rPr>
          <w:rFonts w:hint="eastAsia"/>
        </w:rPr>
        <w:t>企业应建立合规性评价程序，定期对碳管理相关的法律法规、政策标准、规范性文件的履行情况开展全面评价，评价周期不超过12个月；政策发生重大调整时，应及时开展补充评价。</w:t>
      </w:r>
    </w:p>
    <w:p w14:paraId="4AA79421">
      <w:pPr>
        <w:pStyle w:val="56"/>
        <w:ind w:firstLine="420"/>
        <w:rPr>
          <w:rFonts w:hint="eastAsia"/>
        </w:rPr>
      </w:pPr>
      <w:r>
        <w:rPr>
          <w:rFonts w:hint="eastAsia"/>
        </w:rPr>
        <w:t>合规性评价内容应至少包括：</w:t>
      </w:r>
    </w:p>
    <w:p w14:paraId="1B43BC92">
      <w:pPr>
        <w:pStyle w:val="56"/>
        <w:ind w:firstLine="420"/>
        <w:rPr>
          <w:rFonts w:hint="eastAsia"/>
        </w:rPr>
      </w:pPr>
      <w:r>
        <w:rPr>
          <w:rFonts w:hint="eastAsia"/>
        </w:rPr>
        <w:t>a）碳排放核算、报告、核查、履约的合规性；</w:t>
      </w:r>
    </w:p>
    <w:p w14:paraId="4FA16D27">
      <w:pPr>
        <w:pStyle w:val="56"/>
        <w:ind w:firstLine="420"/>
        <w:rPr>
          <w:rFonts w:hint="eastAsia"/>
        </w:rPr>
      </w:pPr>
      <w:r>
        <w:rPr>
          <w:rFonts w:hint="eastAsia"/>
        </w:rPr>
        <w:t>b）碳交易、碳资产管理相关规则的执行情况；</w:t>
      </w:r>
    </w:p>
    <w:p w14:paraId="0CD3C4DD">
      <w:pPr>
        <w:pStyle w:val="56"/>
        <w:ind w:firstLine="420"/>
        <w:rPr>
          <w:rFonts w:hint="eastAsia"/>
        </w:rPr>
      </w:pPr>
      <w:r>
        <w:rPr>
          <w:rFonts w:hint="eastAsia"/>
        </w:rPr>
        <w:t>c）计量器具配备、检定/校准的合规性；</w:t>
      </w:r>
    </w:p>
    <w:p w14:paraId="2E29C84F">
      <w:pPr>
        <w:pStyle w:val="56"/>
        <w:ind w:firstLine="420"/>
        <w:rPr>
          <w:rFonts w:hint="eastAsia"/>
        </w:rPr>
      </w:pPr>
      <w:r>
        <w:rPr>
          <w:rFonts w:hint="eastAsia"/>
        </w:rPr>
        <w:t>d）监测计划执行、数据质量控制的合规性；</w:t>
      </w:r>
    </w:p>
    <w:p w14:paraId="63D0ABD0">
      <w:pPr>
        <w:pStyle w:val="56"/>
        <w:ind w:firstLine="420"/>
        <w:rPr>
          <w:rFonts w:hint="eastAsia"/>
        </w:rPr>
      </w:pPr>
      <w:r>
        <w:rPr>
          <w:rFonts w:hint="eastAsia"/>
        </w:rPr>
        <w:t>e）CCER项目、重庆碳普惠项目开发、备案、减排量签发的合规性；</w:t>
      </w:r>
    </w:p>
    <w:p w14:paraId="35BDA64C">
      <w:pPr>
        <w:pStyle w:val="56"/>
        <w:ind w:firstLine="420"/>
        <w:rPr>
          <w:rFonts w:hint="eastAsia"/>
        </w:rPr>
      </w:pPr>
      <w:r>
        <w:rPr>
          <w:rFonts w:hint="eastAsia"/>
        </w:rPr>
        <w:t>f）生态环境主管部门其他监管要求的落实情况。</w:t>
      </w:r>
    </w:p>
    <w:p w14:paraId="1E82675B">
      <w:pPr>
        <w:pStyle w:val="56"/>
        <w:ind w:firstLine="420"/>
        <w:rPr>
          <w:rFonts w:hint="eastAsia"/>
        </w:rPr>
      </w:pPr>
      <w:r>
        <w:rPr>
          <w:rFonts w:hint="eastAsia"/>
        </w:rPr>
        <w:t>合规性评价应形成正式的评价报告，识别不合规项，明确整改要求、责任主体、完成时限，跟踪整改落实情况，评价报告与整改记录应完整留存。</w:t>
      </w:r>
    </w:p>
    <w:p w14:paraId="5B7E890E">
      <w:pPr>
        <w:pStyle w:val="105"/>
        <w:bidi w:val="0"/>
        <w:rPr>
          <w:rFonts w:hint="eastAsia"/>
        </w:rPr>
      </w:pPr>
      <w:bookmarkStart w:id="66" w:name="_Toc30004"/>
      <w:r>
        <w:rPr>
          <w:rFonts w:hint="eastAsia"/>
        </w:rPr>
        <w:t>内部审核</w:t>
      </w:r>
      <w:bookmarkEnd w:id="66"/>
    </w:p>
    <w:p w14:paraId="703EA656">
      <w:pPr>
        <w:pStyle w:val="56"/>
        <w:ind w:firstLine="420"/>
        <w:rPr>
          <w:rFonts w:hint="eastAsia"/>
        </w:rPr>
      </w:pPr>
      <w:r>
        <w:rPr>
          <w:rFonts w:hint="eastAsia"/>
        </w:rPr>
        <w:t>企业应建立碳管理体系内部审核程序，按照策划的时间间隔开展内部审核，验证碳管理体系是否符合本文件要求、企业自身碳管理要求，是否得到有效实施和保持。内部审核每年至少开展1次，体系发生重大调整、出现重大合规风险时，应追加专项审核。</w:t>
      </w:r>
    </w:p>
    <w:p w14:paraId="70DC1705">
      <w:pPr>
        <w:pStyle w:val="56"/>
        <w:ind w:firstLine="420"/>
        <w:rPr>
          <w:rFonts w:hint="eastAsia"/>
        </w:rPr>
      </w:pPr>
      <w:r>
        <w:rPr>
          <w:rFonts w:hint="eastAsia"/>
        </w:rPr>
        <w:t>内部审核要求至少包括：</w:t>
      </w:r>
    </w:p>
    <w:p w14:paraId="4B4003DD">
      <w:pPr>
        <w:pStyle w:val="56"/>
        <w:ind w:firstLine="420"/>
        <w:rPr>
          <w:rFonts w:hint="eastAsia"/>
        </w:rPr>
      </w:pPr>
      <w:r>
        <w:rPr>
          <w:rFonts w:hint="eastAsia"/>
        </w:rPr>
        <w:t>a）制定年度内部审核方案，明确审核准则、范围、频次、方法、审核组人员与职责；</w:t>
      </w:r>
    </w:p>
    <w:p w14:paraId="38B1B901">
      <w:pPr>
        <w:pStyle w:val="56"/>
        <w:ind w:firstLine="420"/>
        <w:rPr>
          <w:rFonts w:hint="eastAsia"/>
        </w:rPr>
      </w:pPr>
      <w:r>
        <w:rPr>
          <w:rFonts w:hint="eastAsia"/>
        </w:rPr>
        <w:t>b）审核人员应具备相应的专业能力，与被审核部门无直接责任关系，确保审核过程的客观性、公正性；</w:t>
      </w:r>
    </w:p>
    <w:p w14:paraId="5917736D">
      <w:pPr>
        <w:pStyle w:val="56"/>
        <w:ind w:firstLine="420"/>
        <w:rPr>
          <w:rFonts w:hint="eastAsia"/>
        </w:rPr>
      </w:pPr>
      <w:r>
        <w:rPr>
          <w:rFonts w:hint="eastAsia"/>
        </w:rPr>
        <w:t>c）审核前编制审核计划，明确审核要点、时间安排、审核人员；</w:t>
      </w:r>
    </w:p>
    <w:p w14:paraId="7E67CCFE">
      <w:pPr>
        <w:pStyle w:val="56"/>
        <w:ind w:firstLine="420"/>
        <w:rPr>
          <w:rFonts w:hint="eastAsia"/>
        </w:rPr>
      </w:pPr>
      <w:r>
        <w:rPr>
          <w:rFonts w:hint="eastAsia"/>
        </w:rPr>
        <w:t>d）审核过程中完整记录审核发现，识别不符合项，形成内部审核报告；</w:t>
      </w:r>
    </w:p>
    <w:p w14:paraId="52C9E658">
      <w:pPr>
        <w:pStyle w:val="56"/>
        <w:ind w:firstLine="420"/>
        <w:rPr>
          <w:rFonts w:hint="eastAsia"/>
        </w:rPr>
      </w:pPr>
      <w:r>
        <w:rPr>
          <w:rFonts w:hint="eastAsia"/>
        </w:rPr>
        <w:t>e）针对审核发现的不符合项，责任部门应及时制定纠正措施，明确整改时限，审核组跟踪验证整改效果；</w:t>
      </w:r>
    </w:p>
    <w:p w14:paraId="28178F11">
      <w:pPr>
        <w:pStyle w:val="56"/>
        <w:ind w:firstLine="420"/>
        <w:rPr>
          <w:rFonts w:hint="eastAsia"/>
        </w:rPr>
      </w:pPr>
      <w:r>
        <w:rPr>
          <w:rFonts w:hint="eastAsia"/>
        </w:rPr>
        <w:t>f）内部审核全部记录应完整留存，审核结果应向最高管理者、管理者代表及相关部门报告。</w:t>
      </w:r>
    </w:p>
    <w:p w14:paraId="2D8405A5">
      <w:pPr>
        <w:pStyle w:val="105"/>
        <w:bidi w:val="0"/>
        <w:rPr>
          <w:rFonts w:hint="eastAsia"/>
        </w:rPr>
      </w:pPr>
      <w:bookmarkStart w:id="67" w:name="_Toc5345"/>
      <w:r>
        <w:rPr>
          <w:rFonts w:hint="eastAsia"/>
        </w:rPr>
        <w:t>管理评审</w:t>
      </w:r>
      <w:bookmarkEnd w:id="67"/>
    </w:p>
    <w:p w14:paraId="3A6BAE64">
      <w:pPr>
        <w:pStyle w:val="56"/>
        <w:ind w:firstLine="420"/>
        <w:rPr>
          <w:rFonts w:hint="eastAsia"/>
        </w:rPr>
      </w:pPr>
      <w:r>
        <w:rPr>
          <w:rFonts w:hint="eastAsia"/>
        </w:rPr>
        <w:t>最高管理者应按照策划的时间间隔主持碳管理体系管理评审，确保体系持续的适宜性、充分性和有效性，评审周期不超过12个月。</w:t>
      </w:r>
    </w:p>
    <w:p w14:paraId="41B15043">
      <w:pPr>
        <w:pStyle w:val="65"/>
        <w:bidi w:val="0"/>
        <w:rPr>
          <w:rFonts w:hint="eastAsia"/>
        </w:rPr>
      </w:pPr>
      <w:r>
        <w:rPr>
          <w:rFonts w:hint="eastAsia"/>
        </w:rPr>
        <w:t>管理评审输入</w:t>
      </w:r>
    </w:p>
    <w:p w14:paraId="6F3820C5">
      <w:pPr>
        <w:pStyle w:val="56"/>
        <w:ind w:firstLine="420"/>
        <w:rPr>
          <w:rFonts w:hint="eastAsia"/>
        </w:rPr>
      </w:pPr>
      <w:r>
        <w:rPr>
          <w:rFonts w:hint="eastAsia"/>
        </w:rPr>
        <w:t>管理评审输入应至少包括：</w:t>
      </w:r>
    </w:p>
    <w:p w14:paraId="0809DE00">
      <w:pPr>
        <w:pStyle w:val="56"/>
        <w:ind w:firstLine="420"/>
        <w:rPr>
          <w:rFonts w:hint="eastAsia"/>
        </w:rPr>
      </w:pPr>
      <w:r>
        <w:rPr>
          <w:rFonts w:hint="eastAsia"/>
        </w:rPr>
        <w:t>a）以往管理评审所采取措施的落实情况；</w:t>
      </w:r>
    </w:p>
    <w:p w14:paraId="4A7115B3">
      <w:pPr>
        <w:pStyle w:val="56"/>
        <w:ind w:firstLine="420"/>
        <w:rPr>
          <w:rFonts w:hint="eastAsia"/>
        </w:rPr>
      </w:pPr>
      <w:r>
        <w:rPr>
          <w:rFonts w:hint="eastAsia"/>
        </w:rPr>
        <w:t>b）影响碳管理体系的内外部环境因素、法律法规与政策的重大变化；</w:t>
      </w:r>
    </w:p>
    <w:p w14:paraId="039FC446">
      <w:pPr>
        <w:pStyle w:val="56"/>
        <w:ind w:firstLine="420"/>
        <w:rPr>
          <w:rFonts w:hint="eastAsia"/>
        </w:rPr>
      </w:pPr>
      <w:r>
        <w:rPr>
          <w:rFonts w:hint="eastAsia"/>
        </w:rPr>
        <w:t>c）碳管理方针、目标、指标的完成情况，碳绩效变化情况；</w:t>
      </w:r>
    </w:p>
    <w:p w14:paraId="17F7DFBE">
      <w:pPr>
        <w:pStyle w:val="56"/>
        <w:ind w:firstLine="420"/>
        <w:rPr>
          <w:rFonts w:hint="eastAsia"/>
        </w:rPr>
      </w:pPr>
      <w:r>
        <w:rPr>
          <w:rFonts w:hint="eastAsia"/>
        </w:rPr>
        <w:t>d）监视与测量结果、合规性评价结果、内部审核结果；</w:t>
      </w:r>
    </w:p>
    <w:p w14:paraId="3742F2F2">
      <w:pPr>
        <w:pStyle w:val="56"/>
        <w:ind w:firstLine="420"/>
        <w:rPr>
          <w:rFonts w:hint="eastAsia"/>
        </w:rPr>
      </w:pPr>
      <w:r>
        <w:rPr>
          <w:rFonts w:hint="eastAsia"/>
        </w:rPr>
        <w:t>e）重大风险识别与应对情况，包括碳价波动、政策变化、履约风险等；</w:t>
      </w:r>
    </w:p>
    <w:p w14:paraId="6F58C487">
      <w:pPr>
        <w:pStyle w:val="56"/>
        <w:ind w:firstLine="420"/>
        <w:rPr>
          <w:rFonts w:hint="eastAsia"/>
        </w:rPr>
      </w:pPr>
      <w:r>
        <w:rPr>
          <w:rFonts w:hint="eastAsia"/>
        </w:rPr>
        <w:t>f）减排项目实施成效、低碳技术应用情况；</w:t>
      </w:r>
    </w:p>
    <w:p w14:paraId="49D9F0DB">
      <w:pPr>
        <w:pStyle w:val="56"/>
        <w:ind w:firstLine="420"/>
        <w:rPr>
          <w:rFonts w:hint="eastAsia"/>
        </w:rPr>
      </w:pPr>
      <w:r>
        <w:rPr>
          <w:rFonts w:hint="eastAsia"/>
        </w:rPr>
        <w:t>g）相关方反馈、投诉与处理情况；</w:t>
      </w:r>
    </w:p>
    <w:p w14:paraId="17B8D4FC">
      <w:pPr>
        <w:pStyle w:val="56"/>
        <w:ind w:firstLine="420"/>
        <w:rPr>
          <w:rFonts w:hint="eastAsia"/>
        </w:rPr>
      </w:pPr>
      <w:r>
        <w:rPr>
          <w:rFonts w:hint="eastAsia"/>
        </w:rPr>
        <w:t>h）持续改进的建议；</w:t>
      </w:r>
    </w:p>
    <w:p w14:paraId="13B6DCB6">
      <w:pPr>
        <w:pStyle w:val="56"/>
        <w:ind w:firstLine="420"/>
        <w:rPr>
          <w:rFonts w:hint="eastAsia"/>
        </w:rPr>
      </w:pPr>
      <w:r>
        <w:rPr>
          <w:rFonts w:hint="eastAsia"/>
        </w:rPr>
        <w:t>i）其他影响碳管理体系的重大事项。</w:t>
      </w:r>
    </w:p>
    <w:p w14:paraId="307331B4">
      <w:pPr>
        <w:pStyle w:val="65"/>
        <w:bidi w:val="0"/>
        <w:rPr>
          <w:rFonts w:hint="eastAsia"/>
        </w:rPr>
      </w:pPr>
      <w:r>
        <w:rPr>
          <w:rFonts w:hint="eastAsia"/>
        </w:rPr>
        <w:t>管理评审输出</w:t>
      </w:r>
    </w:p>
    <w:p w14:paraId="17BB14A9">
      <w:pPr>
        <w:pStyle w:val="56"/>
        <w:ind w:firstLine="420"/>
        <w:rPr>
          <w:rFonts w:hint="eastAsia"/>
        </w:rPr>
      </w:pPr>
      <w:r>
        <w:rPr>
          <w:rFonts w:hint="eastAsia"/>
        </w:rPr>
        <w:t>管理评审输出应至少包括：</w:t>
      </w:r>
    </w:p>
    <w:p w14:paraId="2A5541EE">
      <w:pPr>
        <w:pStyle w:val="56"/>
        <w:ind w:firstLine="420"/>
        <w:rPr>
          <w:rFonts w:hint="eastAsia"/>
        </w:rPr>
      </w:pPr>
      <w:r>
        <w:rPr>
          <w:rFonts w:hint="eastAsia"/>
        </w:rPr>
        <w:t>a）碳管理体系适宜性、充分性、有效性的总体评价结论；</w:t>
      </w:r>
    </w:p>
    <w:p w14:paraId="71662911">
      <w:pPr>
        <w:pStyle w:val="56"/>
        <w:ind w:firstLine="420"/>
        <w:rPr>
          <w:rFonts w:hint="eastAsia"/>
        </w:rPr>
      </w:pPr>
      <w:r>
        <w:rPr>
          <w:rFonts w:hint="eastAsia"/>
        </w:rPr>
        <w:t>b）碳管理方针、目标、体系文件的修订决策；</w:t>
      </w:r>
    </w:p>
    <w:p w14:paraId="4FFB0D51">
      <w:pPr>
        <w:pStyle w:val="56"/>
        <w:ind w:firstLine="420"/>
        <w:rPr>
          <w:rFonts w:hint="eastAsia"/>
        </w:rPr>
      </w:pPr>
      <w:r>
        <w:rPr>
          <w:rFonts w:hint="eastAsia"/>
        </w:rPr>
        <w:t>c）碳绩效提升、重大低碳技改、资源保障的相关决策；</w:t>
      </w:r>
    </w:p>
    <w:p w14:paraId="150B70DC">
      <w:pPr>
        <w:pStyle w:val="56"/>
        <w:ind w:firstLine="420"/>
        <w:rPr>
          <w:rFonts w:hint="eastAsia"/>
        </w:rPr>
      </w:pPr>
      <w:r>
        <w:rPr>
          <w:rFonts w:hint="eastAsia"/>
        </w:rPr>
        <w:t>d）不符合项整改、持续改进的相关要求；</w:t>
      </w:r>
    </w:p>
    <w:p w14:paraId="289429CD">
      <w:pPr>
        <w:pStyle w:val="56"/>
        <w:ind w:firstLine="420"/>
        <w:rPr>
          <w:rFonts w:hint="eastAsia"/>
        </w:rPr>
      </w:pPr>
      <w:r>
        <w:rPr>
          <w:rFonts w:hint="eastAsia"/>
        </w:rPr>
        <w:t>e）管理评审报告应完整留存，评审输出的决策事项应明确责任主体、完成时限，跟踪落实情况。</w:t>
      </w:r>
    </w:p>
    <w:p w14:paraId="665F3404">
      <w:pPr>
        <w:pStyle w:val="104"/>
        <w:bidi w:val="0"/>
        <w:rPr>
          <w:rFonts w:hint="eastAsia"/>
        </w:rPr>
      </w:pPr>
      <w:bookmarkStart w:id="68" w:name="_Toc24024"/>
      <w:r>
        <w:rPr>
          <w:rFonts w:hint="eastAsia"/>
        </w:rPr>
        <w:t>改进</w:t>
      </w:r>
      <w:bookmarkEnd w:id="68"/>
    </w:p>
    <w:p w14:paraId="316A5943">
      <w:pPr>
        <w:pStyle w:val="56"/>
        <w:ind w:firstLine="420"/>
        <w:rPr>
          <w:rFonts w:hint="eastAsia"/>
        </w:rPr>
      </w:pPr>
      <w:r>
        <w:rPr>
          <w:rFonts w:hint="eastAsia"/>
        </w:rPr>
        <w:t>企业应根据监视与测量、合规性评价、内部审核、管理评审的结果，识别碳管理体系存在的问题、短板与改进机会，制定并实施改进措施，持续提升碳管理体系的适宜性、充分性、有效性，稳步提升碳绩效。</w:t>
      </w:r>
    </w:p>
    <w:p w14:paraId="28AFEAF0">
      <w:pPr>
        <w:pStyle w:val="105"/>
        <w:bidi w:val="0"/>
        <w:rPr>
          <w:rFonts w:hint="eastAsia"/>
        </w:rPr>
      </w:pPr>
      <w:bookmarkStart w:id="69" w:name="_Toc18797"/>
      <w:r>
        <w:rPr>
          <w:rFonts w:hint="eastAsia"/>
        </w:rPr>
        <w:t>不符合与纠正措施</w:t>
      </w:r>
      <w:bookmarkEnd w:id="69"/>
    </w:p>
    <w:p w14:paraId="7D3BDD84">
      <w:pPr>
        <w:pStyle w:val="56"/>
        <w:ind w:firstLine="420"/>
        <w:rPr>
          <w:rFonts w:hint="eastAsia"/>
        </w:rPr>
      </w:pPr>
      <w:r>
        <w:rPr>
          <w:rFonts w:hint="eastAsia"/>
        </w:rPr>
        <w:t>企业应建立不符合处置与纠正措施程序，对碳管理体系运行过程中发现的不符合项进行规范处置，不符合项包括：</w:t>
      </w:r>
    </w:p>
    <w:p w14:paraId="17FC07B2">
      <w:pPr>
        <w:pStyle w:val="56"/>
        <w:ind w:firstLine="420"/>
        <w:rPr>
          <w:rFonts w:hint="eastAsia"/>
        </w:rPr>
      </w:pPr>
      <w:r>
        <w:rPr>
          <w:rFonts w:hint="eastAsia"/>
        </w:rPr>
        <w:t>a）未满足法律法规、政策标准、监管要求的不合规项；</w:t>
      </w:r>
    </w:p>
    <w:p w14:paraId="3B28F583">
      <w:pPr>
        <w:pStyle w:val="56"/>
        <w:ind w:firstLine="420"/>
        <w:rPr>
          <w:rFonts w:hint="eastAsia"/>
        </w:rPr>
      </w:pPr>
      <w:r>
        <w:rPr>
          <w:rFonts w:hint="eastAsia"/>
        </w:rPr>
        <w:t>b）未达到碳管理目标、指标、体系文件要求的偏差项；</w:t>
      </w:r>
    </w:p>
    <w:p w14:paraId="69F35574">
      <w:pPr>
        <w:pStyle w:val="56"/>
        <w:ind w:firstLine="420"/>
        <w:rPr>
          <w:rFonts w:hint="eastAsia"/>
        </w:rPr>
      </w:pPr>
      <w:r>
        <w:rPr>
          <w:rFonts w:hint="eastAsia"/>
        </w:rPr>
        <w:t>c）碳排放数据失真、台账管理不规范、核查发现的问题项；</w:t>
      </w:r>
    </w:p>
    <w:p w14:paraId="2BF2B5A3">
      <w:pPr>
        <w:pStyle w:val="56"/>
        <w:ind w:firstLine="420"/>
        <w:rPr>
          <w:rFonts w:hint="eastAsia"/>
        </w:rPr>
      </w:pPr>
      <w:r>
        <w:rPr>
          <w:rFonts w:hint="eastAsia"/>
        </w:rPr>
        <w:t>d）碳交易、履约、资产管理过程中的违规项与风险项；</w:t>
      </w:r>
    </w:p>
    <w:p w14:paraId="52550C4E">
      <w:pPr>
        <w:pStyle w:val="56"/>
        <w:ind w:firstLine="420"/>
        <w:rPr>
          <w:rFonts w:hint="eastAsia"/>
        </w:rPr>
      </w:pPr>
      <w:r>
        <w:rPr>
          <w:rFonts w:hint="eastAsia"/>
        </w:rPr>
        <w:t>e）内部审核、管理评审、外部检查发现的其他不符合项。</w:t>
      </w:r>
    </w:p>
    <w:p w14:paraId="6DA9DD49">
      <w:pPr>
        <w:pStyle w:val="105"/>
        <w:bidi w:val="0"/>
        <w:rPr>
          <w:rFonts w:hint="eastAsia"/>
        </w:rPr>
      </w:pPr>
      <w:bookmarkStart w:id="70" w:name="_Toc14320"/>
      <w:r>
        <w:rPr>
          <w:rFonts w:hint="eastAsia"/>
        </w:rPr>
        <w:t>不符合处置与纠正措施实施流程</w:t>
      </w:r>
      <w:bookmarkEnd w:id="70"/>
    </w:p>
    <w:p w14:paraId="40D95327">
      <w:pPr>
        <w:pStyle w:val="56"/>
        <w:ind w:firstLine="420"/>
        <w:rPr>
          <w:rFonts w:hint="eastAsia"/>
        </w:rPr>
      </w:pPr>
      <w:r>
        <w:rPr>
          <w:rFonts w:hint="eastAsia"/>
        </w:rPr>
        <w:t>不符合处置与纠正措施实施流程应包括：</w:t>
      </w:r>
    </w:p>
    <w:p w14:paraId="099E2439">
      <w:pPr>
        <w:pStyle w:val="56"/>
        <w:ind w:firstLine="420"/>
        <w:rPr>
          <w:rFonts w:hint="eastAsia"/>
        </w:rPr>
      </w:pPr>
      <w:r>
        <w:rPr>
          <w:rFonts w:hint="eastAsia"/>
        </w:rPr>
        <w:t>a）识别并记录不符合项，明确不符合事实、发生原因、影响范围；</w:t>
      </w:r>
    </w:p>
    <w:p w14:paraId="6D60FEC0">
      <w:pPr>
        <w:pStyle w:val="56"/>
        <w:ind w:firstLine="420"/>
        <w:rPr>
          <w:rFonts w:hint="eastAsia"/>
        </w:rPr>
      </w:pPr>
      <w:r>
        <w:rPr>
          <w:rFonts w:hint="eastAsia"/>
        </w:rPr>
        <w:t>b）对不符合项进行分级评估，制定应急处置措施，及时管控风险，避免影响扩大；</w:t>
      </w:r>
    </w:p>
    <w:p w14:paraId="0B68D188">
      <w:pPr>
        <w:pStyle w:val="56"/>
        <w:ind w:firstLine="420"/>
        <w:rPr>
          <w:rFonts w:hint="eastAsia"/>
        </w:rPr>
      </w:pPr>
      <w:r>
        <w:rPr>
          <w:rFonts w:hint="eastAsia"/>
        </w:rPr>
        <w:t>c）深入分析不符合项的根本原因，制定针对性的纠正措施，明确责任主体、完成时限、验证标准；</w:t>
      </w:r>
    </w:p>
    <w:p w14:paraId="47A6937D">
      <w:pPr>
        <w:pStyle w:val="56"/>
        <w:ind w:firstLine="420"/>
        <w:rPr>
          <w:rFonts w:hint="eastAsia"/>
        </w:rPr>
      </w:pPr>
      <w:r>
        <w:rPr>
          <w:rFonts w:hint="eastAsia"/>
        </w:rPr>
        <w:t>d）组织实施纠正措施，跟踪整改进度；</w:t>
      </w:r>
    </w:p>
    <w:p w14:paraId="5172DAE9">
      <w:pPr>
        <w:pStyle w:val="56"/>
        <w:ind w:firstLine="420"/>
        <w:rPr>
          <w:rFonts w:hint="eastAsia"/>
        </w:rPr>
      </w:pPr>
      <w:r>
        <w:rPr>
          <w:rFonts w:hint="eastAsia"/>
        </w:rPr>
        <w:t>e）整改完成后，对纠正措施的有效性进行验证，确保不符合项闭环，同类问题不再重复发生；</w:t>
      </w:r>
    </w:p>
    <w:p w14:paraId="44101B1C">
      <w:pPr>
        <w:pStyle w:val="56"/>
        <w:ind w:firstLine="420"/>
        <w:rPr>
          <w:rFonts w:hint="eastAsia"/>
        </w:rPr>
      </w:pPr>
      <w:r>
        <w:rPr>
          <w:rFonts w:hint="eastAsia"/>
        </w:rPr>
        <w:t>f）不符合项的处置、整改、验证全过程应留存完整的文件化记录。</w:t>
      </w:r>
    </w:p>
    <w:p w14:paraId="0B9C8C2E">
      <w:pPr>
        <w:pStyle w:val="105"/>
        <w:bidi w:val="0"/>
        <w:rPr>
          <w:rFonts w:hint="eastAsia"/>
        </w:rPr>
      </w:pPr>
      <w:bookmarkStart w:id="71" w:name="_Toc2701"/>
      <w:r>
        <w:rPr>
          <w:rFonts w:hint="eastAsia"/>
        </w:rPr>
        <w:t>持续改进</w:t>
      </w:r>
      <w:bookmarkEnd w:id="71"/>
    </w:p>
    <w:p w14:paraId="4B97B500">
      <w:pPr>
        <w:pStyle w:val="56"/>
        <w:ind w:firstLine="420"/>
      </w:pPr>
      <w:r>
        <w:rPr>
          <w:rFonts w:hint="eastAsia"/>
        </w:rPr>
        <w:t>企业应定期跟踪持续改进计划的实施情况，评估改进成效，将改进成果纳入碳管理体系文件，形成常态化、制度化的持续改进闭环。持续改进的相关计划、实施记录、成效评估报告应完整留存，作为管理评审、体系优化的重要依据。</w:t>
      </w:r>
    </w:p>
    <w:p w14:paraId="1AC81E48">
      <w:pPr>
        <w:pStyle w:val="56"/>
        <w:bidi w:val="0"/>
        <w:ind w:left="0" w:leftChars="0" w:firstLine="0" w:firstLineChars="0"/>
      </w:pPr>
    </w:p>
    <w:p w14:paraId="608FD2AA">
      <w:pPr>
        <w:pStyle w:val="56"/>
        <w:bidi w:val="0"/>
        <w:ind w:left="0" w:leftChars="0" w:firstLine="0" w:firstLineChars="0"/>
        <w:sectPr>
          <w:headerReference r:id="rId18" w:type="default"/>
          <w:footerReference r:id="rId20" w:type="default"/>
          <w:headerReference r:id="rId19" w:type="even"/>
          <w:footerReference r:id="rId21" w:type="even"/>
          <w:pgSz w:w="11906" w:h="16838"/>
          <w:pgMar w:top="1928" w:right="1134" w:bottom="1134" w:left="1134" w:header="1418" w:footer="1134" w:gutter="284"/>
          <w:pgNumType w:start="1"/>
          <w:cols w:space="425" w:num="1"/>
          <w:formProt w:val="0"/>
          <w:docGrid w:linePitch="312" w:charSpace="0"/>
        </w:sectPr>
      </w:pPr>
    </w:p>
    <w:bookmarkEnd w:id="24"/>
    <w:p w14:paraId="3B10B71C">
      <w:pPr>
        <w:pStyle w:val="198"/>
        <w:bidi w:val="0"/>
      </w:pPr>
      <w:bookmarkStart w:id="72" w:name="BookMark5"/>
    </w:p>
    <w:p w14:paraId="3A8E7B91">
      <w:pPr>
        <w:pStyle w:val="199"/>
        <w:bidi w:val="0"/>
      </w:pPr>
    </w:p>
    <w:p w14:paraId="1439EB0B">
      <w:pPr>
        <w:pStyle w:val="76"/>
        <w:bidi w:val="0"/>
      </w:pPr>
      <w:bookmarkStart w:id="73" w:name="_Toc25209"/>
      <w:r>
        <w:br w:type="textWrapping"/>
      </w:r>
      <w:r>
        <w:rPr>
          <w:rFonts w:hint="eastAsia"/>
          <w:lang w:eastAsia="zh-CN"/>
        </w:rPr>
        <w:t>（资料性）</w:t>
      </w:r>
      <w:r>
        <w:rPr>
          <w:rFonts w:hint="eastAsia"/>
          <w:lang w:eastAsia="zh-CN"/>
        </w:rPr>
        <w:br w:type="textWrapping"/>
      </w:r>
      <w:r>
        <w:rPr>
          <w:rFonts w:hint="eastAsia"/>
          <w:lang w:eastAsia="zh-CN"/>
        </w:rPr>
        <w:t>水泥企业碳管理体系策划示例</w:t>
      </w:r>
      <w:bookmarkEnd w:id="73"/>
    </w:p>
    <w:p w14:paraId="5AEE9E92">
      <w:pPr>
        <w:pStyle w:val="78"/>
        <w:bidi w:val="0"/>
      </w:pPr>
      <w:bookmarkStart w:id="74" w:name="_Toc11487"/>
      <w:r>
        <w:rPr>
          <w:rFonts w:hint="eastAsia"/>
        </w:rPr>
        <w:t>企业基础信息</w:t>
      </w:r>
      <w:bookmarkEnd w:id="74"/>
    </w:p>
    <w:p w14:paraId="14F2F151">
      <w:pPr>
        <w:pStyle w:val="77"/>
        <w:bidi w:val="0"/>
      </w:pPr>
      <w:r>
        <w:rPr>
          <w:rFonts w:hint="eastAsia"/>
          <w:lang w:val="en-US" w:eastAsia="zh-CN"/>
        </w:rPr>
        <w:t>企业基础信息表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0" w:type="dxa"/>
          <w:right w:w="100" w:type="dxa"/>
        </w:tblCellMar>
      </w:tblPr>
      <w:tblGrid>
        <w:gridCol w:w="2231"/>
        <w:gridCol w:w="7323"/>
      </w:tblGrid>
      <w:tr w14:paraId="5E8C5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tblHeader/>
          <w:jc w:val="center"/>
        </w:trPr>
        <w:tc>
          <w:tcPr>
            <w:tcW w:w="2231" w:type="dxa"/>
            <w:tcBorders>
              <w:bottom w:val="single" w:color="auto" w:sz="8" w:space="0"/>
            </w:tcBorders>
            <w:vAlign w:val="center"/>
          </w:tcPr>
          <w:p w14:paraId="0E955AB1">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项目</w:t>
            </w:r>
          </w:p>
        </w:tc>
        <w:tc>
          <w:tcPr>
            <w:tcW w:w="7323" w:type="dxa"/>
            <w:tcBorders>
              <w:bottom w:val="single" w:color="auto" w:sz="8" w:space="0"/>
            </w:tcBorders>
            <w:vAlign w:val="center"/>
          </w:tcPr>
          <w:p w14:paraId="2A0CA8ED">
            <w:pPr>
              <w:keepNext w:val="0"/>
              <w:keepLines w:val="0"/>
              <w:widowControl/>
              <w:suppressLineNumbers w:val="0"/>
              <w:spacing w:line="240" w:lineRule="auto"/>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内容</w:t>
            </w:r>
          </w:p>
        </w:tc>
      </w:tr>
      <w:tr w14:paraId="3D4F3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jc w:val="center"/>
        </w:trPr>
        <w:tc>
          <w:tcPr>
            <w:tcW w:w="2231" w:type="dxa"/>
            <w:tcBorders>
              <w:top w:val="single" w:color="auto" w:sz="8" w:space="0"/>
            </w:tcBorders>
            <w:vAlign w:val="center"/>
          </w:tcPr>
          <w:p w14:paraId="64DA4024">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企业名称</w:t>
            </w:r>
          </w:p>
        </w:tc>
        <w:tc>
          <w:tcPr>
            <w:tcW w:w="7323" w:type="dxa"/>
            <w:tcBorders>
              <w:top w:val="single" w:color="auto" w:sz="8" w:space="0"/>
            </w:tcBorders>
            <w:vAlign w:val="center"/>
          </w:tcPr>
          <w:p w14:paraId="538ADC98">
            <w:pPr>
              <w:spacing w:line="240" w:lineRule="auto"/>
              <w:jc w:val="center"/>
              <w:rPr>
                <w:sz w:val="18"/>
              </w:rPr>
            </w:pPr>
          </w:p>
        </w:tc>
      </w:tr>
      <w:tr w14:paraId="03BF4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jc w:val="center"/>
        </w:trPr>
        <w:tc>
          <w:tcPr>
            <w:tcW w:w="2231" w:type="dxa"/>
            <w:vAlign w:val="center"/>
          </w:tcPr>
          <w:p w14:paraId="7E3A0662">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统一社会信用代码</w:t>
            </w:r>
          </w:p>
        </w:tc>
        <w:tc>
          <w:tcPr>
            <w:tcW w:w="7323" w:type="dxa"/>
            <w:vAlign w:val="center"/>
          </w:tcPr>
          <w:p w14:paraId="2298D8F1">
            <w:pPr>
              <w:spacing w:line="240" w:lineRule="auto"/>
              <w:jc w:val="center"/>
              <w:rPr>
                <w:sz w:val="18"/>
              </w:rPr>
            </w:pPr>
          </w:p>
        </w:tc>
      </w:tr>
      <w:tr w14:paraId="16139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jc w:val="center"/>
        </w:trPr>
        <w:tc>
          <w:tcPr>
            <w:tcW w:w="2231" w:type="dxa"/>
            <w:vAlign w:val="center"/>
          </w:tcPr>
          <w:p w14:paraId="4A55A086">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注册地址/生产地址</w:t>
            </w:r>
          </w:p>
        </w:tc>
        <w:tc>
          <w:tcPr>
            <w:tcW w:w="7323" w:type="dxa"/>
            <w:vAlign w:val="center"/>
          </w:tcPr>
          <w:p w14:paraId="36A75A89">
            <w:pPr>
              <w:spacing w:line="240" w:lineRule="auto"/>
              <w:jc w:val="center"/>
              <w:rPr>
                <w:sz w:val="18"/>
              </w:rPr>
            </w:pPr>
          </w:p>
        </w:tc>
      </w:tr>
      <w:tr w14:paraId="4E4E4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jc w:val="center"/>
        </w:trPr>
        <w:tc>
          <w:tcPr>
            <w:tcW w:w="2231" w:type="dxa"/>
            <w:vAlign w:val="center"/>
          </w:tcPr>
          <w:p w14:paraId="0E3F7285">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法人单位性质</w:t>
            </w:r>
          </w:p>
        </w:tc>
        <w:tc>
          <w:tcPr>
            <w:tcW w:w="7323" w:type="dxa"/>
            <w:vAlign w:val="center"/>
          </w:tcPr>
          <w:p w14:paraId="4B5A46D7">
            <w:pPr>
              <w:keepNext w:val="0"/>
              <w:keepLines w:val="0"/>
              <w:widowControl/>
              <w:suppressLineNumbers w:val="0"/>
              <w:spacing w:line="240" w:lineRule="auto"/>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□法人企业  □分公司  □其他</w:t>
            </w:r>
          </w:p>
        </w:tc>
      </w:tr>
      <w:tr w14:paraId="4136C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jc w:val="center"/>
        </w:trPr>
        <w:tc>
          <w:tcPr>
            <w:tcW w:w="2231" w:type="dxa"/>
            <w:vAlign w:val="center"/>
          </w:tcPr>
          <w:p w14:paraId="1AA4F680">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生产线情况</w:t>
            </w:r>
          </w:p>
        </w:tc>
        <w:tc>
          <w:tcPr>
            <w:tcW w:w="7323" w:type="dxa"/>
            <w:vAlign w:val="center"/>
          </w:tcPr>
          <w:p w14:paraId="6AD62ACB">
            <w:pPr>
              <w:keepNext w:val="0"/>
              <w:keepLines w:val="0"/>
              <w:pageBreakBefore w:val="0"/>
              <w:widowControl/>
              <w:suppressLineNumbers w:val="0"/>
              <w:kinsoku/>
              <w:wordWrap/>
              <w:overflowPunct/>
              <w:topLinePunct w:val="0"/>
              <w:autoSpaceDE/>
              <w:autoSpaceDN/>
              <w:bidi w:val="0"/>
              <w:adjustRightInd w:val="0"/>
              <w:snapToGrid/>
              <w:spacing w:line="240" w:lineRule="auto"/>
              <w:ind w:firstLine="2340" w:firstLineChars="1300"/>
              <w:jc w:val="left"/>
              <w:textAlignment w:val="center"/>
              <w:rPr>
                <w:rFonts w:hint="eastAsia" w:ascii="宋体" w:hAnsi="宋体" w:eastAsia="宋体" w:cs="宋体"/>
                <w:i w:val="0"/>
                <w:iCs w:val="0"/>
                <w:color w:val="000000"/>
                <w:kern w:val="0"/>
                <w:sz w:val="18"/>
                <w:szCs w:val="22"/>
                <w:u w:val="none"/>
                <w:lang w:val="en-US" w:eastAsia="zh-CN" w:bidi="ar"/>
              </w:rPr>
            </w:pPr>
            <w:r>
              <w:rPr>
                <w:rFonts w:hint="eastAsia" w:ascii="宋体" w:hAnsi="宋体" w:eastAsia="宋体" w:cs="宋体"/>
                <w:i w:val="0"/>
                <w:iCs w:val="0"/>
                <w:color w:val="000000"/>
                <w:kern w:val="0"/>
                <w:sz w:val="18"/>
                <w:szCs w:val="22"/>
                <w:u w:val="none"/>
                <w:lang w:val="en-US" w:eastAsia="zh-CN" w:bidi="ar"/>
              </w:rPr>
              <w:t>生产线数量：  条；</w:t>
            </w:r>
          </w:p>
          <w:p w14:paraId="22F3D102">
            <w:pPr>
              <w:keepNext w:val="0"/>
              <w:keepLines w:val="0"/>
              <w:pageBreakBefore w:val="0"/>
              <w:widowControl/>
              <w:suppressLineNumbers w:val="0"/>
              <w:kinsoku/>
              <w:wordWrap/>
              <w:overflowPunct/>
              <w:topLinePunct w:val="0"/>
              <w:autoSpaceDE/>
              <w:autoSpaceDN/>
              <w:bidi w:val="0"/>
              <w:adjustRightInd w:val="0"/>
              <w:snapToGrid/>
              <w:spacing w:line="240" w:lineRule="auto"/>
              <w:ind w:firstLine="2340" w:firstLineChars="1300"/>
              <w:jc w:val="left"/>
              <w:textAlignment w:val="center"/>
              <w:rPr>
                <w:rFonts w:hint="eastAsia" w:ascii="宋体" w:hAnsi="宋体" w:eastAsia="宋体" w:cs="宋体"/>
                <w:i w:val="0"/>
                <w:iCs w:val="0"/>
                <w:color w:val="000000"/>
                <w:kern w:val="0"/>
                <w:sz w:val="18"/>
                <w:szCs w:val="22"/>
                <w:u w:val="none"/>
                <w:lang w:val="en-US" w:eastAsia="zh-CN" w:bidi="ar"/>
              </w:rPr>
            </w:pPr>
            <w:r>
              <w:rPr>
                <w:rFonts w:hint="eastAsia" w:ascii="宋体" w:hAnsi="宋体" w:eastAsia="宋体" w:cs="宋体"/>
                <w:i w:val="0"/>
                <w:iCs w:val="0"/>
                <w:color w:val="000000"/>
                <w:kern w:val="0"/>
                <w:sz w:val="18"/>
                <w:szCs w:val="22"/>
                <w:u w:val="none"/>
                <w:lang w:val="en-US" w:eastAsia="zh-CN" w:bidi="ar"/>
              </w:rPr>
              <w:t>设计熟料产能：  吨/年；</w:t>
            </w:r>
          </w:p>
          <w:p w14:paraId="5C4C823E">
            <w:pPr>
              <w:keepNext w:val="0"/>
              <w:keepLines w:val="0"/>
              <w:pageBreakBefore w:val="0"/>
              <w:widowControl/>
              <w:suppressLineNumbers w:val="0"/>
              <w:kinsoku/>
              <w:wordWrap/>
              <w:overflowPunct/>
              <w:topLinePunct w:val="0"/>
              <w:autoSpaceDE/>
              <w:autoSpaceDN/>
              <w:bidi w:val="0"/>
              <w:adjustRightInd w:val="0"/>
              <w:snapToGrid/>
              <w:spacing w:line="240" w:lineRule="auto"/>
              <w:ind w:firstLine="2340" w:firstLineChars="1300"/>
              <w:jc w:val="left"/>
              <w:textAlignment w:val="center"/>
              <w:rPr>
                <w:sz w:val="18"/>
              </w:rPr>
            </w:pPr>
            <w:r>
              <w:rPr>
                <w:rFonts w:hint="eastAsia" w:ascii="宋体" w:hAnsi="宋体" w:eastAsia="宋体" w:cs="宋体"/>
                <w:i w:val="0"/>
                <w:iCs w:val="0"/>
                <w:color w:val="000000"/>
                <w:kern w:val="0"/>
                <w:sz w:val="18"/>
                <w:szCs w:val="22"/>
                <w:u w:val="none"/>
                <w:lang w:val="en-US" w:eastAsia="zh-CN" w:bidi="ar"/>
              </w:rPr>
              <w:t>投产时间：</w:t>
            </w:r>
          </w:p>
        </w:tc>
      </w:tr>
      <w:tr w14:paraId="02140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jc w:val="center"/>
        </w:trPr>
        <w:tc>
          <w:tcPr>
            <w:tcW w:w="2231" w:type="dxa"/>
            <w:vAlign w:val="center"/>
          </w:tcPr>
          <w:p w14:paraId="2EE6944D">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经营范围</w:t>
            </w:r>
          </w:p>
        </w:tc>
        <w:tc>
          <w:tcPr>
            <w:tcW w:w="7323" w:type="dxa"/>
            <w:vAlign w:val="center"/>
          </w:tcPr>
          <w:p w14:paraId="523DF779">
            <w:pPr>
              <w:spacing w:line="240" w:lineRule="auto"/>
              <w:jc w:val="center"/>
              <w:rPr>
                <w:sz w:val="18"/>
              </w:rPr>
            </w:pPr>
          </w:p>
        </w:tc>
      </w:tr>
      <w:tr w14:paraId="524E0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jc w:val="center"/>
        </w:trPr>
        <w:tc>
          <w:tcPr>
            <w:tcW w:w="2231" w:type="dxa"/>
            <w:vAlign w:val="center"/>
          </w:tcPr>
          <w:p w14:paraId="6462E86D">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eastAsia="宋体" w:cs="宋体"/>
                <w:i w:val="0"/>
                <w:iCs w:val="0"/>
                <w:color w:val="000000"/>
                <w:kern w:val="0"/>
                <w:sz w:val="18"/>
                <w:szCs w:val="22"/>
                <w:u w:val="none"/>
                <w:lang w:val="en-US" w:eastAsia="zh-CN" w:bidi="ar"/>
              </w:rPr>
              <w:t>矿山开采权</w:t>
            </w:r>
          </w:p>
        </w:tc>
        <w:tc>
          <w:tcPr>
            <w:tcW w:w="7323" w:type="dxa"/>
            <w:vAlign w:val="center"/>
          </w:tcPr>
          <w:p w14:paraId="7FF81036">
            <w:pPr>
              <w:keepNext w:val="0"/>
              <w:keepLines w:val="0"/>
              <w:pageBreakBefore w:val="0"/>
              <w:widowControl/>
              <w:suppressLineNumbers w:val="0"/>
              <w:kinsoku/>
              <w:wordWrap/>
              <w:overflowPunct/>
              <w:topLinePunct w:val="0"/>
              <w:autoSpaceDE/>
              <w:autoSpaceDN/>
              <w:bidi w:val="0"/>
              <w:adjustRightInd w:val="0"/>
              <w:snapToGrid/>
              <w:spacing w:line="240" w:lineRule="auto"/>
              <w:ind w:firstLine="2340" w:firstLineChars="1300"/>
              <w:jc w:val="left"/>
              <w:textAlignment w:val="center"/>
              <w:rPr>
                <w:rFonts w:hint="eastAsia" w:ascii="宋体" w:hAnsi="宋体" w:eastAsia="宋体" w:cs="宋体"/>
                <w:i w:val="0"/>
                <w:iCs w:val="0"/>
                <w:color w:val="000000"/>
                <w:kern w:val="0"/>
                <w:sz w:val="18"/>
                <w:szCs w:val="22"/>
                <w:u w:val="none"/>
                <w:lang w:val="en-US" w:eastAsia="zh-CN" w:bidi="ar"/>
              </w:rPr>
            </w:pPr>
            <w:r>
              <w:rPr>
                <w:rFonts w:hint="eastAsia" w:ascii="宋体" w:hAnsi="宋体" w:eastAsia="宋体" w:cs="宋体"/>
                <w:i w:val="0"/>
                <w:iCs w:val="0"/>
                <w:color w:val="000000"/>
                <w:kern w:val="0"/>
                <w:sz w:val="18"/>
                <w:szCs w:val="22"/>
                <w:u w:val="none"/>
                <w:lang w:val="en-US" w:eastAsia="zh-CN" w:bidi="ar"/>
              </w:rPr>
              <w:t>□ 有，矿山名称： ；开采规模： 吨/年 ；</w:t>
            </w:r>
          </w:p>
          <w:p w14:paraId="4761673D">
            <w:pPr>
              <w:keepNext w:val="0"/>
              <w:keepLines w:val="0"/>
              <w:pageBreakBefore w:val="0"/>
              <w:widowControl/>
              <w:suppressLineNumbers w:val="0"/>
              <w:kinsoku/>
              <w:wordWrap/>
              <w:overflowPunct/>
              <w:topLinePunct w:val="0"/>
              <w:autoSpaceDE/>
              <w:autoSpaceDN/>
              <w:bidi w:val="0"/>
              <w:adjustRightInd w:val="0"/>
              <w:snapToGrid/>
              <w:spacing w:line="240" w:lineRule="auto"/>
              <w:ind w:firstLine="2340" w:firstLineChars="1300"/>
              <w:jc w:val="left"/>
              <w:textAlignment w:val="center"/>
              <w:rPr>
                <w:sz w:val="18"/>
              </w:rPr>
            </w:pPr>
            <w:r>
              <w:rPr>
                <w:rFonts w:hint="eastAsia" w:ascii="宋体" w:hAnsi="宋体" w:eastAsia="宋体" w:cs="宋体"/>
                <w:i w:val="0"/>
                <w:iCs w:val="0"/>
                <w:color w:val="000000"/>
                <w:kern w:val="0"/>
                <w:sz w:val="18"/>
                <w:szCs w:val="22"/>
                <w:u w:val="none"/>
                <w:lang w:val="en-US" w:eastAsia="zh-CN" w:bidi="ar"/>
              </w:rPr>
              <w:t>□ 无</w:t>
            </w:r>
          </w:p>
        </w:tc>
      </w:tr>
      <w:tr w14:paraId="0007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jc w:val="center"/>
        </w:trPr>
        <w:tc>
          <w:tcPr>
            <w:tcW w:w="2231" w:type="dxa"/>
            <w:vAlign w:val="center"/>
          </w:tcPr>
          <w:p w14:paraId="5256E168">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cs="宋体"/>
                <w:i w:val="0"/>
                <w:iCs w:val="0"/>
                <w:color w:val="000000"/>
                <w:kern w:val="0"/>
                <w:sz w:val="18"/>
                <w:szCs w:val="22"/>
                <w:u w:val="none"/>
                <w:lang w:val="en-US" w:eastAsia="zh-CN" w:bidi="ar"/>
              </w:rPr>
              <w:t>产品名称</w:t>
            </w:r>
          </w:p>
        </w:tc>
        <w:tc>
          <w:tcPr>
            <w:tcW w:w="7323" w:type="dxa"/>
            <w:vAlign w:val="center"/>
          </w:tcPr>
          <w:p w14:paraId="54899656">
            <w:pPr>
              <w:keepNext w:val="0"/>
              <w:keepLines w:val="0"/>
              <w:widowControl/>
              <w:suppressLineNumbers w:val="0"/>
              <w:spacing w:line="240" w:lineRule="auto"/>
              <w:jc w:val="center"/>
              <w:textAlignment w:val="center"/>
              <w:rPr>
                <w:sz w:val="18"/>
              </w:rPr>
            </w:pPr>
          </w:p>
        </w:tc>
      </w:tr>
      <w:tr w14:paraId="4DB46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trHeight w:val="103" w:hRule="atLeast"/>
          <w:jc w:val="center"/>
        </w:trPr>
        <w:tc>
          <w:tcPr>
            <w:tcW w:w="2231" w:type="dxa"/>
            <w:vAlign w:val="center"/>
          </w:tcPr>
          <w:p w14:paraId="47E3A4AB">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cs="宋体"/>
                <w:i w:val="0"/>
                <w:iCs w:val="0"/>
                <w:color w:val="000000"/>
                <w:kern w:val="0"/>
                <w:sz w:val="18"/>
                <w:szCs w:val="22"/>
                <w:u w:val="none"/>
                <w:lang w:val="en-US" w:eastAsia="zh-CN" w:bidi="ar"/>
              </w:rPr>
              <w:t>备案产能（吨/年）</w:t>
            </w:r>
          </w:p>
        </w:tc>
        <w:tc>
          <w:tcPr>
            <w:tcW w:w="7323" w:type="dxa"/>
            <w:vAlign w:val="center"/>
          </w:tcPr>
          <w:p w14:paraId="01EF7784">
            <w:pPr>
              <w:keepNext w:val="0"/>
              <w:keepLines w:val="0"/>
              <w:widowControl/>
              <w:suppressLineNumbers w:val="0"/>
              <w:spacing w:line="240" w:lineRule="auto"/>
              <w:jc w:val="center"/>
              <w:textAlignment w:val="center"/>
              <w:rPr>
                <w:sz w:val="18"/>
              </w:rPr>
            </w:pPr>
          </w:p>
        </w:tc>
      </w:tr>
      <w:tr w14:paraId="2348D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left w:w="100" w:type="dxa"/>
            <w:right w:w="100" w:type="dxa"/>
          </w:tblCellMar>
        </w:tblPrEx>
        <w:trPr>
          <w:jc w:val="center"/>
        </w:trPr>
        <w:tc>
          <w:tcPr>
            <w:tcW w:w="2231" w:type="dxa"/>
            <w:vAlign w:val="center"/>
          </w:tcPr>
          <w:p w14:paraId="28851FEB">
            <w:pPr>
              <w:keepNext w:val="0"/>
              <w:keepLines w:val="0"/>
              <w:widowControl/>
              <w:suppressLineNumbers w:val="0"/>
              <w:spacing w:line="240" w:lineRule="auto"/>
              <w:ind w:left="0" w:leftChars="0" w:firstLine="0" w:firstLineChars="0"/>
              <w:jc w:val="center"/>
              <w:textAlignment w:val="center"/>
              <w:rPr>
                <w:sz w:val="18"/>
              </w:rPr>
            </w:pPr>
            <w:r>
              <w:rPr>
                <w:rFonts w:hint="eastAsia" w:ascii="宋体" w:hAnsi="宋体" w:cs="宋体"/>
                <w:i w:val="0"/>
                <w:iCs w:val="0"/>
                <w:color w:val="000000"/>
                <w:kern w:val="0"/>
                <w:sz w:val="18"/>
                <w:szCs w:val="22"/>
                <w:u w:val="none"/>
                <w:lang w:val="en-US" w:eastAsia="zh-CN" w:bidi="ar"/>
              </w:rPr>
              <w:t>近3年实际产量（吨）</w:t>
            </w:r>
          </w:p>
        </w:tc>
        <w:tc>
          <w:tcPr>
            <w:tcW w:w="7323" w:type="dxa"/>
            <w:vAlign w:val="center"/>
          </w:tcPr>
          <w:p w14:paraId="4A5D7091">
            <w:pPr>
              <w:keepNext w:val="0"/>
              <w:keepLines w:val="0"/>
              <w:widowControl/>
              <w:suppressLineNumbers w:val="0"/>
              <w:spacing w:line="240" w:lineRule="auto"/>
              <w:jc w:val="center"/>
              <w:textAlignment w:val="center"/>
              <w:rPr>
                <w:sz w:val="18"/>
              </w:rPr>
            </w:pPr>
          </w:p>
        </w:tc>
      </w:tr>
    </w:tbl>
    <w:p w14:paraId="5650C5C7">
      <w:pPr>
        <w:pStyle w:val="79"/>
        <w:bidi w:val="0"/>
        <w:rPr>
          <w:rFonts w:hint="eastAsia"/>
          <w:lang w:val="en-US" w:eastAsia="zh-CN"/>
        </w:rPr>
      </w:pPr>
      <w:r>
        <w:rPr>
          <w:rFonts w:hint="eastAsia"/>
          <w:lang w:val="en-US" w:eastAsia="zh-CN"/>
        </w:rPr>
        <w:t>主要原燃料消耗情况</w:t>
      </w:r>
    </w:p>
    <w:p w14:paraId="7D2FC0B9">
      <w:pPr>
        <w:pStyle w:val="77"/>
        <w:bidi w:val="0"/>
        <w:rPr>
          <w:rFonts w:hint="default"/>
          <w:lang w:val="en-US" w:eastAsia="zh-CN"/>
        </w:rPr>
      </w:pPr>
      <w:r>
        <w:rPr>
          <w:rFonts w:hint="eastAsia"/>
          <w:lang w:val="en-US" w:eastAsia="zh-CN"/>
        </w:rPr>
        <w:t>主要原燃料消耗情况</w:t>
      </w:r>
    </w:p>
    <w:tbl>
      <w:tblPr>
        <w:tblStyle w:val="26"/>
        <w:tblW w:w="4995"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0" w:type="dxa"/>
          <w:left w:w="100" w:type="dxa"/>
          <w:bottom w:w="0" w:type="dxa"/>
          <w:right w:w="100" w:type="dxa"/>
        </w:tblCellMar>
      </w:tblPr>
      <w:tblGrid>
        <w:gridCol w:w="2839"/>
        <w:gridCol w:w="3038"/>
        <w:gridCol w:w="2749"/>
        <w:gridCol w:w="918"/>
      </w:tblGrid>
      <w:tr w14:paraId="713310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487" w:type="pct"/>
            <w:tcBorders>
              <w:bottom w:val="single" w:color="000000" w:sz="8" w:space="0"/>
              <w:right w:val="single" w:color="000000" w:sz="4" w:space="0"/>
            </w:tcBorders>
            <w:shd w:val="clear" w:color="auto" w:fill="auto"/>
            <w:noWrap/>
            <w:vAlign w:val="center"/>
          </w:tcPr>
          <w:p w14:paraId="108E39BB">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原燃料名称</w:t>
            </w:r>
          </w:p>
        </w:tc>
        <w:tc>
          <w:tcPr>
            <w:tcW w:w="1591" w:type="pct"/>
            <w:tcBorders>
              <w:left w:val="single" w:color="000000" w:sz="4" w:space="0"/>
              <w:bottom w:val="single" w:color="000000" w:sz="8" w:space="0"/>
              <w:right w:val="single" w:color="000000" w:sz="4" w:space="0"/>
            </w:tcBorders>
            <w:shd w:val="clear" w:color="auto" w:fill="auto"/>
            <w:noWrap/>
            <w:vAlign w:val="center"/>
          </w:tcPr>
          <w:p w14:paraId="79ABE715">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近3年年均消耗量</w:t>
            </w:r>
          </w:p>
        </w:tc>
        <w:tc>
          <w:tcPr>
            <w:tcW w:w="1440" w:type="pct"/>
            <w:tcBorders>
              <w:left w:val="single" w:color="000000" w:sz="4" w:space="0"/>
              <w:bottom w:val="single" w:color="000000" w:sz="8" w:space="0"/>
              <w:right w:val="single" w:color="000000" w:sz="4" w:space="0"/>
            </w:tcBorders>
            <w:shd w:val="clear" w:color="auto" w:fill="auto"/>
            <w:noWrap/>
            <w:vAlign w:val="center"/>
          </w:tcPr>
          <w:p w14:paraId="4AF8D243">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主要来源</w:t>
            </w:r>
          </w:p>
        </w:tc>
        <w:tc>
          <w:tcPr>
            <w:tcW w:w="481" w:type="pct"/>
            <w:tcBorders>
              <w:left w:val="single" w:color="000000" w:sz="4" w:space="0"/>
              <w:bottom w:val="single" w:color="000000" w:sz="8" w:space="0"/>
            </w:tcBorders>
            <w:shd w:val="clear" w:color="auto" w:fill="auto"/>
            <w:noWrap/>
            <w:vAlign w:val="center"/>
          </w:tcPr>
          <w:p w14:paraId="3E2E3E2B">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备注</w:t>
            </w:r>
          </w:p>
        </w:tc>
      </w:tr>
      <w:tr w14:paraId="7C95505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487" w:type="pct"/>
            <w:tcBorders>
              <w:top w:val="single" w:color="000000" w:sz="8" w:space="0"/>
              <w:bottom w:val="single" w:color="000000" w:sz="4" w:space="0"/>
              <w:right w:val="single" w:color="000000" w:sz="4" w:space="0"/>
            </w:tcBorders>
            <w:shd w:val="clear" w:color="auto" w:fill="auto"/>
            <w:noWrap/>
            <w:vAlign w:val="center"/>
          </w:tcPr>
          <w:p w14:paraId="2EE97203">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石灰石</w:t>
            </w:r>
          </w:p>
        </w:tc>
        <w:tc>
          <w:tcPr>
            <w:tcW w:w="1591"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30CB53D3">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144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6C502F9">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1" w:type="pct"/>
            <w:tcBorders>
              <w:top w:val="single" w:color="000000" w:sz="8" w:space="0"/>
              <w:left w:val="single" w:color="000000" w:sz="4" w:space="0"/>
              <w:bottom w:val="single" w:color="000000" w:sz="4" w:space="0"/>
            </w:tcBorders>
            <w:shd w:val="clear" w:color="auto" w:fill="auto"/>
            <w:noWrap/>
            <w:vAlign w:val="center"/>
          </w:tcPr>
          <w:p w14:paraId="0CA37EE6">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56AB70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487" w:type="pct"/>
            <w:tcBorders>
              <w:top w:val="single" w:color="000000" w:sz="4" w:space="0"/>
              <w:bottom w:val="single" w:color="000000" w:sz="4" w:space="0"/>
              <w:right w:val="single" w:color="000000" w:sz="4" w:space="0"/>
            </w:tcBorders>
            <w:shd w:val="clear" w:color="auto" w:fill="auto"/>
            <w:noWrap/>
            <w:vAlign w:val="center"/>
          </w:tcPr>
          <w:p w14:paraId="74AC7680">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原煤</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BAEE">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90DC">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1" w:type="pct"/>
            <w:tcBorders>
              <w:top w:val="single" w:color="000000" w:sz="4" w:space="0"/>
              <w:left w:val="single" w:color="000000" w:sz="4" w:space="0"/>
              <w:bottom w:val="single" w:color="000000" w:sz="4" w:space="0"/>
            </w:tcBorders>
            <w:shd w:val="clear" w:color="auto" w:fill="auto"/>
            <w:noWrap/>
            <w:vAlign w:val="center"/>
          </w:tcPr>
          <w:p w14:paraId="1949A736">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72D4B19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487" w:type="pct"/>
            <w:tcBorders>
              <w:top w:val="single" w:color="000000" w:sz="4" w:space="0"/>
              <w:bottom w:val="single" w:color="000000" w:sz="4" w:space="0"/>
              <w:right w:val="single" w:color="000000" w:sz="4" w:space="0"/>
            </w:tcBorders>
            <w:shd w:val="clear" w:color="auto" w:fill="auto"/>
            <w:noWrap/>
            <w:vAlign w:val="center"/>
          </w:tcPr>
          <w:p w14:paraId="302AB6CD">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替代燃料</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8DAD">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9BCD">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1" w:type="pct"/>
            <w:tcBorders>
              <w:top w:val="single" w:color="000000" w:sz="4" w:space="0"/>
              <w:left w:val="single" w:color="000000" w:sz="4" w:space="0"/>
              <w:bottom w:val="single" w:color="000000" w:sz="4" w:space="0"/>
            </w:tcBorders>
            <w:shd w:val="clear" w:color="auto" w:fill="auto"/>
            <w:noWrap/>
            <w:vAlign w:val="center"/>
          </w:tcPr>
          <w:p w14:paraId="73D6A3EE">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3BD46B3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487" w:type="pct"/>
            <w:tcBorders>
              <w:top w:val="single" w:color="000000" w:sz="4" w:space="0"/>
              <w:bottom w:val="single" w:color="000000" w:sz="4" w:space="0"/>
              <w:right w:val="single" w:color="000000" w:sz="4" w:space="0"/>
            </w:tcBorders>
            <w:shd w:val="clear" w:color="auto" w:fill="auto"/>
            <w:noWrap/>
            <w:vAlign w:val="center"/>
          </w:tcPr>
          <w:p w14:paraId="607E646B">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混合材（粉煤灰/钢渣等）</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8E75">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81A3">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1" w:type="pct"/>
            <w:tcBorders>
              <w:top w:val="single" w:color="000000" w:sz="4" w:space="0"/>
              <w:left w:val="single" w:color="000000" w:sz="4" w:space="0"/>
              <w:bottom w:val="single" w:color="000000" w:sz="4" w:space="0"/>
            </w:tcBorders>
            <w:shd w:val="clear" w:color="auto" w:fill="auto"/>
            <w:noWrap/>
            <w:vAlign w:val="center"/>
          </w:tcPr>
          <w:p w14:paraId="2D0949D7">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452338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487" w:type="pct"/>
            <w:tcBorders>
              <w:top w:val="single" w:color="000000" w:sz="4" w:space="0"/>
              <w:bottom w:val="single" w:color="000000" w:sz="4" w:space="0"/>
              <w:right w:val="single" w:color="000000" w:sz="4" w:space="0"/>
            </w:tcBorders>
            <w:shd w:val="clear" w:color="auto" w:fill="auto"/>
            <w:noWrap/>
            <w:vAlign w:val="center"/>
          </w:tcPr>
          <w:p w14:paraId="7226E24E">
            <w:pPr>
              <w:keepNext w:val="0"/>
              <w:keepLines w:val="0"/>
              <w:widowControl/>
              <w:suppressLineNumbers w:val="0"/>
              <w:adjustRightInd/>
              <w:spacing w:line="240" w:lineRule="auto"/>
              <w:ind w:left="0" w:leftChars="0" w:firstLine="0" w:firstLineChars="0"/>
              <w:jc w:val="center"/>
              <w:textAlignment w:val="center"/>
              <w:rPr>
                <w:rFonts w:hint="default" w:ascii="宋体" w:hAnsi="宋体" w:eastAsia="宋体" w:cs="宋体"/>
                <w:i w:val="0"/>
                <w:iCs w:val="0"/>
                <w:color w:val="000000"/>
                <w:kern w:val="0"/>
                <w:sz w:val="18"/>
                <w:szCs w:val="22"/>
                <w:u w:val="none"/>
                <w:lang w:val="en-US" w:eastAsia="zh-CN" w:bidi="ar"/>
              </w:rPr>
            </w:pPr>
            <w:r>
              <w:rPr>
                <w:rFonts w:hint="eastAsia" w:ascii="宋体" w:hAnsi="宋体" w:eastAsia="宋体" w:cs="宋体"/>
                <w:i w:val="0"/>
                <w:iCs w:val="0"/>
                <w:color w:val="000000"/>
                <w:kern w:val="0"/>
                <w:sz w:val="18"/>
                <w:szCs w:val="22"/>
                <w:u w:val="none"/>
                <w:lang w:val="en-US" w:eastAsia="zh-CN" w:bidi="ar"/>
              </w:rPr>
              <w:t>……</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182E">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A05A">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1" w:type="pct"/>
            <w:tcBorders>
              <w:top w:val="single" w:color="000000" w:sz="4" w:space="0"/>
              <w:left w:val="single" w:color="000000" w:sz="4" w:space="0"/>
              <w:bottom w:val="single" w:color="000000" w:sz="4" w:space="0"/>
            </w:tcBorders>
            <w:shd w:val="clear" w:color="auto" w:fill="auto"/>
            <w:noWrap/>
            <w:vAlign w:val="center"/>
          </w:tcPr>
          <w:p w14:paraId="5F0D1A10">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0155DB2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270" w:hRule="atLeast"/>
        </w:trPr>
        <w:tc>
          <w:tcPr>
            <w:tcW w:w="1487" w:type="pct"/>
            <w:tcBorders>
              <w:top w:val="single" w:color="000000" w:sz="4" w:space="0"/>
              <w:right w:val="single" w:color="000000" w:sz="4" w:space="0"/>
            </w:tcBorders>
            <w:shd w:val="clear" w:color="auto" w:fill="auto"/>
            <w:noWrap/>
            <w:vAlign w:val="center"/>
          </w:tcPr>
          <w:p w14:paraId="13EC3AB8">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kern w:val="0"/>
                <w:sz w:val="18"/>
                <w:szCs w:val="22"/>
                <w:u w:val="none"/>
                <w:lang w:val="en-US" w:eastAsia="zh-CN" w:bidi="ar"/>
              </w:rPr>
            </w:pPr>
            <w:r>
              <w:rPr>
                <w:rFonts w:hint="eastAsia" w:ascii="宋体" w:hAnsi="宋体" w:eastAsia="宋体" w:cs="宋体"/>
                <w:i w:val="0"/>
                <w:iCs w:val="0"/>
                <w:color w:val="000000"/>
                <w:kern w:val="0"/>
                <w:sz w:val="18"/>
                <w:szCs w:val="22"/>
                <w:u w:val="none"/>
                <w:lang w:val="en-US" w:eastAsia="zh-CN" w:bidi="ar"/>
              </w:rPr>
              <w:t>……</w:t>
            </w:r>
          </w:p>
        </w:tc>
        <w:tc>
          <w:tcPr>
            <w:tcW w:w="1591" w:type="pct"/>
            <w:tcBorders>
              <w:top w:val="single" w:color="000000" w:sz="4" w:space="0"/>
              <w:left w:val="single" w:color="000000" w:sz="4" w:space="0"/>
              <w:right w:val="single" w:color="000000" w:sz="4" w:space="0"/>
            </w:tcBorders>
            <w:shd w:val="clear" w:color="auto" w:fill="auto"/>
            <w:noWrap/>
            <w:vAlign w:val="center"/>
          </w:tcPr>
          <w:p w14:paraId="1CF00894">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1440" w:type="pct"/>
            <w:tcBorders>
              <w:top w:val="single" w:color="000000" w:sz="4" w:space="0"/>
              <w:left w:val="single" w:color="000000" w:sz="4" w:space="0"/>
              <w:right w:val="single" w:color="000000" w:sz="4" w:space="0"/>
            </w:tcBorders>
            <w:shd w:val="clear" w:color="auto" w:fill="auto"/>
            <w:noWrap/>
            <w:vAlign w:val="center"/>
          </w:tcPr>
          <w:p w14:paraId="198A3984">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1" w:type="pct"/>
            <w:tcBorders>
              <w:top w:val="single" w:color="000000" w:sz="4" w:space="0"/>
              <w:left w:val="single" w:color="000000" w:sz="4" w:space="0"/>
            </w:tcBorders>
            <w:shd w:val="clear" w:color="auto" w:fill="auto"/>
            <w:noWrap/>
            <w:vAlign w:val="center"/>
          </w:tcPr>
          <w:p w14:paraId="3386AA22">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bl>
    <w:p w14:paraId="72FB1BAF">
      <w:pPr>
        <w:pStyle w:val="79"/>
        <w:bidi w:val="0"/>
        <w:rPr>
          <w:rFonts w:hint="eastAsia"/>
          <w:lang w:val="en-US" w:eastAsia="zh-CN"/>
        </w:rPr>
      </w:pPr>
      <w:r>
        <w:rPr>
          <w:rFonts w:hint="eastAsia"/>
          <w:lang w:val="en-US" w:eastAsia="zh-CN"/>
        </w:rPr>
        <w:t>组织架构与部门设置</w:t>
      </w:r>
    </w:p>
    <w:p w14:paraId="56C50EED">
      <w:pPr>
        <w:pStyle w:val="81"/>
        <w:bidi w:val="0"/>
        <w:rPr>
          <w:rFonts w:hint="eastAsia"/>
          <w:lang w:val="en-US" w:eastAsia="zh-CN"/>
        </w:rPr>
      </w:pPr>
      <w:r>
        <w:rPr>
          <w:rFonts w:hint="eastAsia"/>
          <w:lang w:val="en-US" w:eastAsia="zh-CN"/>
        </w:rPr>
        <w:t>企业组织架构图</w:t>
      </w:r>
    </w:p>
    <w:p w14:paraId="4C520FBE">
      <w:pPr>
        <w:pStyle w:val="56"/>
        <w:ind w:firstLine="42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（附组织架构图，突出碳管理相关核心部门，明确最高管理者，管理代表者，核心责任部门，包含</w:t>
      </w:r>
      <w:r>
        <w:rPr>
          <w:rFonts w:hint="eastAsia" w:ascii="Times New Roman" w:hAnsi="Times New Roman" w:eastAsia="宋体" w:cs="Times New Roman"/>
        </w:rPr>
        <w:t>生产运行部、设备部、技改部、安环部、财务部</w:t>
      </w:r>
      <w:r>
        <w:rPr>
          <w:rFonts w:hint="eastAsia" w:ascii="Times New Roman" w:hAnsi="Times New Roman" w:eastAsia="宋体" w:cs="Times New Roman"/>
          <w:lang w:val="en-US" w:eastAsia="zh-CN"/>
        </w:rPr>
        <w:t>等）</w:t>
      </w:r>
    </w:p>
    <w:p w14:paraId="43EC428D">
      <w:pPr>
        <w:pStyle w:val="79"/>
        <w:bidi w:val="0"/>
        <w:rPr>
          <w:rFonts w:hint="eastAsia"/>
          <w:lang w:val="en-US" w:eastAsia="zh-CN"/>
        </w:rPr>
      </w:pPr>
      <w:r>
        <w:rPr>
          <w:rFonts w:hint="eastAsia"/>
          <w:lang w:val="en-US" w:eastAsia="zh-CN"/>
        </w:rPr>
        <w:t>生产工艺流程与核心设备</w:t>
      </w:r>
    </w:p>
    <w:p w14:paraId="4FA72945">
      <w:pPr>
        <w:pStyle w:val="56"/>
        <w:ind w:firstLine="42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（附工艺流程图，参考</w:t>
      </w:r>
      <w:r>
        <w:rPr>
          <w:rFonts w:hint="eastAsia" w:ascii="Times New Roman" w:hAnsi="Times New Roman" w:eastAsia="宋体" w:cs="Times New Roman"/>
          <w:lang w:val="en-US" w:eastAsia="zh-CN"/>
        </w:rPr>
        <w:t>企业排污许可证及环评资料</w:t>
      </w:r>
      <w:r>
        <w:rPr>
          <w:rFonts w:hint="default" w:ascii="Times New Roman" w:hAnsi="Times New Roman" w:eastAsia="宋体" w:cs="Times New Roman"/>
          <w:lang w:val="en-US" w:eastAsia="zh-CN"/>
        </w:rPr>
        <w:t>）</w:t>
      </w:r>
    </w:p>
    <w:p w14:paraId="4D3E6DDD">
      <w:pPr>
        <w:pStyle w:val="56"/>
        <w:ind w:firstLine="4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标准流程：石灰石开采→破碎→原料预均化→配料→生料粉磨→生料均化→预热分解→熟料煅烧→熟料冷却→水泥粉磨→水泥储存/出厂</w:t>
      </w:r>
    </w:p>
    <w:p w14:paraId="37F54726">
      <w:pPr>
        <w:pStyle w:val="79"/>
        <w:bidi w:val="0"/>
        <w:rPr>
          <w:rFonts w:hint="eastAsia"/>
          <w:lang w:val="en-US" w:eastAsia="zh-CN"/>
        </w:rPr>
      </w:pPr>
      <w:r>
        <w:rPr>
          <w:rFonts w:hint="eastAsia"/>
          <w:lang w:val="en-US" w:eastAsia="zh-CN"/>
        </w:rPr>
        <w:t>历史碳排放与碳管理概况</w:t>
      </w:r>
    </w:p>
    <w:p w14:paraId="564A97D1">
      <w:pPr>
        <w:pStyle w:val="77"/>
        <w:bidi w:val="0"/>
        <w:rPr>
          <w:rFonts w:hint="default"/>
          <w:lang w:val="en-US" w:eastAsia="zh-CN"/>
        </w:rPr>
      </w:pPr>
      <w:r>
        <w:rPr>
          <w:rFonts w:hint="eastAsia"/>
          <w:lang w:val="en-US" w:eastAsia="zh-CN"/>
        </w:rPr>
        <w:t>历史碳排放与碳管理</w:t>
      </w:r>
    </w:p>
    <w:tbl>
      <w:tblPr>
        <w:tblStyle w:val="26"/>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0" w:type="dxa"/>
          <w:left w:w="100" w:type="dxa"/>
          <w:bottom w:w="0" w:type="dxa"/>
          <w:right w:w="100" w:type="dxa"/>
        </w:tblCellMar>
      </w:tblPr>
      <w:tblGrid>
        <w:gridCol w:w="930"/>
        <w:gridCol w:w="1569"/>
        <w:gridCol w:w="2289"/>
        <w:gridCol w:w="2181"/>
        <w:gridCol w:w="1242"/>
        <w:gridCol w:w="1343"/>
      </w:tblGrid>
      <w:tr w14:paraId="3269A0E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573" w:hRule="atLeast"/>
          <w:tblHeader/>
        </w:trPr>
        <w:tc>
          <w:tcPr>
            <w:tcW w:w="930" w:type="dxa"/>
            <w:tcBorders>
              <w:bottom w:val="single" w:color="000000" w:sz="8" w:space="0"/>
              <w:right w:val="single" w:color="000000" w:sz="4" w:space="0"/>
            </w:tcBorders>
            <w:shd w:val="clear" w:color="auto" w:fill="auto"/>
            <w:vAlign w:val="center"/>
          </w:tcPr>
          <w:p w14:paraId="1821887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18"/>
                <w:szCs w:val="22"/>
                <w:u w:val="none"/>
              </w:rPr>
            </w:pPr>
            <w:r>
              <w:rPr>
                <w:rFonts w:hint="default" w:ascii="Times New Roman" w:hAnsi="Times New Roman" w:eastAsia="宋体" w:cs="Times New Roman"/>
                <w:i w:val="0"/>
                <w:iCs w:val="0"/>
                <w:color w:val="000000"/>
                <w:kern w:val="0"/>
                <w:sz w:val="18"/>
                <w:szCs w:val="22"/>
                <w:u w:val="none"/>
                <w:lang w:val="en-US" w:eastAsia="zh-CN" w:bidi="ar"/>
              </w:rPr>
              <w:t>年份</w:t>
            </w:r>
          </w:p>
        </w:tc>
        <w:tc>
          <w:tcPr>
            <w:tcW w:w="1569" w:type="dxa"/>
            <w:tcBorders>
              <w:left w:val="single" w:color="000000" w:sz="4" w:space="0"/>
              <w:bottom w:val="single" w:color="000000" w:sz="8" w:space="0"/>
              <w:right w:val="single" w:color="000000" w:sz="4" w:space="0"/>
            </w:tcBorders>
            <w:shd w:val="clear" w:color="auto" w:fill="auto"/>
            <w:vAlign w:val="center"/>
          </w:tcPr>
          <w:p w14:paraId="167DD70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18"/>
                <w:szCs w:val="22"/>
                <w:u w:val="none"/>
              </w:rPr>
            </w:pPr>
            <w:r>
              <w:rPr>
                <w:rFonts w:hint="default" w:ascii="Times New Roman" w:hAnsi="Times New Roman" w:eastAsia="宋体" w:cs="Times New Roman"/>
                <w:i w:val="0"/>
                <w:iCs w:val="0"/>
                <w:color w:val="000000"/>
                <w:kern w:val="0"/>
                <w:sz w:val="18"/>
                <w:szCs w:val="22"/>
                <w:u w:val="none"/>
                <w:lang w:val="en-US" w:eastAsia="zh-CN" w:bidi="ar"/>
              </w:rPr>
              <w:t>熟料综合排放量（吨CO</w:t>
            </w:r>
            <w:r>
              <w:rPr>
                <w:rFonts w:hint="default" w:ascii="Times New Roman" w:hAnsi="Times New Roman" w:eastAsia="宋体" w:cs="Times New Roman"/>
                <w:i w:val="0"/>
                <w:iCs w:val="0"/>
                <w:color w:val="000000"/>
                <w:kern w:val="0"/>
                <w:sz w:val="18"/>
                <w:szCs w:val="22"/>
                <w:u w:val="none"/>
                <w:vertAlign w:val="subscript"/>
                <w:lang w:val="en-US" w:eastAsia="zh-CN" w:bidi="ar"/>
              </w:rPr>
              <w:t>2</w:t>
            </w:r>
            <w:r>
              <w:rPr>
                <w:rFonts w:hint="default" w:ascii="Times New Roman" w:hAnsi="Times New Roman" w:eastAsia="宋体" w:cs="Times New Roman"/>
                <w:i w:val="0"/>
                <w:iCs w:val="0"/>
                <w:color w:val="000000"/>
                <w:kern w:val="0"/>
                <w:sz w:val="18"/>
                <w:szCs w:val="22"/>
                <w:u w:val="none"/>
                <w:lang w:val="en-US" w:eastAsia="zh-CN" w:bidi="ar"/>
              </w:rPr>
              <w:t>）</w:t>
            </w:r>
          </w:p>
        </w:tc>
        <w:tc>
          <w:tcPr>
            <w:tcW w:w="2289" w:type="dxa"/>
            <w:tcBorders>
              <w:left w:val="single" w:color="000000" w:sz="4" w:space="0"/>
              <w:bottom w:val="single" w:color="000000" w:sz="8" w:space="0"/>
              <w:right w:val="single" w:color="000000" w:sz="4" w:space="0"/>
            </w:tcBorders>
            <w:shd w:val="clear" w:color="auto" w:fill="auto"/>
            <w:vAlign w:val="center"/>
          </w:tcPr>
          <w:p w14:paraId="7B436A2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18"/>
                <w:szCs w:val="22"/>
                <w:u w:val="none"/>
              </w:rPr>
            </w:pPr>
            <w:r>
              <w:rPr>
                <w:rFonts w:hint="default" w:ascii="Times New Roman" w:hAnsi="Times New Roman" w:eastAsia="宋体" w:cs="Times New Roman"/>
                <w:i w:val="0"/>
                <w:iCs w:val="0"/>
                <w:color w:val="000000"/>
                <w:kern w:val="0"/>
                <w:sz w:val="18"/>
                <w:szCs w:val="22"/>
                <w:u w:val="none"/>
                <w:lang w:val="en-US" w:eastAsia="zh-CN" w:bidi="ar"/>
              </w:rPr>
              <w:t>熟料单位产品碳排放强度（吨CO</w:t>
            </w:r>
            <w:r>
              <w:rPr>
                <w:rFonts w:hint="default" w:ascii="Times New Roman" w:hAnsi="Times New Roman" w:eastAsia="宋体" w:cs="Times New Roman"/>
                <w:i w:val="0"/>
                <w:iCs w:val="0"/>
                <w:color w:val="000000"/>
                <w:kern w:val="0"/>
                <w:sz w:val="18"/>
                <w:szCs w:val="22"/>
                <w:u w:val="none"/>
                <w:vertAlign w:val="subscript"/>
                <w:lang w:val="en-US" w:eastAsia="zh-CN" w:bidi="ar"/>
              </w:rPr>
              <w:t>2</w:t>
            </w:r>
            <w:r>
              <w:rPr>
                <w:rFonts w:hint="default" w:ascii="Times New Roman" w:hAnsi="Times New Roman" w:eastAsia="宋体" w:cs="Times New Roman"/>
                <w:i w:val="0"/>
                <w:iCs w:val="0"/>
                <w:color w:val="000000"/>
                <w:kern w:val="0"/>
                <w:sz w:val="18"/>
                <w:szCs w:val="22"/>
                <w:u w:val="none"/>
                <w:lang w:val="en-US" w:eastAsia="zh-CN" w:bidi="ar"/>
              </w:rPr>
              <w:t>/吨熟料）</w:t>
            </w:r>
          </w:p>
        </w:tc>
        <w:tc>
          <w:tcPr>
            <w:tcW w:w="2181" w:type="dxa"/>
            <w:tcBorders>
              <w:left w:val="single" w:color="000000" w:sz="4" w:space="0"/>
              <w:bottom w:val="single" w:color="000000" w:sz="8" w:space="0"/>
              <w:right w:val="single" w:color="000000" w:sz="4" w:space="0"/>
            </w:tcBorders>
            <w:shd w:val="clear" w:color="auto" w:fill="auto"/>
            <w:vAlign w:val="center"/>
          </w:tcPr>
          <w:p w14:paraId="08A6FFA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18"/>
                <w:szCs w:val="22"/>
                <w:u w:val="none"/>
              </w:rPr>
            </w:pPr>
            <w:r>
              <w:rPr>
                <w:rFonts w:hint="default" w:ascii="Times New Roman" w:hAnsi="Times New Roman" w:eastAsia="宋体" w:cs="Times New Roman"/>
                <w:i w:val="0"/>
                <w:iCs w:val="0"/>
                <w:color w:val="000000"/>
                <w:kern w:val="0"/>
                <w:sz w:val="18"/>
                <w:szCs w:val="22"/>
                <w:u w:val="none"/>
                <w:lang w:val="en-US" w:eastAsia="zh-CN" w:bidi="ar"/>
              </w:rPr>
              <w:t>水泥单位产品碳排放强度（吨CO</w:t>
            </w:r>
            <w:r>
              <w:rPr>
                <w:rFonts w:hint="default" w:ascii="Times New Roman" w:hAnsi="Times New Roman" w:eastAsia="宋体" w:cs="Times New Roman"/>
                <w:i w:val="0"/>
                <w:iCs w:val="0"/>
                <w:color w:val="000000"/>
                <w:kern w:val="0"/>
                <w:sz w:val="18"/>
                <w:szCs w:val="22"/>
                <w:u w:val="none"/>
                <w:vertAlign w:val="subscript"/>
                <w:lang w:val="en-US" w:eastAsia="zh-CN" w:bidi="ar"/>
              </w:rPr>
              <w:t>2</w:t>
            </w:r>
            <w:r>
              <w:rPr>
                <w:rFonts w:hint="default" w:ascii="Times New Roman" w:hAnsi="Times New Roman" w:eastAsia="宋体" w:cs="Times New Roman"/>
                <w:i w:val="0"/>
                <w:iCs w:val="0"/>
                <w:color w:val="000000"/>
                <w:kern w:val="0"/>
                <w:sz w:val="18"/>
                <w:szCs w:val="22"/>
                <w:u w:val="none"/>
                <w:lang w:val="en-US" w:eastAsia="zh-CN" w:bidi="ar"/>
              </w:rPr>
              <w:t>/吨水泥）</w:t>
            </w:r>
          </w:p>
        </w:tc>
        <w:tc>
          <w:tcPr>
            <w:tcW w:w="0" w:type="auto"/>
            <w:tcBorders>
              <w:left w:val="single" w:color="000000" w:sz="4" w:space="0"/>
              <w:bottom w:val="single" w:color="000000" w:sz="8" w:space="0"/>
              <w:right w:val="single" w:color="000000" w:sz="4" w:space="0"/>
            </w:tcBorders>
            <w:shd w:val="clear" w:color="auto" w:fill="auto"/>
            <w:vAlign w:val="center"/>
          </w:tcPr>
          <w:p w14:paraId="68DB70E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18"/>
                <w:szCs w:val="22"/>
                <w:u w:val="none"/>
              </w:rPr>
            </w:pPr>
            <w:r>
              <w:rPr>
                <w:rFonts w:hint="default" w:ascii="Times New Roman" w:hAnsi="Times New Roman" w:eastAsia="宋体" w:cs="Times New Roman"/>
                <w:i w:val="0"/>
                <w:iCs w:val="0"/>
                <w:color w:val="000000"/>
                <w:kern w:val="0"/>
                <w:sz w:val="18"/>
                <w:szCs w:val="22"/>
                <w:u w:val="none"/>
                <w:lang w:val="en-US" w:eastAsia="zh-CN" w:bidi="ar"/>
              </w:rPr>
              <w:t>年度配额量（吨）</w:t>
            </w:r>
          </w:p>
        </w:tc>
        <w:tc>
          <w:tcPr>
            <w:tcW w:w="0" w:type="auto"/>
            <w:tcBorders>
              <w:left w:val="single" w:color="000000" w:sz="4" w:space="0"/>
              <w:bottom w:val="single" w:color="000000" w:sz="8" w:space="0"/>
            </w:tcBorders>
            <w:shd w:val="clear" w:color="auto" w:fill="auto"/>
            <w:vAlign w:val="center"/>
          </w:tcPr>
          <w:p w14:paraId="4D4CA19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18"/>
                <w:szCs w:val="22"/>
                <w:u w:val="none"/>
              </w:rPr>
            </w:pPr>
            <w:r>
              <w:rPr>
                <w:rFonts w:hint="default" w:ascii="Times New Roman" w:hAnsi="Times New Roman" w:eastAsia="宋体" w:cs="Times New Roman"/>
                <w:i w:val="0"/>
                <w:iCs w:val="0"/>
                <w:color w:val="000000"/>
                <w:kern w:val="0"/>
                <w:sz w:val="18"/>
                <w:szCs w:val="22"/>
                <w:u w:val="none"/>
                <w:lang w:val="en-US" w:eastAsia="zh-CN" w:bidi="ar"/>
              </w:rPr>
              <w:t>配额盈缺情况（吨）</w:t>
            </w:r>
          </w:p>
        </w:tc>
      </w:tr>
      <w:tr w14:paraId="4F972F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930" w:type="dxa"/>
            <w:tcBorders>
              <w:top w:val="single" w:color="000000" w:sz="8" w:space="0"/>
              <w:bottom w:val="single" w:color="000000" w:sz="4" w:space="0"/>
              <w:right w:val="single" w:color="000000" w:sz="4" w:space="0"/>
            </w:tcBorders>
            <w:shd w:val="clear" w:color="auto" w:fill="auto"/>
            <w:vAlign w:val="center"/>
          </w:tcPr>
          <w:p w14:paraId="0E1ABE8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18"/>
                <w:szCs w:val="22"/>
                <w:u w:val="none"/>
              </w:rPr>
            </w:pPr>
            <w:r>
              <w:rPr>
                <w:rFonts w:hint="default" w:ascii="Times New Roman" w:hAnsi="Times New Roman" w:eastAsia="宋体" w:cs="Times New Roman"/>
                <w:i w:val="0"/>
                <w:iCs w:val="0"/>
                <w:color w:val="000000"/>
                <w:kern w:val="0"/>
                <w:sz w:val="18"/>
                <w:szCs w:val="22"/>
                <w:u w:val="none"/>
                <w:lang w:val="en-US" w:eastAsia="zh-CN" w:bidi="ar"/>
              </w:rPr>
              <w:t>20XX年</w:t>
            </w:r>
          </w:p>
        </w:tc>
        <w:tc>
          <w:tcPr>
            <w:tcW w:w="156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F3C7AA4">
            <w:pPr>
              <w:spacing w:line="240" w:lineRule="auto"/>
              <w:jc w:val="center"/>
              <w:rPr>
                <w:rFonts w:hint="default" w:ascii="Times New Roman" w:hAnsi="Times New Roman" w:eastAsia="宋体" w:cs="Times New Roman"/>
                <w:i w:val="0"/>
                <w:iCs w:val="0"/>
                <w:color w:val="000000"/>
                <w:sz w:val="18"/>
                <w:szCs w:val="22"/>
                <w:u w:val="none"/>
              </w:rPr>
            </w:pPr>
          </w:p>
        </w:tc>
        <w:tc>
          <w:tcPr>
            <w:tcW w:w="228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68E3AB0">
            <w:pPr>
              <w:spacing w:line="240" w:lineRule="auto"/>
              <w:jc w:val="center"/>
              <w:rPr>
                <w:rFonts w:hint="default" w:ascii="Times New Roman" w:hAnsi="Times New Roman" w:eastAsia="宋体" w:cs="Times New Roman"/>
                <w:i w:val="0"/>
                <w:iCs w:val="0"/>
                <w:color w:val="000000"/>
                <w:sz w:val="18"/>
                <w:szCs w:val="22"/>
                <w:u w:val="none"/>
              </w:rPr>
            </w:pPr>
          </w:p>
        </w:tc>
        <w:tc>
          <w:tcPr>
            <w:tcW w:w="218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FEEF68A">
            <w:pPr>
              <w:spacing w:line="240" w:lineRule="auto"/>
              <w:jc w:val="center"/>
              <w:rPr>
                <w:rFonts w:hint="default" w:ascii="Times New Roman" w:hAnsi="Times New Roman" w:eastAsia="宋体" w:cs="Times New Roman"/>
                <w:i w:val="0"/>
                <w:iCs w:val="0"/>
                <w:color w:val="000000"/>
                <w:sz w:val="18"/>
                <w:szCs w:val="22"/>
                <w:u w:val="none"/>
              </w:rPr>
            </w:pP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14:paraId="2E522E33">
            <w:pPr>
              <w:spacing w:line="240" w:lineRule="auto"/>
              <w:jc w:val="center"/>
              <w:rPr>
                <w:rFonts w:hint="default" w:ascii="Times New Roman" w:hAnsi="Times New Roman" w:eastAsia="宋体" w:cs="Times New Roman"/>
                <w:i w:val="0"/>
                <w:iCs w:val="0"/>
                <w:color w:val="000000"/>
                <w:sz w:val="18"/>
                <w:szCs w:val="22"/>
                <w:u w:val="none"/>
              </w:rPr>
            </w:pPr>
          </w:p>
        </w:tc>
        <w:tc>
          <w:tcPr>
            <w:tcW w:w="0" w:type="auto"/>
            <w:tcBorders>
              <w:top w:val="single" w:color="000000" w:sz="8" w:space="0"/>
              <w:left w:val="single" w:color="000000" w:sz="4" w:space="0"/>
              <w:bottom w:val="single" w:color="000000" w:sz="4" w:space="0"/>
            </w:tcBorders>
            <w:shd w:val="clear" w:color="auto" w:fill="auto"/>
            <w:vAlign w:val="center"/>
          </w:tcPr>
          <w:p w14:paraId="3DAE1E93">
            <w:pPr>
              <w:spacing w:line="240" w:lineRule="auto"/>
              <w:jc w:val="center"/>
              <w:rPr>
                <w:rFonts w:hint="default" w:ascii="Times New Roman" w:hAnsi="Times New Roman" w:eastAsia="宋体" w:cs="Times New Roman"/>
                <w:i w:val="0"/>
                <w:iCs w:val="0"/>
                <w:color w:val="000000"/>
                <w:sz w:val="18"/>
                <w:szCs w:val="22"/>
                <w:u w:val="none"/>
              </w:rPr>
            </w:pPr>
          </w:p>
        </w:tc>
      </w:tr>
      <w:tr w14:paraId="3182F28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930" w:type="dxa"/>
            <w:tcBorders>
              <w:top w:val="single" w:color="000000" w:sz="4" w:space="0"/>
              <w:bottom w:val="single" w:color="000000" w:sz="4" w:space="0"/>
              <w:right w:val="single" w:color="000000" w:sz="4" w:space="0"/>
            </w:tcBorders>
            <w:shd w:val="clear" w:color="auto" w:fill="auto"/>
            <w:vAlign w:val="center"/>
          </w:tcPr>
          <w:p w14:paraId="6AB5928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18"/>
                <w:szCs w:val="22"/>
                <w:u w:val="none"/>
              </w:rPr>
            </w:pPr>
            <w:r>
              <w:rPr>
                <w:rFonts w:hint="default" w:ascii="Times New Roman" w:hAnsi="Times New Roman" w:eastAsia="宋体" w:cs="Times New Roman"/>
                <w:i w:val="0"/>
                <w:iCs w:val="0"/>
                <w:color w:val="000000"/>
                <w:kern w:val="0"/>
                <w:sz w:val="18"/>
                <w:szCs w:val="22"/>
                <w:u w:val="none"/>
                <w:lang w:val="en-US" w:eastAsia="zh-CN" w:bidi="ar"/>
              </w:rPr>
              <w:t>20XX年</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E8C0">
            <w:pPr>
              <w:spacing w:line="240" w:lineRule="auto"/>
              <w:jc w:val="center"/>
              <w:rPr>
                <w:rFonts w:hint="default" w:ascii="Times New Roman" w:hAnsi="Times New Roman" w:eastAsia="宋体" w:cs="Times New Roman"/>
                <w:i w:val="0"/>
                <w:iCs w:val="0"/>
                <w:color w:val="000000"/>
                <w:sz w:val="18"/>
                <w:szCs w:val="22"/>
                <w:u w:val="none"/>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40C2">
            <w:pPr>
              <w:spacing w:line="240" w:lineRule="auto"/>
              <w:jc w:val="center"/>
              <w:rPr>
                <w:rFonts w:hint="default" w:ascii="Times New Roman" w:hAnsi="Times New Roman" w:eastAsia="宋体" w:cs="Times New Roman"/>
                <w:i w:val="0"/>
                <w:iCs w:val="0"/>
                <w:color w:val="000000"/>
                <w:sz w:val="18"/>
                <w:szCs w:val="22"/>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E2C6">
            <w:pPr>
              <w:spacing w:line="240" w:lineRule="auto"/>
              <w:jc w:val="center"/>
              <w:rPr>
                <w:rFonts w:hint="default" w:ascii="Times New Roman" w:hAnsi="Times New Roman" w:eastAsia="宋体" w:cs="Times New Roman"/>
                <w:i w:val="0"/>
                <w:iCs w:val="0"/>
                <w:color w:val="000000"/>
                <w:sz w:val="18"/>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B1816">
            <w:pPr>
              <w:spacing w:line="240" w:lineRule="auto"/>
              <w:jc w:val="center"/>
              <w:rPr>
                <w:rFonts w:hint="default" w:ascii="Times New Roman" w:hAnsi="Times New Roman" w:eastAsia="宋体" w:cs="Times New Roman"/>
                <w:i w:val="0"/>
                <w:iCs w:val="0"/>
                <w:color w:val="000000"/>
                <w:sz w:val="18"/>
                <w:szCs w:val="22"/>
                <w:u w:val="none"/>
              </w:rPr>
            </w:pPr>
          </w:p>
        </w:tc>
        <w:tc>
          <w:tcPr>
            <w:tcW w:w="0" w:type="auto"/>
            <w:tcBorders>
              <w:top w:val="single" w:color="000000" w:sz="4" w:space="0"/>
              <w:left w:val="single" w:color="000000" w:sz="4" w:space="0"/>
              <w:bottom w:val="single" w:color="000000" w:sz="4" w:space="0"/>
            </w:tcBorders>
            <w:shd w:val="clear" w:color="auto" w:fill="auto"/>
            <w:vAlign w:val="center"/>
          </w:tcPr>
          <w:p w14:paraId="2CC965ED">
            <w:pPr>
              <w:spacing w:line="240" w:lineRule="auto"/>
              <w:jc w:val="center"/>
              <w:rPr>
                <w:rFonts w:hint="default" w:ascii="Times New Roman" w:hAnsi="Times New Roman" w:eastAsia="宋体" w:cs="Times New Roman"/>
                <w:i w:val="0"/>
                <w:iCs w:val="0"/>
                <w:color w:val="000000"/>
                <w:sz w:val="18"/>
                <w:szCs w:val="22"/>
                <w:u w:val="none"/>
              </w:rPr>
            </w:pPr>
          </w:p>
        </w:tc>
      </w:tr>
      <w:tr w14:paraId="78666C9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930" w:type="dxa"/>
            <w:tcBorders>
              <w:top w:val="single" w:color="000000" w:sz="4" w:space="0"/>
              <w:right w:val="single" w:color="000000" w:sz="4" w:space="0"/>
            </w:tcBorders>
            <w:shd w:val="clear" w:color="auto" w:fill="auto"/>
            <w:vAlign w:val="center"/>
          </w:tcPr>
          <w:p w14:paraId="6E8709E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sz w:val="18"/>
                <w:szCs w:val="22"/>
                <w:u w:val="none"/>
              </w:rPr>
            </w:pPr>
            <w:r>
              <w:rPr>
                <w:rFonts w:hint="default" w:ascii="Times New Roman" w:hAnsi="Times New Roman" w:eastAsia="宋体" w:cs="Times New Roman"/>
                <w:i w:val="0"/>
                <w:iCs w:val="0"/>
                <w:color w:val="000000"/>
                <w:kern w:val="0"/>
                <w:sz w:val="18"/>
                <w:szCs w:val="22"/>
                <w:u w:val="none"/>
                <w:lang w:val="en-US" w:eastAsia="zh-CN" w:bidi="ar"/>
              </w:rPr>
              <w:t>20XX年</w:t>
            </w:r>
          </w:p>
        </w:tc>
        <w:tc>
          <w:tcPr>
            <w:tcW w:w="1569" w:type="dxa"/>
            <w:tcBorders>
              <w:top w:val="single" w:color="000000" w:sz="4" w:space="0"/>
              <w:left w:val="single" w:color="000000" w:sz="4" w:space="0"/>
              <w:right w:val="single" w:color="000000" w:sz="4" w:space="0"/>
            </w:tcBorders>
            <w:shd w:val="clear" w:color="auto" w:fill="auto"/>
            <w:vAlign w:val="center"/>
          </w:tcPr>
          <w:p w14:paraId="6BD95501">
            <w:pPr>
              <w:spacing w:line="240" w:lineRule="auto"/>
              <w:jc w:val="center"/>
              <w:rPr>
                <w:rFonts w:hint="default" w:ascii="Times New Roman" w:hAnsi="Times New Roman" w:eastAsia="宋体" w:cs="Times New Roman"/>
                <w:i w:val="0"/>
                <w:iCs w:val="0"/>
                <w:color w:val="000000"/>
                <w:sz w:val="18"/>
                <w:szCs w:val="22"/>
                <w:u w:val="none"/>
              </w:rPr>
            </w:pPr>
          </w:p>
        </w:tc>
        <w:tc>
          <w:tcPr>
            <w:tcW w:w="2289" w:type="dxa"/>
            <w:tcBorders>
              <w:top w:val="single" w:color="000000" w:sz="4" w:space="0"/>
              <w:left w:val="single" w:color="000000" w:sz="4" w:space="0"/>
              <w:right w:val="single" w:color="000000" w:sz="4" w:space="0"/>
            </w:tcBorders>
            <w:shd w:val="clear" w:color="auto" w:fill="auto"/>
            <w:vAlign w:val="center"/>
          </w:tcPr>
          <w:p w14:paraId="4562A4C8">
            <w:pPr>
              <w:spacing w:line="240" w:lineRule="auto"/>
              <w:jc w:val="center"/>
              <w:rPr>
                <w:rFonts w:hint="default" w:ascii="Times New Roman" w:hAnsi="Times New Roman" w:eastAsia="宋体" w:cs="Times New Roman"/>
                <w:i w:val="0"/>
                <w:iCs w:val="0"/>
                <w:color w:val="000000"/>
                <w:sz w:val="18"/>
                <w:szCs w:val="22"/>
                <w:u w:val="none"/>
              </w:rPr>
            </w:pPr>
          </w:p>
        </w:tc>
        <w:tc>
          <w:tcPr>
            <w:tcW w:w="2181" w:type="dxa"/>
            <w:tcBorders>
              <w:top w:val="single" w:color="000000" w:sz="4" w:space="0"/>
              <w:left w:val="single" w:color="000000" w:sz="4" w:space="0"/>
              <w:right w:val="single" w:color="000000" w:sz="4" w:space="0"/>
            </w:tcBorders>
            <w:shd w:val="clear" w:color="auto" w:fill="auto"/>
            <w:vAlign w:val="center"/>
          </w:tcPr>
          <w:p w14:paraId="259D5794">
            <w:pPr>
              <w:spacing w:line="240" w:lineRule="auto"/>
              <w:jc w:val="center"/>
              <w:rPr>
                <w:rFonts w:hint="default" w:ascii="Times New Roman" w:hAnsi="Times New Roman" w:eastAsia="宋体" w:cs="Times New Roman"/>
                <w:i w:val="0"/>
                <w:iCs w:val="0"/>
                <w:color w:val="000000"/>
                <w:sz w:val="18"/>
                <w:szCs w:val="22"/>
                <w:u w:val="none"/>
              </w:rPr>
            </w:pPr>
          </w:p>
        </w:tc>
        <w:tc>
          <w:tcPr>
            <w:tcW w:w="0" w:type="auto"/>
            <w:tcBorders>
              <w:top w:val="single" w:color="000000" w:sz="4" w:space="0"/>
              <w:left w:val="single" w:color="000000" w:sz="4" w:space="0"/>
              <w:right w:val="single" w:color="000000" w:sz="4" w:space="0"/>
            </w:tcBorders>
            <w:shd w:val="clear" w:color="auto" w:fill="auto"/>
            <w:vAlign w:val="center"/>
          </w:tcPr>
          <w:p w14:paraId="661372C5">
            <w:pPr>
              <w:spacing w:line="240" w:lineRule="auto"/>
              <w:jc w:val="center"/>
              <w:rPr>
                <w:rFonts w:hint="default" w:ascii="Times New Roman" w:hAnsi="Times New Roman" w:eastAsia="宋体" w:cs="Times New Roman"/>
                <w:i w:val="0"/>
                <w:iCs w:val="0"/>
                <w:color w:val="000000"/>
                <w:sz w:val="18"/>
                <w:szCs w:val="22"/>
                <w:u w:val="none"/>
              </w:rPr>
            </w:pPr>
          </w:p>
        </w:tc>
        <w:tc>
          <w:tcPr>
            <w:tcW w:w="0" w:type="auto"/>
            <w:tcBorders>
              <w:top w:val="single" w:color="000000" w:sz="4" w:space="0"/>
              <w:left w:val="single" w:color="000000" w:sz="4" w:space="0"/>
            </w:tcBorders>
            <w:shd w:val="clear" w:color="auto" w:fill="auto"/>
            <w:vAlign w:val="center"/>
          </w:tcPr>
          <w:p w14:paraId="0141FD06">
            <w:pPr>
              <w:spacing w:line="240" w:lineRule="auto"/>
              <w:jc w:val="center"/>
              <w:rPr>
                <w:rFonts w:hint="default" w:ascii="Times New Roman" w:hAnsi="Times New Roman" w:eastAsia="宋体" w:cs="Times New Roman"/>
                <w:i w:val="0"/>
                <w:iCs w:val="0"/>
                <w:color w:val="000000"/>
                <w:sz w:val="18"/>
                <w:szCs w:val="22"/>
                <w:u w:val="none"/>
              </w:rPr>
            </w:pPr>
          </w:p>
        </w:tc>
      </w:tr>
    </w:tbl>
    <w:p w14:paraId="7113008A">
      <w:pPr>
        <w:pStyle w:val="78"/>
        <w:bidi w:val="0"/>
        <w:rPr>
          <w:rFonts w:hint="eastAsia"/>
          <w:lang w:val="en-US" w:eastAsia="zh-CN"/>
        </w:rPr>
      </w:pPr>
      <w:bookmarkStart w:id="75" w:name="_Toc21211"/>
      <w:r>
        <w:rPr>
          <w:rFonts w:hint="eastAsia"/>
          <w:lang w:val="en-US" w:eastAsia="zh-CN"/>
        </w:rPr>
        <w:t>碳管理体系总体要求</w:t>
      </w:r>
      <w:bookmarkEnd w:id="75"/>
    </w:p>
    <w:p w14:paraId="363939EB">
      <w:pPr>
        <w:pStyle w:val="79"/>
        <w:bidi w:val="0"/>
        <w:rPr>
          <w:rFonts w:hint="eastAsia"/>
          <w:lang w:val="en-US" w:eastAsia="zh-CN"/>
        </w:rPr>
      </w:pPr>
      <w:r>
        <w:rPr>
          <w:rFonts w:hint="eastAsia"/>
          <w:lang w:val="en-US" w:eastAsia="zh-CN"/>
        </w:rPr>
        <w:t>体系建设原则</w:t>
      </w:r>
    </w:p>
    <w:p w14:paraId="51F28E9F">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以合规履约为底线，实现碳管理与企业现有质量、能源、环境管理体系深度融合，覆盖生产经营全流程，建立“策划 - 实施 - 检查 - 改进”闭环管理机制，稳步实现碳绩效提升与低碳转型。</w:t>
      </w:r>
    </w:p>
    <w:p w14:paraId="58AB7569">
      <w:pPr>
        <w:pStyle w:val="79"/>
        <w:bidi w:val="0"/>
        <w:rPr>
          <w:rFonts w:hint="eastAsia"/>
          <w:lang w:val="en-US" w:eastAsia="zh-CN"/>
        </w:rPr>
      </w:pPr>
      <w:r>
        <w:rPr>
          <w:rFonts w:hint="eastAsia"/>
          <w:lang w:val="en-US" w:eastAsia="zh-CN"/>
        </w:rPr>
        <w:t>碳管理方针</w:t>
      </w:r>
    </w:p>
    <w:p w14:paraId="72E827F7">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【经最高管理者批准发布，需符合合规承诺、减排承诺、适配企业生产特点三大核心要求】</w:t>
      </w:r>
    </w:p>
    <w:p w14:paraId="528EF950">
      <w:pPr>
        <w:pStyle w:val="79"/>
        <w:bidi w:val="0"/>
        <w:rPr>
          <w:rFonts w:hint="default"/>
          <w:lang w:val="en-US" w:eastAsia="zh-CN"/>
        </w:rPr>
      </w:pPr>
      <w:r>
        <w:rPr>
          <w:rFonts w:hint="eastAsia"/>
          <w:lang w:val="en-US" w:eastAsia="zh-CN"/>
        </w:rPr>
        <w:t>核心岗位职责</w:t>
      </w:r>
    </w:p>
    <w:p w14:paraId="03FBE74E">
      <w:pPr>
        <w:pStyle w:val="56"/>
        <w:ind w:firstLine="42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参照文件第四章节第四小节</w:t>
      </w:r>
    </w:p>
    <w:p w14:paraId="3B24EAFD">
      <w:pPr>
        <w:pStyle w:val="79"/>
        <w:bidi w:val="0"/>
        <w:rPr>
          <w:rFonts w:hint="default"/>
          <w:lang w:val="en-US" w:eastAsia="zh-CN"/>
        </w:rPr>
      </w:pPr>
      <w:r>
        <w:rPr>
          <w:rFonts w:hint="eastAsia"/>
          <w:lang w:val="en-US" w:eastAsia="zh-CN"/>
        </w:rPr>
        <w:t>体系边界与范围</w:t>
      </w:r>
    </w:p>
    <w:p w14:paraId="16CE5B4E">
      <w:pPr>
        <w:pStyle w:val="56"/>
        <w:ind w:firstLine="42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参照文件第四章节第六小节</w:t>
      </w:r>
    </w:p>
    <w:p w14:paraId="461C1573">
      <w:pPr>
        <w:pStyle w:val="78"/>
        <w:bidi w:val="0"/>
        <w:rPr>
          <w:rFonts w:hint="eastAsia"/>
          <w:lang w:val="en-US" w:eastAsia="zh-CN"/>
        </w:rPr>
      </w:pPr>
      <w:bookmarkStart w:id="76" w:name="_Toc7756"/>
      <w:r>
        <w:rPr>
          <w:rFonts w:hint="eastAsia"/>
          <w:lang w:val="en-US" w:eastAsia="zh-CN"/>
        </w:rPr>
        <w:t>碳排放管理策划</w:t>
      </w:r>
      <w:bookmarkEnd w:id="76"/>
    </w:p>
    <w:p w14:paraId="67BBCE83">
      <w:pPr>
        <w:pStyle w:val="79"/>
        <w:bidi w:val="0"/>
        <w:rPr>
          <w:rFonts w:hint="eastAsia"/>
          <w:lang w:val="en-US" w:eastAsia="zh-CN"/>
        </w:rPr>
      </w:pPr>
      <w:r>
        <w:rPr>
          <w:rFonts w:hint="eastAsia"/>
          <w:lang w:val="en-US" w:eastAsia="zh-CN"/>
        </w:rPr>
        <w:t>碳排放源识别</w:t>
      </w:r>
    </w:p>
    <w:p w14:paraId="07FAA3BA">
      <w:pPr>
        <w:pStyle w:val="56"/>
        <w:ind w:firstLine="42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全口径识别主要生产系统、辅助生产系统、附属生产系统碳排放源，形成《碳排放源清单》，明确排放类型、设施、责任部门，企业碳排放源的识别应符合识别结果应完全符合GB/T 32151.8、CETS—AG—02.01—V01的要求。</w:t>
      </w:r>
    </w:p>
    <w:p w14:paraId="1CD89523">
      <w:pPr>
        <w:pStyle w:val="79"/>
        <w:bidi w:val="0"/>
        <w:rPr>
          <w:rFonts w:hint="eastAsia"/>
          <w:lang w:val="en-US" w:eastAsia="zh-CN"/>
        </w:rPr>
      </w:pPr>
      <w:r>
        <w:rPr>
          <w:rFonts w:hint="eastAsia"/>
          <w:lang w:val="en-US" w:eastAsia="zh-CN"/>
        </w:rPr>
        <w:t>碳减排目标与指标</w:t>
      </w:r>
    </w:p>
    <w:p w14:paraId="78198452">
      <w:pPr>
        <w:pStyle w:val="56"/>
        <w:ind w:firstLine="42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结合企业实际，制定可量化、可分解、可考核的短中长期减排目标，核心指标如下：</w:t>
      </w:r>
    </w:p>
    <w:p w14:paraId="4A5A2B4A">
      <w:pPr>
        <w:pStyle w:val="77"/>
        <w:bidi w:val="0"/>
        <w:rPr>
          <w:rFonts w:hint="default"/>
          <w:lang w:val="en-US" w:eastAsia="zh-CN"/>
        </w:rPr>
      </w:pPr>
      <w:r>
        <w:rPr>
          <w:rFonts w:hint="eastAsia"/>
          <w:lang w:val="en-US" w:eastAsia="zh-CN"/>
        </w:rPr>
        <w:t>碳排放目标与指标</w:t>
      </w:r>
    </w:p>
    <w:tbl>
      <w:tblPr>
        <w:tblStyle w:val="26"/>
        <w:tblW w:w="4997"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0" w:type="dxa"/>
          <w:left w:w="100" w:type="dxa"/>
          <w:bottom w:w="0" w:type="dxa"/>
          <w:right w:w="100" w:type="dxa"/>
        </w:tblCellMar>
      </w:tblPr>
      <w:tblGrid>
        <w:gridCol w:w="2573"/>
        <w:gridCol w:w="2264"/>
        <w:gridCol w:w="2793"/>
        <w:gridCol w:w="1918"/>
      </w:tblGrid>
      <w:tr w14:paraId="4887C12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270" w:hRule="atLeast"/>
        </w:trPr>
        <w:tc>
          <w:tcPr>
            <w:tcW w:w="1347" w:type="pct"/>
            <w:tcBorders>
              <w:bottom w:val="single" w:color="000000" w:sz="8" w:space="0"/>
              <w:right w:val="single" w:color="000000" w:sz="4" w:space="0"/>
            </w:tcBorders>
            <w:shd w:val="clear" w:color="auto" w:fill="auto"/>
            <w:noWrap/>
            <w:vAlign w:val="center"/>
          </w:tcPr>
          <w:p w14:paraId="3D5963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bidi="ar"/>
              </w:rPr>
              <w:t>核心指标</w:t>
            </w:r>
          </w:p>
        </w:tc>
        <w:tc>
          <w:tcPr>
            <w:tcW w:w="1185" w:type="pct"/>
            <w:tcBorders>
              <w:left w:val="single" w:color="000000" w:sz="4" w:space="0"/>
              <w:bottom w:val="single" w:color="000000" w:sz="8" w:space="0"/>
              <w:right w:val="single" w:color="000000" w:sz="4" w:space="0"/>
            </w:tcBorders>
            <w:shd w:val="clear" w:color="auto" w:fill="auto"/>
            <w:noWrap/>
            <w:vAlign w:val="center"/>
          </w:tcPr>
          <w:p w14:paraId="08439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bidi="ar"/>
              </w:rPr>
              <w:t>年度目标</w:t>
            </w:r>
          </w:p>
        </w:tc>
        <w:tc>
          <w:tcPr>
            <w:tcW w:w="1462" w:type="pct"/>
            <w:tcBorders>
              <w:left w:val="single" w:color="000000" w:sz="4" w:space="0"/>
              <w:bottom w:val="single" w:color="000000" w:sz="8" w:space="0"/>
              <w:right w:val="single" w:color="000000" w:sz="4" w:space="0"/>
            </w:tcBorders>
            <w:shd w:val="clear" w:color="auto" w:fill="auto"/>
            <w:noWrap/>
            <w:vAlign w:val="center"/>
          </w:tcPr>
          <w:p w14:paraId="000891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bidi="ar"/>
              </w:rPr>
              <w:t>中期目标（3年）</w:t>
            </w:r>
          </w:p>
        </w:tc>
        <w:tc>
          <w:tcPr>
            <w:tcW w:w="1004" w:type="pct"/>
            <w:tcBorders>
              <w:left w:val="single" w:color="000000" w:sz="4" w:space="0"/>
              <w:bottom w:val="single" w:color="000000" w:sz="8" w:space="0"/>
            </w:tcBorders>
            <w:shd w:val="clear" w:color="auto" w:fill="auto"/>
            <w:noWrap/>
            <w:vAlign w:val="center"/>
          </w:tcPr>
          <w:p w14:paraId="13DF3A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bidi="ar"/>
              </w:rPr>
              <w:t>责任部门</w:t>
            </w:r>
          </w:p>
        </w:tc>
      </w:tr>
      <w:tr w14:paraId="5A2C31A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347" w:type="pct"/>
            <w:tcBorders>
              <w:top w:val="single" w:color="000000" w:sz="8" w:space="0"/>
              <w:bottom w:val="single" w:color="000000" w:sz="4" w:space="0"/>
              <w:right w:val="single" w:color="000000" w:sz="4" w:space="0"/>
            </w:tcBorders>
            <w:shd w:val="clear" w:color="auto" w:fill="auto"/>
            <w:noWrap/>
            <w:vAlign w:val="center"/>
          </w:tcPr>
          <w:p w14:paraId="038D41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碳排放总量</w:t>
            </w:r>
          </w:p>
        </w:tc>
        <w:tc>
          <w:tcPr>
            <w:tcW w:w="1185"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EAA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462"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10B2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004" w:type="pct"/>
            <w:tcBorders>
              <w:top w:val="single" w:color="000000" w:sz="8" w:space="0"/>
              <w:left w:val="single" w:color="000000" w:sz="4" w:space="0"/>
              <w:bottom w:val="single" w:color="000000" w:sz="4" w:space="0"/>
            </w:tcBorders>
            <w:shd w:val="clear" w:color="auto" w:fill="auto"/>
            <w:noWrap/>
            <w:vAlign w:val="center"/>
          </w:tcPr>
          <w:p w14:paraId="2ABFA7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碳管理部门</w:t>
            </w:r>
          </w:p>
        </w:tc>
      </w:tr>
      <w:tr w14:paraId="6E37859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347" w:type="pct"/>
            <w:tcBorders>
              <w:top w:val="single" w:color="000000" w:sz="4" w:space="0"/>
              <w:bottom w:val="single" w:color="000000" w:sz="4" w:space="0"/>
              <w:right w:val="single" w:color="000000" w:sz="4" w:space="0"/>
            </w:tcBorders>
            <w:shd w:val="clear" w:color="auto" w:fill="auto"/>
            <w:noWrap/>
            <w:vAlign w:val="center"/>
          </w:tcPr>
          <w:p w14:paraId="715AEB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熟料单位产品碳排放强度</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FC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E5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004" w:type="pct"/>
            <w:tcBorders>
              <w:top w:val="single" w:color="000000" w:sz="4" w:space="0"/>
              <w:left w:val="single" w:color="000000" w:sz="4" w:space="0"/>
              <w:bottom w:val="single" w:color="000000" w:sz="4" w:space="0"/>
            </w:tcBorders>
            <w:shd w:val="clear" w:color="auto" w:fill="auto"/>
            <w:noWrap/>
            <w:vAlign w:val="center"/>
          </w:tcPr>
          <w:p w14:paraId="11367C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生产部</w:t>
            </w:r>
          </w:p>
        </w:tc>
      </w:tr>
      <w:tr w14:paraId="50FEE0B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270" w:hRule="atLeast"/>
        </w:trPr>
        <w:tc>
          <w:tcPr>
            <w:tcW w:w="1347" w:type="pct"/>
            <w:tcBorders>
              <w:top w:val="single" w:color="000000" w:sz="4" w:space="0"/>
              <w:bottom w:val="single" w:color="000000" w:sz="4" w:space="0"/>
              <w:right w:val="single" w:color="000000" w:sz="4" w:space="0"/>
            </w:tcBorders>
            <w:shd w:val="clear" w:color="auto" w:fill="auto"/>
            <w:noWrap/>
            <w:vAlign w:val="center"/>
          </w:tcPr>
          <w:p w14:paraId="48213D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替代燃料替代率</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67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8B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004" w:type="pct"/>
            <w:tcBorders>
              <w:top w:val="single" w:color="000000" w:sz="4" w:space="0"/>
              <w:left w:val="single" w:color="000000" w:sz="4" w:space="0"/>
              <w:bottom w:val="single" w:color="000000" w:sz="4" w:space="0"/>
            </w:tcBorders>
            <w:shd w:val="clear" w:color="auto" w:fill="auto"/>
            <w:noWrap/>
            <w:vAlign w:val="center"/>
          </w:tcPr>
          <w:p w14:paraId="25BA63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生产部/技改部</w:t>
            </w:r>
          </w:p>
        </w:tc>
      </w:tr>
      <w:tr w14:paraId="1A1A6F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347" w:type="pct"/>
            <w:tcBorders>
              <w:top w:val="single" w:color="000000" w:sz="4" w:space="0"/>
              <w:bottom w:val="single" w:color="000000" w:sz="4" w:space="0"/>
              <w:right w:val="single" w:color="000000" w:sz="4" w:space="0"/>
            </w:tcBorders>
            <w:shd w:val="clear" w:color="auto" w:fill="auto"/>
            <w:noWrap/>
            <w:vAlign w:val="center"/>
          </w:tcPr>
          <w:p w14:paraId="49EB88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余热发电自给率</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57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004" w:type="pct"/>
            <w:tcBorders>
              <w:top w:val="single" w:color="000000" w:sz="4" w:space="0"/>
              <w:left w:val="single" w:color="000000" w:sz="4" w:space="0"/>
              <w:bottom w:val="single" w:color="000000" w:sz="4" w:space="0"/>
            </w:tcBorders>
            <w:shd w:val="clear" w:color="auto" w:fill="auto"/>
            <w:noWrap/>
            <w:vAlign w:val="center"/>
          </w:tcPr>
          <w:p w14:paraId="344440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动力车间</w:t>
            </w:r>
          </w:p>
        </w:tc>
      </w:tr>
      <w:tr w14:paraId="744907D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270" w:hRule="atLeast"/>
        </w:trPr>
        <w:tc>
          <w:tcPr>
            <w:tcW w:w="1347" w:type="pct"/>
            <w:tcBorders>
              <w:top w:val="single" w:color="000000" w:sz="4" w:space="0"/>
              <w:bottom w:val="single" w:color="000000" w:sz="4" w:space="0"/>
              <w:right w:val="single" w:color="000000" w:sz="4" w:space="0"/>
            </w:tcBorders>
            <w:shd w:val="clear" w:color="auto" w:fill="auto"/>
            <w:noWrap/>
            <w:vAlign w:val="center"/>
          </w:tcPr>
          <w:p w14:paraId="0CE1B5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非碳酸盐原料掺比</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87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1B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004" w:type="pct"/>
            <w:tcBorders>
              <w:top w:val="single" w:color="000000" w:sz="4" w:space="0"/>
              <w:left w:val="single" w:color="000000" w:sz="4" w:space="0"/>
              <w:bottom w:val="single" w:color="000000" w:sz="4" w:space="0"/>
            </w:tcBorders>
            <w:shd w:val="clear" w:color="auto" w:fill="auto"/>
            <w:noWrap/>
            <w:vAlign w:val="center"/>
          </w:tcPr>
          <w:p w14:paraId="25E4E6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生产部</w:t>
            </w:r>
          </w:p>
        </w:tc>
      </w:tr>
      <w:tr w14:paraId="041377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347" w:type="pct"/>
            <w:tcBorders>
              <w:top w:val="single" w:color="000000" w:sz="4" w:space="0"/>
              <w:right w:val="single" w:color="000000" w:sz="4" w:space="0"/>
            </w:tcBorders>
            <w:shd w:val="clear" w:color="auto" w:fill="auto"/>
            <w:noWrap/>
            <w:vAlign w:val="center"/>
          </w:tcPr>
          <w:p w14:paraId="0796A4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18"/>
                <w:szCs w:val="22"/>
                <w:u w:val="none"/>
                <w:lang w:val="en-US" w:eastAsia="zh-CN" w:bidi="ar"/>
              </w:rPr>
            </w:pPr>
            <w:r>
              <w:rPr>
                <w:rFonts w:hint="eastAsia" w:ascii="宋体" w:hAnsi="宋体" w:eastAsia="宋体" w:cs="宋体"/>
                <w:i w:val="0"/>
                <w:iCs w:val="0"/>
                <w:color w:val="000000"/>
                <w:kern w:val="0"/>
                <w:sz w:val="18"/>
                <w:szCs w:val="22"/>
                <w:u w:val="none"/>
                <w:lang w:val="en-US" w:eastAsia="zh-CN" w:bidi="ar"/>
              </w:rPr>
              <w:t>……</w:t>
            </w:r>
          </w:p>
        </w:tc>
        <w:tc>
          <w:tcPr>
            <w:tcW w:w="1185" w:type="pct"/>
            <w:tcBorders>
              <w:top w:val="single" w:color="000000" w:sz="4" w:space="0"/>
              <w:left w:val="single" w:color="000000" w:sz="4" w:space="0"/>
              <w:right w:val="single" w:color="000000" w:sz="4" w:space="0"/>
            </w:tcBorders>
            <w:shd w:val="clear" w:color="auto" w:fill="auto"/>
            <w:noWrap/>
            <w:vAlign w:val="center"/>
          </w:tcPr>
          <w:p w14:paraId="622A51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462" w:type="pct"/>
            <w:tcBorders>
              <w:top w:val="single" w:color="000000" w:sz="4" w:space="0"/>
              <w:left w:val="single" w:color="000000" w:sz="4" w:space="0"/>
              <w:right w:val="single" w:color="000000" w:sz="4" w:space="0"/>
            </w:tcBorders>
            <w:shd w:val="clear" w:color="auto" w:fill="auto"/>
            <w:noWrap/>
            <w:vAlign w:val="center"/>
          </w:tcPr>
          <w:p w14:paraId="5CD970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22"/>
                <w:u w:val="none"/>
              </w:rPr>
            </w:pPr>
          </w:p>
        </w:tc>
        <w:tc>
          <w:tcPr>
            <w:tcW w:w="1004" w:type="pct"/>
            <w:tcBorders>
              <w:top w:val="single" w:color="000000" w:sz="4" w:space="0"/>
              <w:left w:val="single" w:color="000000" w:sz="4" w:space="0"/>
            </w:tcBorders>
            <w:shd w:val="clear" w:color="auto" w:fill="auto"/>
            <w:noWrap/>
            <w:vAlign w:val="center"/>
          </w:tcPr>
          <w:p w14:paraId="3DD0F8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18"/>
                <w:szCs w:val="22"/>
                <w:u w:val="none"/>
                <w:lang w:val="en-US" w:eastAsia="zh-CN" w:bidi="ar"/>
              </w:rPr>
            </w:pPr>
            <w:r>
              <w:rPr>
                <w:rFonts w:hint="eastAsia" w:ascii="宋体" w:hAnsi="宋体" w:eastAsia="宋体" w:cs="宋体"/>
                <w:i w:val="0"/>
                <w:iCs w:val="0"/>
                <w:color w:val="000000"/>
                <w:kern w:val="0"/>
                <w:sz w:val="18"/>
                <w:szCs w:val="22"/>
                <w:u w:val="none"/>
                <w:lang w:val="en-US" w:eastAsia="zh-CN" w:bidi="ar"/>
              </w:rPr>
              <w:t>……</w:t>
            </w:r>
          </w:p>
        </w:tc>
      </w:tr>
    </w:tbl>
    <w:p w14:paraId="1B3C7BC3">
      <w:pPr>
        <w:pStyle w:val="79"/>
        <w:bidi w:val="0"/>
        <w:rPr>
          <w:rFonts w:hint="eastAsia"/>
          <w:lang w:val="en-US" w:eastAsia="zh-CN"/>
        </w:rPr>
      </w:pPr>
      <w:r>
        <w:rPr>
          <w:rFonts w:hint="eastAsia"/>
          <w:lang w:val="en-US" w:eastAsia="zh-CN"/>
        </w:rPr>
        <w:t>核心减排方案</w:t>
      </w:r>
    </w:p>
    <w:p w14:paraId="7C14D908">
      <w:pPr>
        <w:pStyle w:val="56"/>
        <w:ind w:firstLine="42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针对重点排放源制定专项减排方案，核心内容如下：</w:t>
      </w:r>
    </w:p>
    <w:p w14:paraId="6AF43C4E">
      <w:pPr>
        <w:pStyle w:val="77"/>
        <w:bidi w:val="0"/>
        <w:rPr>
          <w:rFonts w:hint="default"/>
          <w:lang w:val="en-US" w:eastAsia="zh-CN"/>
        </w:rPr>
      </w:pPr>
      <w:r>
        <w:rPr>
          <w:rFonts w:hint="eastAsia"/>
          <w:lang w:val="en-US" w:eastAsia="zh-CN"/>
        </w:rPr>
        <w:t>核心减排方案</w:t>
      </w:r>
    </w:p>
    <w:tbl>
      <w:tblPr>
        <w:tblStyle w:val="26"/>
        <w:tblW w:w="4995"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0" w:type="dxa"/>
          <w:left w:w="100" w:type="dxa"/>
          <w:bottom w:w="0" w:type="dxa"/>
          <w:right w:w="100" w:type="dxa"/>
        </w:tblCellMar>
      </w:tblPr>
      <w:tblGrid>
        <w:gridCol w:w="2549"/>
        <w:gridCol w:w="1729"/>
        <w:gridCol w:w="1536"/>
        <w:gridCol w:w="1371"/>
        <w:gridCol w:w="1438"/>
        <w:gridCol w:w="921"/>
      </w:tblGrid>
      <w:tr w14:paraId="6DA982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270" w:hRule="atLeast"/>
        </w:trPr>
        <w:tc>
          <w:tcPr>
            <w:tcW w:w="1335" w:type="pct"/>
            <w:tcBorders>
              <w:bottom w:val="single" w:color="000000" w:sz="8" w:space="0"/>
              <w:right w:val="single" w:color="000000" w:sz="4" w:space="0"/>
            </w:tcBorders>
            <w:shd w:val="clear" w:color="auto" w:fill="auto"/>
            <w:noWrap/>
            <w:vAlign w:val="center"/>
          </w:tcPr>
          <w:p w14:paraId="7766932C">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方案名称</w:t>
            </w:r>
          </w:p>
        </w:tc>
        <w:tc>
          <w:tcPr>
            <w:tcW w:w="905" w:type="pct"/>
            <w:tcBorders>
              <w:left w:val="single" w:color="000000" w:sz="4" w:space="0"/>
              <w:bottom w:val="single" w:color="000000" w:sz="8" w:space="0"/>
              <w:right w:val="single" w:color="000000" w:sz="4" w:space="0"/>
            </w:tcBorders>
            <w:shd w:val="clear" w:color="auto" w:fill="auto"/>
            <w:noWrap/>
            <w:vAlign w:val="center"/>
          </w:tcPr>
          <w:p w14:paraId="3E6BCEFC">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核心减排措施</w:t>
            </w:r>
          </w:p>
        </w:tc>
        <w:tc>
          <w:tcPr>
            <w:tcW w:w="804" w:type="pct"/>
            <w:tcBorders>
              <w:left w:val="single" w:color="000000" w:sz="4" w:space="0"/>
              <w:bottom w:val="single" w:color="000000" w:sz="8" w:space="0"/>
              <w:right w:val="single" w:color="000000" w:sz="4" w:space="0"/>
            </w:tcBorders>
            <w:shd w:val="clear" w:color="auto" w:fill="auto"/>
            <w:noWrap/>
            <w:vAlign w:val="center"/>
          </w:tcPr>
          <w:p w14:paraId="1B377D80">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实施周期</w:t>
            </w:r>
          </w:p>
        </w:tc>
        <w:tc>
          <w:tcPr>
            <w:tcW w:w="718" w:type="pct"/>
            <w:tcBorders>
              <w:left w:val="single" w:color="000000" w:sz="4" w:space="0"/>
              <w:bottom w:val="single" w:color="000000" w:sz="8" w:space="0"/>
              <w:right w:val="single" w:color="000000" w:sz="4" w:space="0"/>
            </w:tcBorders>
            <w:shd w:val="clear" w:color="auto" w:fill="auto"/>
            <w:noWrap/>
            <w:vAlign w:val="center"/>
          </w:tcPr>
          <w:p w14:paraId="2112127A">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责任部门</w:t>
            </w:r>
          </w:p>
        </w:tc>
        <w:tc>
          <w:tcPr>
            <w:tcW w:w="753" w:type="pct"/>
            <w:tcBorders>
              <w:left w:val="single" w:color="000000" w:sz="4" w:space="0"/>
              <w:bottom w:val="single" w:color="000000" w:sz="8" w:space="0"/>
              <w:right w:val="single" w:color="000000" w:sz="4" w:space="0"/>
            </w:tcBorders>
            <w:shd w:val="clear" w:color="auto" w:fill="auto"/>
            <w:noWrap/>
            <w:vAlign w:val="center"/>
          </w:tcPr>
          <w:p w14:paraId="72C1CC4A">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预期减排量</w:t>
            </w:r>
          </w:p>
        </w:tc>
        <w:tc>
          <w:tcPr>
            <w:tcW w:w="482" w:type="pct"/>
            <w:tcBorders>
              <w:left w:val="single" w:color="000000" w:sz="4" w:space="0"/>
              <w:bottom w:val="single" w:color="000000" w:sz="8" w:space="0"/>
            </w:tcBorders>
            <w:shd w:val="clear" w:color="auto" w:fill="auto"/>
            <w:noWrap/>
            <w:vAlign w:val="center"/>
          </w:tcPr>
          <w:p w14:paraId="233AACEF">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投入预算</w:t>
            </w:r>
          </w:p>
        </w:tc>
      </w:tr>
      <w:tr w14:paraId="36A09D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335" w:type="pct"/>
            <w:tcBorders>
              <w:top w:val="single" w:color="000000" w:sz="8" w:space="0"/>
              <w:bottom w:val="single" w:color="000000" w:sz="4" w:space="0"/>
              <w:right w:val="single" w:color="000000" w:sz="4" w:space="0"/>
            </w:tcBorders>
            <w:shd w:val="clear" w:color="auto" w:fill="auto"/>
            <w:noWrap/>
            <w:vAlign w:val="center"/>
          </w:tcPr>
          <w:p w14:paraId="5798C0EC">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窑炉能效提升</w:t>
            </w:r>
          </w:p>
        </w:tc>
        <w:tc>
          <w:tcPr>
            <w:tcW w:w="905"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30A8EC7">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804"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62AD62B7">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718"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1A3D7824">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753"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A90C00">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2" w:type="pct"/>
            <w:tcBorders>
              <w:top w:val="single" w:color="000000" w:sz="8" w:space="0"/>
              <w:left w:val="single" w:color="000000" w:sz="4" w:space="0"/>
              <w:bottom w:val="single" w:color="000000" w:sz="4" w:space="0"/>
            </w:tcBorders>
            <w:shd w:val="clear" w:color="auto" w:fill="auto"/>
            <w:noWrap/>
            <w:vAlign w:val="center"/>
          </w:tcPr>
          <w:p w14:paraId="7964301A">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2FD8CE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335" w:type="pct"/>
            <w:tcBorders>
              <w:top w:val="single" w:color="000000" w:sz="4" w:space="0"/>
              <w:bottom w:val="single" w:color="000000" w:sz="4" w:space="0"/>
              <w:right w:val="single" w:color="000000" w:sz="4" w:space="0"/>
            </w:tcBorders>
            <w:shd w:val="clear" w:color="auto" w:fill="auto"/>
            <w:noWrap/>
            <w:vAlign w:val="center"/>
          </w:tcPr>
          <w:p w14:paraId="330F22BF">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原燃料替代</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DE80">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759C">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892F">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8FA4">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2" w:type="pct"/>
            <w:tcBorders>
              <w:top w:val="single" w:color="000000" w:sz="4" w:space="0"/>
              <w:left w:val="single" w:color="000000" w:sz="4" w:space="0"/>
              <w:bottom w:val="single" w:color="000000" w:sz="4" w:space="0"/>
            </w:tcBorders>
            <w:shd w:val="clear" w:color="auto" w:fill="auto"/>
            <w:noWrap/>
            <w:vAlign w:val="center"/>
          </w:tcPr>
          <w:p w14:paraId="259DA4CD">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015488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335" w:type="pct"/>
            <w:tcBorders>
              <w:top w:val="single" w:color="000000" w:sz="4" w:space="0"/>
              <w:bottom w:val="single" w:color="000000" w:sz="4" w:space="0"/>
              <w:right w:val="single" w:color="000000" w:sz="4" w:space="0"/>
            </w:tcBorders>
            <w:shd w:val="clear" w:color="auto" w:fill="auto"/>
            <w:noWrap/>
            <w:vAlign w:val="center"/>
          </w:tcPr>
          <w:p w14:paraId="1C442918">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余热发电优化</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0DE3">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B7C9">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2660">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DE40">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2" w:type="pct"/>
            <w:tcBorders>
              <w:top w:val="single" w:color="000000" w:sz="4" w:space="0"/>
              <w:left w:val="single" w:color="000000" w:sz="4" w:space="0"/>
              <w:bottom w:val="single" w:color="000000" w:sz="4" w:space="0"/>
            </w:tcBorders>
            <w:shd w:val="clear" w:color="auto" w:fill="auto"/>
            <w:noWrap/>
            <w:vAlign w:val="center"/>
          </w:tcPr>
          <w:p w14:paraId="41E799C9">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71FEFF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335" w:type="pct"/>
            <w:tcBorders>
              <w:top w:val="single" w:color="000000" w:sz="4" w:space="0"/>
              <w:right w:val="single" w:color="000000" w:sz="4" w:space="0"/>
            </w:tcBorders>
            <w:shd w:val="clear" w:color="auto" w:fill="auto"/>
            <w:noWrap/>
            <w:vAlign w:val="center"/>
          </w:tcPr>
          <w:p w14:paraId="4534A940">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w:t>
            </w:r>
          </w:p>
        </w:tc>
        <w:tc>
          <w:tcPr>
            <w:tcW w:w="905" w:type="pct"/>
            <w:tcBorders>
              <w:top w:val="single" w:color="000000" w:sz="4" w:space="0"/>
              <w:left w:val="single" w:color="000000" w:sz="4" w:space="0"/>
              <w:right w:val="single" w:color="000000" w:sz="4" w:space="0"/>
            </w:tcBorders>
            <w:shd w:val="clear" w:color="auto" w:fill="auto"/>
            <w:noWrap/>
            <w:vAlign w:val="center"/>
          </w:tcPr>
          <w:p w14:paraId="15D34A3B">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804" w:type="pct"/>
            <w:tcBorders>
              <w:top w:val="single" w:color="000000" w:sz="4" w:space="0"/>
              <w:left w:val="single" w:color="000000" w:sz="4" w:space="0"/>
              <w:right w:val="single" w:color="000000" w:sz="4" w:space="0"/>
            </w:tcBorders>
            <w:shd w:val="clear" w:color="auto" w:fill="auto"/>
            <w:noWrap/>
            <w:vAlign w:val="center"/>
          </w:tcPr>
          <w:p w14:paraId="715D4925">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718" w:type="pct"/>
            <w:tcBorders>
              <w:top w:val="single" w:color="000000" w:sz="4" w:space="0"/>
              <w:left w:val="single" w:color="000000" w:sz="4" w:space="0"/>
              <w:right w:val="single" w:color="000000" w:sz="4" w:space="0"/>
            </w:tcBorders>
            <w:shd w:val="clear" w:color="auto" w:fill="auto"/>
            <w:noWrap/>
            <w:vAlign w:val="center"/>
          </w:tcPr>
          <w:p w14:paraId="0A09F215">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753" w:type="pct"/>
            <w:tcBorders>
              <w:top w:val="single" w:color="000000" w:sz="4" w:space="0"/>
              <w:left w:val="single" w:color="000000" w:sz="4" w:space="0"/>
              <w:right w:val="single" w:color="000000" w:sz="4" w:space="0"/>
            </w:tcBorders>
            <w:shd w:val="clear" w:color="auto" w:fill="auto"/>
            <w:noWrap/>
            <w:vAlign w:val="center"/>
          </w:tcPr>
          <w:p w14:paraId="3FE6EC3E">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482" w:type="pct"/>
            <w:tcBorders>
              <w:top w:val="single" w:color="000000" w:sz="4" w:space="0"/>
              <w:left w:val="single" w:color="000000" w:sz="4" w:space="0"/>
            </w:tcBorders>
            <w:shd w:val="clear" w:color="auto" w:fill="auto"/>
            <w:noWrap/>
            <w:vAlign w:val="center"/>
          </w:tcPr>
          <w:p w14:paraId="38912CCD">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bl>
    <w:p w14:paraId="1C8601CF">
      <w:pPr>
        <w:pStyle w:val="79"/>
        <w:bidi w:val="0"/>
        <w:rPr>
          <w:rFonts w:hint="eastAsia"/>
          <w:lang w:val="en-US" w:eastAsia="zh-CN"/>
        </w:rPr>
      </w:pPr>
      <w:r>
        <w:rPr>
          <w:rFonts w:hint="eastAsia"/>
          <w:lang w:val="en-US" w:eastAsia="zh-CN"/>
        </w:rPr>
        <w:t>监测与数据管理</w:t>
      </w:r>
    </w:p>
    <w:p w14:paraId="73F7FB5C">
      <w:pPr>
        <w:pStyle w:val="56"/>
        <w:ind w:firstLine="42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①制定年度碳排放监测计划，明确活动水平数据、关键参数的监测频次、方法、责任部门，符合国家及行业标准要求；</w:t>
      </w:r>
    </w:p>
    <w:p w14:paraId="20191880">
      <w:pPr>
        <w:pStyle w:val="56"/>
        <w:ind w:firstLine="42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②按规范配备计量器具，建立《计量器具管理台账》，定期检定校准，确保数据准确可追溯；</w:t>
      </w:r>
    </w:p>
    <w:p w14:paraId="50E4A04A">
      <w:pPr>
        <w:pStyle w:val="56"/>
        <w:ind w:firstLine="42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③建立碳排放全流程台账，按月度核算排放量，原始记录、检测报告等档案至少保存 5 年。</w:t>
      </w:r>
    </w:p>
    <w:p w14:paraId="7981F38A">
      <w:pPr>
        <w:pStyle w:val="78"/>
        <w:bidi w:val="0"/>
        <w:rPr>
          <w:rFonts w:hint="eastAsia"/>
          <w:lang w:val="en-US" w:eastAsia="zh-CN"/>
        </w:rPr>
      </w:pPr>
      <w:bookmarkStart w:id="77" w:name="_Toc23805"/>
      <w:r>
        <w:rPr>
          <w:rFonts w:hint="eastAsia"/>
          <w:lang w:val="en-US" w:eastAsia="zh-CN"/>
        </w:rPr>
        <w:t>碳交易与碳资产管理策划</w:t>
      </w:r>
      <w:bookmarkEnd w:id="77"/>
    </w:p>
    <w:p w14:paraId="67B1730A">
      <w:pPr>
        <w:pStyle w:val="79"/>
        <w:bidi w:val="0"/>
        <w:rPr>
          <w:rFonts w:hint="eastAsia"/>
          <w:lang w:val="en-US" w:eastAsia="zh-CN"/>
        </w:rPr>
      </w:pPr>
      <w:r>
        <w:rPr>
          <w:rFonts w:hint="eastAsia"/>
          <w:lang w:val="en-US" w:eastAsia="zh-CN"/>
        </w:rPr>
        <w:t>配额与履约管理</w:t>
      </w:r>
    </w:p>
    <w:p w14:paraId="4015D99C">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①</w:t>
      </w:r>
      <w:r>
        <w:rPr>
          <w:rFonts w:hint="default" w:ascii="Times New Roman" w:hAnsi="Times New Roman" w:eastAsia="宋体" w:cs="Times New Roman"/>
          <w:lang w:val="en-US" w:eastAsia="zh-CN"/>
        </w:rPr>
        <w:t>基于年度碳排放预测，开展配额盈亏预判，制定年度配额持有、交易、结转规划；</w:t>
      </w:r>
    </w:p>
    <w:p w14:paraId="60F122D8">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②</w:t>
      </w:r>
      <w:r>
        <w:rPr>
          <w:rFonts w:hint="default" w:ascii="Times New Roman" w:hAnsi="Times New Roman" w:eastAsia="宋体" w:cs="Times New Roman"/>
          <w:lang w:val="en-US" w:eastAsia="zh-CN"/>
        </w:rPr>
        <w:t>制定《年度履约方案》，明确履约时间节点、缺口填补方式、CCER 抵消比例规划，确保合规完成履约。</w:t>
      </w:r>
    </w:p>
    <w:p w14:paraId="14C74446">
      <w:pPr>
        <w:pStyle w:val="79"/>
        <w:bidi w:val="0"/>
        <w:rPr>
          <w:rFonts w:hint="eastAsia"/>
          <w:lang w:val="en-US" w:eastAsia="zh-CN"/>
        </w:rPr>
      </w:pPr>
      <w:r>
        <w:rPr>
          <w:rFonts w:hint="eastAsia"/>
          <w:lang w:val="en-US" w:eastAsia="zh-CN"/>
        </w:rPr>
        <w:t>碳交易管控</w:t>
      </w:r>
    </w:p>
    <w:p w14:paraId="62E77DC0">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①</w:t>
      </w:r>
      <w:r>
        <w:rPr>
          <w:rFonts w:hint="default" w:ascii="Times New Roman" w:hAnsi="Times New Roman" w:eastAsia="宋体" w:cs="Times New Roman"/>
          <w:lang w:val="en-US" w:eastAsia="zh-CN"/>
        </w:rPr>
        <w:t>结合碳价走势与配额盈缺情况，制定年度碳交易策略，明确交易窗口期、价格阈值、额度控制；</w:t>
      </w:r>
    </w:p>
    <w:p w14:paraId="19A121B3">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②</w:t>
      </w:r>
      <w:r>
        <w:rPr>
          <w:rFonts w:hint="default" w:ascii="Times New Roman" w:hAnsi="Times New Roman" w:eastAsia="宋体" w:cs="Times New Roman"/>
          <w:lang w:val="en-US" w:eastAsia="zh-CN"/>
        </w:rPr>
        <w:t>建立全流程交易审批机制，实行账户 “操作、审核、监管” 三权分立，严控交易风险，规范资金管理。</w:t>
      </w:r>
    </w:p>
    <w:p w14:paraId="1356C159">
      <w:pPr>
        <w:pStyle w:val="79"/>
        <w:bidi w:val="0"/>
        <w:rPr>
          <w:rFonts w:hint="eastAsia"/>
          <w:lang w:val="en-US" w:eastAsia="zh-CN"/>
        </w:rPr>
      </w:pPr>
      <w:r>
        <w:rPr>
          <w:rFonts w:hint="eastAsia"/>
          <w:lang w:val="en-US" w:eastAsia="zh-CN"/>
        </w:rPr>
        <w:t>风险防控</w:t>
      </w:r>
    </w:p>
    <w:p w14:paraId="0938D50B">
      <w:pPr>
        <w:pStyle w:val="56"/>
        <w:ind w:firstLine="42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①识别碳价波动、政策变动、履约逾期、数据合规、操作失误等核心风险，制定对应应对措施与应急处置流程，明确责任主体。</w:t>
      </w:r>
    </w:p>
    <w:p w14:paraId="7A82E922">
      <w:pPr>
        <w:pStyle w:val="78"/>
        <w:bidi w:val="0"/>
        <w:rPr>
          <w:rFonts w:hint="eastAsia"/>
          <w:lang w:val="en-US" w:eastAsia="zh-CN"/>
        </w:rPr>
      </w:pPr>
      <w:bookmarkStart w:id="78" w:name="_Toc29265"/>
      <w:r>
        <w:rPr>
          <w:rFonts w:hint="eastAsia"/>
          <w:lang w:val="en-US" w:eastAsia="zh-CN"/>
        </w:rPr>
        <w:t>实施保障与进度计划</w:t>
      </w:r>
      <w:bookmarkEnd w:id="78"/>
    </w:p>
    <w:p w14:paraId="0B0FF7F1">
      <w:pPr>
        <w:pStyle w:val="79"/>
        <w:bidi w:val="0"/>
        <w:rPr>
          <w:rFonts w:hint="default"/>
          <w:lang w:val="en-US" w:eastAsia="zh-CN"/>
        </w:rPr>
      </w:pPr>
      <w:r>
        <w:rPr>
          <w:rFonts w:hint="eastAsia"/>
          <w:lang w:val="en-US" w:eastAsia="zh-CN"/>
        </w:rPr>
        <w:t>实施进度</w:t>
      </w:r>
    </w:p>
    <w:p w14:paraId="7BC88CBE">
      <w:pPr>
        <w:pStyle w:val="77"/>
        <w:bidi w:val="0"/>
        <w:rPr>
          <w:rFonts w:hint="default"/>
          <w:lang w:val="en-US" w:eastAsia="zh-CN"/>
        </w:rPr>
      </w:pPr>
      <w:r>
        <w:rPr>
          <w:rFonts w:hint="eastAsia"/>
          <w:lang w:val="en-US" w:eastAsia="zh-CN"/>
        </w:rPr>
        <w:t>实施进度</w:t>
      </w:r>
    </w:p>
    <w:tbl>
      <w:tblPr>
        <w:tblStyle w:val="26"/>
        <w:tblW w:w="4996"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0" w:type="dxa"/>
          <w:left w:w="100" w:type="dxa"/>
          <w:bottom w:w="0" w:type="dxa"/>
          <w:right w:w="100" w:type="dxa"/>
        </w:tblCellMar>
      </w:tblPr>
      <w:tblGrid>
        <w:gridCol w:w="2240"/>
        <w:gridCol w:w="3753"/>
        <w:gridCol w:w="1776"/>
        <w:gridCol w:w="1777"/>
      </w:tblGrid>
      <w:tr w14:paraId="500BB3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272" w:hRule="atLeast"/>
          <w:tblHeader/>
        </w:trPr>
        <w:tc>
          <w:tcPr>
            <w:tcW w:w="1173" w:type="pct"/>
            <w:tcBorders>
              <w:bottom w:val="single" w:color="000000" w:sz="8" w:space="0"/>
              <w:right w:val="single" w:color="000000" w:sz="4" w:space="0"/>
            </w:tcBorders>
            <w:shd w:val="clear" w:color="auto" w:fill="auto"/>
            <w:noWrap/>
            <w:vAlign w:val="center"/>
          </w:tcPr>
          <w:p w14:paraId="1A060D3E">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实施阶段</w:t>
            </w:r>
          </w:p>
        </w:tc>
        <w:tc>
          <w:tcPr>
            <w:tcW w:w="1965" w:type="pct"/>
            <w:tcBorders>
              <w:left w:val="single" w:color="000000" w:sz="4" w:space="0"/>
              <w:bottom w:val="single" w:color="000000" w:sz="8" w:space="0"/>
              <w:right w:val="single" w:color="000000" w:sz="4" w:space="0"/>
            </w:tcBorders>
            <w:shd w:val="clear" w:color="auto" w:fill="auto"/>
            <w:noWrap/>
            <w:vAlign w:val="center"/>
          </w:tcPr>
          <w:p w14:paraId="72365EF2">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核心工作</w:t>
            </w:r>
          </w:p>
        </w:tc>
        <w:tc>
          <w:tcPr>
            <w:tcW w:w="930" w:type="pct"/>
            <w:tcBorders>
              <w:left w:val="single" w:color="000000" w:sz="4" w:space="0"/>
              <w:bottom w:val="single" w:color="000000" w:sz="8" w:space="0"/>
              <w:right w:val="single" w:color="000000" w:sz="4" w:space="0"/>
            </w:tcBorders>
            <w:shd w:val="clear" w:color="auto" w:fill="auto"/>
            <w:noWrap/>
            <w:vAlign w:val="center"/>
          </w:tcPr>
          <w:p w14:paraId="5FF14696">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完成时限</w:t>
            </w:r>
          </w:p>
        </w:tc>
        <w:tc>
          <w:tcPr>
            <w:tcW w:w="930" w:type="pct"/>
            <w:tcBorders>
              <w:left w:val="single" w:color="000000" w:sz="4" w:space="0"/>
              <w:bottom w:val="single" w:color="000000" w:sz="8" w:space="0"/>
            </w:tcBorders>
            <w:shd w:val="clear" w:color="auto" w:fill="auto"/>
            <w:noWrap/>
            <w:vAlign w:val="center"/>
          </w:tcPr>
          <w:p w14:paraId="393F8F45">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责任部门</w:t>
            </w:r>
          </w:p>
        </w:tc>
      </w:tr>
      <w:tr w14:paraId="282E8E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270" w:hRule="atLeast"/>
        </w:trPr>
        <w:tc>
          <w:tcPr>
            <w:tcW w:w="1173" w:type="pct"/>
            <w:tcBorders>
              <w:top w:val="single" w:color="000000" w:sz="8" w:space="0"/>
              <w:bottom w:val="single" w:color="000000" w:sz="4" w:space="0"/>
              <w:right w:val="single" w:color="000000" w:sz="4" w:space="0"/>
            </w:tcBorders>
            <w:shd w:val="clear" w:color="auto" w:fill="auto"/>
            <w:noWrap/>
            <w:vAlign w:val="center"/>
          </w:tcPr>
          <w:p w14:paraId="4D55F9E5">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体系搭建宣贯</w:t>
            </w:r>
          </w:p>
        </w:tc>
        <w:tc>
          <w:tcPr>
            <w:tcW w:w="1965"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3D63C3">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93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0509D6A1">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930" w:type="pct"/>
            <w:tcBorders>
              <w:top w:val="single" w:color="000000" w:sz="8" w:space="0"/>
              <w:left w:val="single" w:color="000000" w:sz="4" w:space="0"/>
              <w:bottom w:val="single" w:color="000000" w:sz="4" w:space="0"/>
            </w:tcBorders>
            <w:shd w:val="clear" w:color="auto" w:fill="auto"/>
            <w:noWrap/>
            <w:vAlign w:val="center"/>
          </w:tcPr>
          <w:p w14:paraId="444D86DA">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2C364AB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173" w:type="pct"/>
            <w:tcBorders>
              <w:top w:val="single" w:color="000000" w:sz="4" w:space="0"/>
              <w:bottom w:val="single" w:color="000000" w:sz="4" w:space="0"/>
              <w:right w:val="single" w:color="000000" w:sz="4" w:space="0"/>
            </w:tcBorders>
            <w:shd w:val="clear" w:color="auto" w:fill="auto"/>
            <w:noWrap/>
            <w:vAlign w:val="center"/>
          </w:tcPr>
          <w:p w14:paraId="0EE564EF">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方案落地执行</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BC2A">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56F0">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930" w:type="pct"/>
            <w:tcBorders>
              <w:top w:val="single" w:color="000000" w:sz="4" w:space="0"/>
              <w:left w:val="single" w:color="000000" w:sz="4" w:space="0"/>
              <w:bottom w:val="single" w:color="000000" w:sz="4" w:space="0"/>
            </w:tcBorders>
            <w:shd w:val="clear" w:color="auto" w:fill="auto"/>
            <w:noWrap/>
            <w:vAlign w:val="center"/>
          </w:tcPr>
          <w:p w14:paraId="4DAFF3A8">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73F06B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173" w:type="pct"/>
            <w:tcBorders>
              <w:top w:val="single" w:color="000000" w:sz="4" w:space="0"/>
              <w:bottom w:val="single" w:color="000000" w:sz="4" w:space="0"/>
              <w:right w:val="single" w:color="000000" w:sz="4" w:space="0"/>
            </w:tcBorders>
            <w:shd w:val="clear" w:color="auto" w:fill="auto"/>
            <w:noWrap/>
            <w:vAlign w:val="center"/>
          </w:tcPr>
          <w:p w14:paraId="52509B7A">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日常运行管控</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F224">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44BC">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930" w:type="pct"/>
            <w:tcBorders>
              <w:top w:val="single" w:color="000000" w:sz="4" w:space="0"/>
              <w:left w:val="single" w:color="000000" w:sz="4" w:space="0"/>
              <w:bottom w:val="single" w:color="000000" w:sz="4" w:space="0"/>
            </w:tcBorders>
            <w:shd w:val="clear" w:color="auto" w:fill="auto"/>
            <w:noWrap/>
            <w:vAlign w:val="center"/>
          </w:tcPr>
          <w:p w14:paraId="68DED9DF">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r w14:paraId="6D8ACF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270" w:hRule="atLeast"/>
        </w:trPr>
        <w:tc>
          <w:tcPr>
            <w:tcW w:w="1173" w:type="pct"/>
            <w:tcBorders>
              <w:top w:val="single" w:color="000000" w:sz="4" w:space="0"/>
              <w:right w:val="single" w:color="000000" w:sz="4" w:space="0"/>
            </w:tcBorders>
            <w:shd w:val="clear" w:color="auto" w:fill="auto"/>
            <w:noWrap/>
            <w:vAlign w:val="center"/>
          </w:tcPr>
          <w:p w14:paraId="67FC2B9E">
            <w:pPr>
              <w:keepNext w:val="0"/>
              <w:keepLines w:val="0"/>
              <w:widowControl/>
              <w:suppressLineNumbers w:val="0"/>
              <w:adjustRightInd/>
              <w:spacing w:line="240" w:lineRule="auto"/>
              <w:ind w:left="0" w:leftChars="0" w:firstLine="0" w:firstLineChars="0"/>
              <w:jc w:val="center"/>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bidi="ar"/>
              </w:rPr>
              <w:t>内部审核与改进</w:t>
            </w:r>
          </w:p>
        </w:tc>
        <w:tc>
          <w:tcPr>
            <w:tcW w:w="1965" w:type="pct"/>
            <w:tcBorders>
              <w:top w:val="single" w:color="000000" w:sz="4" w:space="0"/>
              <w:left w:val="single" w:color="000000" w:sz="4" w:space="0"/>
              <w:right w:val="single" w:color="000000" w:sz="4" w:space="0"/>
            </w:tcBorders>
            <w:shd w:val="clear" w:color="auto" w:fill="auto"/>
            <w:noWrap/>
            <w:vAlign w:val="center"/>
          </w:tcPr>
          <w:p w14:paraId="657143B3">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930" w:type="pct"/>
            <w:tcBorders>
              <w:top w:val="single" w:color="000000" w:sz="4" w:space="0"/>
              <w:left w:val="single" w:color="000000" w:sz="4" w:space="0"/>
              <w:right w:val="single" w:color="000000" w:sz="4" w:space="0"/>
            </w:tcBorders>
            <w:shd w:val="clear" w:color="auto" w:fill="auto"/>
            <w:noWrap/>
            <w:vAlign w:val="center"/>
          </w:tcPr>
          <w:p w14:paraId="07CA4FA0">
            <w:pPr>
              <w:adjustRightInd/>
              <w:spacing w:line="240" w:lineRule="auto"/>
              <w:ind w:firstLine="360" w:firstLineChars="200"/>
              <w:jc w:val="center"/>
              <w:rPr>
                <w:rFonts w:hint="eastAsia" w:ascii="宋体" w:hAnsi="宋体" w:eastAsia="宋体" w:cs="宋体"/>
                <w:i w:val="0"/>
                <w:iCs w:val="0"/>
                <w:color w:val="000000"/>
                <w:sz w:val="18"/>
                <w:szCs w:val="22"/>
                <w:u w:val="none"/>
              </w:rPr>
            </w:pPr>
          </w:p>
        </w:tc>
        <w:tc>
          <w:tcPr>
            <w:tcW w:w="930" w:type="pct"/>
            <w:tcBorders>
              <w:top w:val="single" w:color="000000" w:sz="4" w:space="0"/>
              <w:left w:val="single" w:color="000000" w:sz="4" w:space="0"/>
            </w:tcBorders>
            <w:shd w:val="clear" w:color="auto" w:fill="auto"/>
            <w:noWrap/>
            <w:vAlign w:val="center"/>
          </w:tcPr>
          <w:p w14:paraId="58456E7D">
            <w:pPr>
              <w:adjustRightInd/>
              <w:spacing w:line="240" w:lineRule="auto"/>
              <w:ind w:firstLine="360" w:firstLineChars="200"/>
              <w:jc w:val="center"/>
              <w:rPr>
                <w:rFonts w:hint="eastAsia" w:ascii="宋体" w:hAnsi="宋体" w:eastAsia="宋体" w:cs="宋体"/>
                <w:i w:val="0"/>
                <w:iCs w:val="0"/>
                <w:color w:val="000000"/>
                <w:sz w:val="18"/>
                <w:szCs w:val="22"/>
                <w:u w:val="none"/>
              </w:rPr>
            </w:pPr>
          </w:p>
        </w:tc>
      </w:tr>
    </w:tbl>
    <w:p w14:paraId="4835CB50">
      <w:pPr>
        <w:pStyle w:val="79"/>
        <w:bidi w:val="0"/>
        <w:rPr>
          <w:rFonts w:hint="eastAsia"/>
          <w:lang w:val="en-US" w:eastAsia="zh-CN"/>
        </w:rPr>
      </w:pPr>
      <w:r>
        <w:rPr>
          <w:rFonts w:hint="eastAsia"/>
          <w:lang w:val="en-US" w:eastAsia="zh-CN"/>
        </w:rPr>
        <w:t>保障措施</w:t>
      </w:r>
    </w:p>
    <w:p w14:paraId="23AB17B6">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①</w:t>
      </w:r>
      <w:r>
        <w:rPr>
          <w:rFonts w:hint="default" w:ascii="Times New Roman" w:hAnsi="Times New Roman" w:eastAsia="宋体" w:cs="Times New Roman"/>
          <w:lang w:val="en-US" w:eastAsia="zh-CN"/>
        </w:rPr>
        <w:t>资源保障：明确碳管理所需的人员、资金、设备、技术等资源保障方案；</w:t>
      </w:r>
    </w:p>
    <w:p w14:paraId="2FCE3919">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②</w:t>
      </w:r>
      <w:r>
        <w:rPr>
          <w:rFonts w:hint="default" w:ascii="Times New Roman" w:hAnsi="Times New Roman" w:eastAsia="宋体" w:cs="Times New Roman"/>
          <w:lang w:val="en-US" w:eastAsia="zh-CN"/>
        </w:rPr>
        <w:t>培训宣贯：制定分层级培训计划，确保全员掌握碳管理要求与岗位职责；</w:t>
      </w:r>
    </w:p>
    <w:p w14:paraId="02841A38">
      <w:pPr>
        <w:pStyle w:val="56"/>
        <w:ind w:firstLine="420"/>
        <w:jc w:val="both"/>
        <w:rPr>
          <w:rFonts w:hint="default" w:ascii="Times New Roman" w:hAnsi="Times New Roman" w:eastAsia="宋体" w:cs="Times New Roman"/>
          <w:lang w:val="en-US" w:eastAsia="zh-CN"/>
        </w:rPr>
        <w:sectPr>
          <w:headerReference r:id="rId22" w:type="default"/>
          <w:footerReference r:id="rId24" w:type="default"/>
          <w:headerReference r:id="rId23" w:type="even"/>
          <w:footerReference r:id="rId25" w:type="even"/>
          <w:pgSz w:w="11906" w:h="16838"/>
          <w:pgMar w:top="1928" w:right="1134" w:bottom="1134" w:left="1134" w:header="1418" w:footer="1134" w:gutter="284"/>
          <w:pgNumType w:fmt="decimal"/>
          <w:cols w:space="425" w:num="1"/>
          <w:formProt w:val="0"/>
          <w:docGrid w:linePitch="312" w:charSpace="0"/>
        </w:sectPr>
      </w:pPr>
      <w:r>
        <w:rPr>
          <w:rFonts w:hint="eastAsia" w:ascii="Times New Roman" w:hAnsi="Times New Roman" w:eastAsia="宋体" w:cs="Times New Roman"/>
          <w:lang w:val="en-US" w:eastAsia="zh-CN"/>
        </w:rPr>
        <w:t>③</w:t>
      </w:r>
      <w:r>
        <w:rPr>
          <w:rFonts w:hint="default" w:ascii="Times New Roman" w:hAnsi="Times New Roman" w:eastAsia="宋体" w:cs="Times New Roman"/>
          <w:lang w:val="en-US" w:eastAsia="zh-CN"/>
        </w:rPr>
        <w:t>绩效考核：将碳管理目标完成情况纳入各部门、岗位绩效考核，确保责任落地。</w:t>
      </w:r>
    </w:p>
    <w:p w14:paraId="4E828C52">
      <w:pPr>
        <w:pStyle w:val="198"/>
        <w:bidi w:val="0"/>
        <w:rPr>
          <w:rFonts w:hint="default"/>
          <w:lang w:val="en-US" w:eastAsia="zh-CN"/>
        </w:rPr>
      </w:pPr>
    </w:p>
    <w:p w14:paraId="1A3B0DD0">
      <w:pPr>
        <w:pStyle w:val="199"/>
        <w:bidi w:val="0"/>
        <w:rPr>
          <w:rFonts w:hint="default"/>
          <w:lang w:val="en-US" w:eastAsia="zh-CN"/>
        </w:rPr>
      </w:pPr>
    </w:p>
    <w:p w14:paraId="4DAEE0FC">
      <w:pPr>
        <w:pStyle w:val="76"/>
        <w:bidi w:val="0"/>
        <w:rPr>
          <w:rFonts w:hint="default"/>
          <w:lang w:val="en-US" w:eastAsia="zh-CN"/>
        </w:rPr>
      </w:pPr>
      <w:bookmarkStart w:id="79" w:name="_Toc24778"/>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指南实施流程图</w:t>
      </w:r>
      <w:bookmarkEnd w:id="79"/>
    </w:p>
    <w:p w14:paraId="1E288769">
      <w:pPr>
        <w:pStyle w:val="56"/>
        <w:rPr>
          <w:rFonts w:hint="default"/>
          <w:lang w:val="en-US" w:eastAsia="zh-CN"/>
        </w:rPr>
      </w:pPr>
      <w:r>
        <w:rPr>
          <w:rFonts w:hint="eastAsia"/>
          <w:lang w:val="en-US" w:eastAsia="zh-CN"/>
        </w:rPr>
        <w:t>指南实施流程见下图：</w:t>
      </w:r>
    </w:p>
    <w:p w14:paraId="4C74B41A">
      <w:pPr>
        <w:pStyle w:val="56"/>
        <w:bidi w:val="0"/>
        <w:ind w:left="0" w:leftChars="0" w:firstLine="0" w:firstLineChars="0"/>
        <w:jc w:val="center"/>
        <w:rPr>
          <w:rFonts w:hint="default"/>
          <w:lang w:val="en-US" w:eastAsia="zh-CN"/>
        </w:rPr>
      </w:pPr>
      <w:bookmarkStart w:id="100" w:name="_GoBack"/>
      <w:r>
        <w:rPr>
          <w:rFonts w:hint="default" w:eastAsia="黑体" w:cs="Times New Roman"/>
          <w:color w:val="000000" w:themeColor="text1"/>
          <w:lang w:val="en-US" w:eastAsia="zh-CN"/>
          <w14:textFill>
            <w14:solidFill>
              <w14:schemeClr w14:val="tx1"/>
            </w14:solidFill>
          </w14:textFill>
        </w:rPr>
        <w:drawing>
          <wp:inline distT="0" distB="0" distL="114300" distR="114300">
            <wp:extent cx="5680075" cy="5025390"/>
            <wp:effectExtent l="0" t="0" r="4445" b="3810"/>
            <wp:docPr id="4" name="图片 4" descr="构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构建图"/>
                    <pic:cNvPicPr>
                      <a:picLocks noChangeAspect="1"/>
                    </pic:cNvPicPr>
                  </pic:nvPicPr>
                  <pic:blipFill>
                    <a:blip r:embed="rId45"/>
                    <a:stretch>
                      <a:fillRect/>
                    </a:stretch>
                  </pic:blipFill>
                  <pic:spPr>
                    <a:xfrm>
                      <a:off x="0" y="0"/>
                      <a:ext cx="5680075" cy="5025390"/>
                    </a:xfrm>
                    <a:prstGeom prst="rect">
                      <a:avLst/>
                    </a:prstGeom>
                  </pic:spPr>
                </pic:pic>
              </a:graphicData>
            </a:graphic>
          </wp:inline>
        </w:drawing>
      </w:r>
      <w:bookmarkEnd w:id="100"/>
    </w:p>
    <w:p w14:paraId="2C3EF9A2">
      <w:pPr>
        <w:pStyle w:val="83"/>
        <w:bidi w:val="0"/>
        <w:rPr>
          <w:rFonts w:hint="default"/>
          <w:lang w:val="en-US" w:eastAsia="zh-CN"/>
        </w:rPr>
      </w:pPr>
      <w:r>
        <w:rPr>
          <w:rFonts w:hint="eastAsia"/>
          <w:lang w:val="en-US" w:eastAsia="zh-CN"/>
        </w:rPr>
        <w:t>指南实施流程图</w:t>
      </w:r>
    </w:p>
    <w:p w14:paraId="554F16DB">
      <w:pPr>
        <w:pStyle w:val="56"/>
        <w:bidi w:val="0"/>
        <w:rPr>
          <w:rFonts w:hint="default"/>
          <w:lang w:val="en-US" w:eastAsia="zh-CN"/>
        </w:rPr>
      </w:pPr>
    </w:p>
    <w:p w14:paraId="325A95F7">
      <w:pPr>
        <w:pStyle w:val="56"/>
        <w:rPr>
          <w:rFonts w:hint="default"/>
          <w:lang w:val="en-US" w:eastAsia="zh-CN"/>
        </w:rPr>
        <w:sectPr>
          <w:headerReference r:id="rId26" w:type="default"/>
          <w:footerReference r:id="rId28" w:type="default"/>
          <w:headerReference r:id="rId27" w:type="even"/>
          <w:footerReference r:id="rId29" w:type="even"/>
          <w:pgSz w:w="11906" w:h="16838"/>
          <w:pgMar w:top="1928" w:right="1134" w:bottom="1134" w:left="1134" w:header="1418" w:footer="1134" w:gutter="284"/>
          <w:pgNumType w:fmt="decimal"/>
          <w:cols w:space="425" w:num="1"/>
          <w:formProt w:val="0"/>
          <w:docGrid w:linePitch="312" w:charSpace="0"/>
        </w:sectPr>
      </w:pPr>
    </w:p>
    <w:p w14:paraId="79CC4AA9">
      <w:pPr>
        <w:pStyle w:val="198"/>
        <w:bidi w:val="0"/>
        <w:rPr>
          <w:rFonts w:hint="default"/>
          <w:lang w:val="en-US" w:eastAsia="zh-CN"/>
        </w:rPr>
      </w:pPr>
    </w:p>
    <w:p w14:paraId="74E82665">
      <w:pPr>
        <w:pStyle w:val="199"/>
        <w:bidi w:val="0"/>
        <w:rPr>
          <w:rFonts w:hint="default"/>
          <w:lang w:val="en-US" w:eastAsia="zh-CN"/>
        </w:rPr>
      </w:pPr>
    </w:p>
    <w:p w14:paraId="7B356AAC">
      <w:pPr>
        <w:pStyle w:val="76"/>
        <w:bidi w:val="0"/>
        <w:rPr>
          <w:rFonts w:hint="default"/>
          <w:lang w:val="en-US" w:eastAsia="zh-CN"/>
        </w:rPr>
      </w:pPr>
      <w:bookmarkStart w:id="80" w:name="_Toc25073"/>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水泥企业碳管理职责示例</w:t>
      </w:r>
      <w:bookmarkEnd w:id="80"/>
    </w:p>
    <w:p w14:paraId="3E6BCC44">
      <w:pPr>
        <w:pStyle w:val="78"/>
        <w:bidi w:val="0"/>
        <w:rPr>
          <w:rFonts w:hint="default"/>
          <w:lang w:val="en-US" w:eastAsia="zh-CN"/>
        </w:rPr>
      </w:pPr>
      <w:bookmarkStart w:id="81" w:name="_Toc18222"/>
      <w:bookmarkStart w:id="82" w:name="_Toc12539"/>
      <w:r>
        <w:rPr>
          <w:rFonts w:hint="default"/>
          <w:lang w:val="en-US" w:eastAsia="zh-CN"/>
        </w:rPr>
        <w:t>最高管理者职责</w:t>
      </w:r>
      <w:bookmarkEnd w:id="81"/>
      <w:bookmarkEnd w:id="82"/>
    </w:p>
    <w:p w14:paraId="3CE3EB42">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w:t>
      </w:r>
      <w:r>
        <w:rPr>
          <w:rFonts w:hint="default" w:ascii="Times New Roman" w:hAnsi="Times New Roman" w:eastAsia="宋体" w:cs="Times New Roman"/>
          <w:lang w:val="en-US" w:eastAsia="zh-CN"/>
        </w:rPr>
        <w:t>）组织成立公司碳管理领导小组，由公司总经理任组长；</w:t>
      </w:r>
    </w:p>
    <w:p w14:paraId="46D01055">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b）负责贯彻落实国家、上级公司碳管理等相关法规和制度，负责审核和批准碳管理制度和温室气体质量控制计划，建立碳管理体系，明确部门职责；</w:t>
      </w:r>
    </w:p>
    <w:p w14:paraId="57FC5928">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c）授权碳管理工作小组开展碳管理的日常监视、测量、分析和评价工作；</w:t>
      </w:r>
    </w:p>
    <w:p w14:paraId="1F084B80">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d）研究决定公司碳资产规划、碳排放管理、碳交易管理方案策划等重大决策工作；</w:t>
      </w:r>
    </w:p>
    <w:p w14:paraId="4C9F3757">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e）批准碳排放</w:t>
      </w:r>
      <w:r>
        <w:rPr>
          <w:rFonts w:hint="eastAsia" w:ascii="Times New Roman" w:hAnsi="Times New Roman" w:eastAsia="宋体" w:cs="Times New Roman"/>
          <w:lang w:val="en-US" w:eastAsia="zh-CN"/>
        </w:rPr>
        <w:t>权</w:t>
      </w:r>
      <w:r>
        <w:rPr>
          <w:rFonts w:hint="default" w:ascii="Times New Roman" w:hAnsi="Times New Roman" w:eastAsia="宋体" w:cs="Times New Roman"/>
          <w:lang w:val="en-US" w:eastAsia="zh-CN"/>
        </w:rPr>
        <w:t>交易计划；</w:t>
      </w:r>
    </w:p>
    <w:p w14:paraId="5036E9FE">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f）批准碳交易资金预算及资金计划。</w:t>
      </w:r>
    </w:p>
    <w:p w14:paraId="37E30515">
      <w:pPr>
        <w:pStyle w:val="78"/>
        <w:bidi w:val="0"/>
        <w:rPr>
          <w:rFonts w:hint="default"/>
          <w:lang w:val="en-US" w:eastAsia="zh-CN"/>
        </w:rPr>
      </w:pPr>
      <w:bookmarkStart w:id="83" w:name="_Toc7367"/>
      <w:bookmarkStart w:id="84" w:name="_Toc25551"/>
      <w:r>
        <w:rPr>
          <w:rFonts w:hint="default"/>
          <w:lang w:val="en-US" w:eastAsia="zh-CN"/>
        </w:rPr>
        <w:t>管理者代表职责</w:t>
      </w:r>
      <w:bookmarkEnd w:id="83"/>
      <w:bookmarkEnd w:id="84"/>
    </w:p>
    <w:p w14:paraId="7BB3C4AA">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企业管理者代表的职责包括：</w:t>
      </w:r>
    </w:p>
    <w:p w14:paraId="32B6DDCF">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w:t>
      </w:r>
      <w:r>
        <w:rPr>
          <w:rFonts w:hint="default" w:ascii="Times New Roman" w:hAnsi="Times New Roman" w:eastAsia="宋体" w:cs="Times New Roman"/>
          <w:lang w:val="en-US" w:eastAsia="zh-CN"/>
        </w:rPr>
        <w:t>）组织成立碳管理工作小组，负责协调各部门碳管理工作的落实；</w:t>
      </w:r>
    </w:p>
    <w:p w14:paraId="0F6DB6F0">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b）负责开展碳管理的日常监视、测量、分析和评价工作；</w:t>
      </w:r>
    </w:p>
    <w:p w14:paraId="52682B40">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c）负责完成年度碳配额的履约工作；</w:t>
      </w:r>
    </w:p>
    <w:p w14:paraId="0F6C7450">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d）负责监督各部门《温室气体质量控制计划》的执行，批准</w:t>
      </w:r>
      <w:r>
        <w:rPr>
          <w:rFonts w:hint="eastAsia" w:ascii="Times New Roman" w:hAnsi="Times New Roman" w:eastAsia="宋体" w:cs="Times New Roman"/>
          <w:lang w:val="en-US" w:eastAsia="zh-CN"/>
        </w:rPr>
        <w:t>水泥</w:t>
      </w:r>
      <w:r>
        <w:rPr>
          <w:rFonts w:hint="default" w:ascii="Times New Roman" w:hAnsi="Times New Roman" w:eastAsia="宋体" w:cs="Times New Roman"/>
          <w:lang w:val="en-US" w:eastAsia="zh-CN"/>
        </w:rPr>
        <w:t>企业碳排放及配额盈亏月度数据台账；</w:t>
      </w:r>
    </w:p>
    <w:p w14:paraId="4C59710A">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e）批准碳排放数据内审台账；</w:t>
      </w:r>
    </w:p>
    <w:p w14:paraId="4865F439">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f）审批碳交易资金预算及资金计划；</w:t>
      </w:r>
    </w:p>
    <w:p w14:paraId="58762FD0">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g）审批碳配额、CCER 交易资金申请单；</w:t>
      </w:r>
    </w:p>
    <w:p w14:paraId="614077BB">
      <w:pPr>
        <w:pStyle w:val="78"/>
        <w:bidi w:val="0"/>
        <w:rPr>
          <w:rFonts w:hint="default"/>
          <w:lang w:val="en-US" w:eastAsia="zh-CN"/>
        </w:rPr>
      </w:pPr>
      <w:bookmarkStart w:id="85" w:name="_Toc11970"/>
      <w:bookmarkStart w:id="86" w:name="_Toc25898"/>
      <w:r>
        <w:rPr>
          <w:rFonts w:hint="default"/>
          <w:lang w:val="en-US" w:eastAsia="zh-CN"/>
        </w:rPr>
        <w:t>碳管理部门职责</w:t>
      </w:r>
      <w:bookmarkEnd w:id="85"/>
      <w:bookmarkEnd w:id="86"/>
    </w:p>
    <w:p w14:paraId="34F35AF5">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碳管理部门的职责包括：</w:t>
      </w:r>
    </w:p>
    <w:p w14:paraId="648CC613">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w:t>
      </w:r>
      <w:r>
        <w:rPr>
          <w:rFonts w:hint="default" w:ascii="Times New Roman" w:hAnsi="Times New Roman" w:eastAsia="宋体" w:cs="Times New Roman"/>
          <w:lang w:val="en-US" w:eastAsia="zh-CN"/>
        </w:rPr>
        <w:t>）明确公司的某一部门或某几个部门是碳排放管理、碳资产管理、碳交易</w:t>
      </w:r>
      <w:r>
        <w:rPr>
          <w:rFonts w:hint="eastAsia" w:ascii="Times New Roman" w:hAnsi="Times New Roman" w:eastAsia="宋体" w:cs="Times New Roman"/>
          <w:lang w:val="en-US" w:eastAsia="zh-CN"/>
        </w:rPr>
        <w:t>管理</w:t>
      </w:r>
      <w:r>
        <w:rPr>
          <w:rFonts w:hint="default" w:ascii="Times New Roman" w:hAnsi="Times New Roman" w:eastAsia="宋体" w:cs="Times New Roman"/>
          <w:lang w:val="en-US" w:eastAsia="zh-CN"/>
        </w:rPr>
        <w:t>的归口管理部门和监督部门；</w:t>
      </w:r>
    </w:p>
    <w:p w14:paraId="09C59454">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b）根据相关方的要求，建立碳管理体系，制定公司碳管理制度。按统一管理、统一开发、统一核算、统一交易的原则积极配合相关方做好碳管理，制定并实施碳管理工作规划及计划；</w:t>
      </w:r>
    </w:p>
    <w:p w14:paraId="13193753">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c）实施碳交易，完成清缴履约。完成清缴履约的当月，由碳排放管理的归口管理部门编制《碳排放配额变动情况表</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CCER配额变动情况表》，并报送公司碳资产管理的归口管理部门；</w:t>
      </w:r>
    </w:p>
    <w:p w14:paraId="0BE0A342">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d）根据《企业温室气体排放核算与报告指南 水泥行业》，编制公司下一年度《温室气体质量控制计划》：采集、汇总、统计、校核公司碳排放相关数据，编制公司《企业温室气体排放报告》，并在指定时间上报。按照政府及其他相关方的规定，准确、高效、及时完成碳排放数据报送，配合第三方开展碳排放核查，确认碳排放核查结果，与地方行政主管部门沟通并报送工作信息；</w:t>
      </w:r>
    </w:p>
    <w:p w14:paraId="3938BC6D">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e）负责公司碳排放管理的数据收集汇总、统计、分析、考核，负责制定公司《碳排放数据校核内审台账</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碳排放核算资料清单台账》和《碳排放数据台账》：根据碳排放数据</w:t>
      </w:r>
      <w:r>
        <w:rPr>
          <w:rFonts w:hint="eastAsia" w:ascii="Times New Roman" w:hAnsi="Times New Roman" w:eastAsia="宋体" w:cs="Times New Roman"/>
          <w:lang w:val="en-US" w:eastAsia="zh-CN"/>
        </w:rPr>
        <w:t>台账在</w:t>
      </w:r>
      <w:r>
        <w:rPr>
          <w:rFonts w:hint="default" w:ascii="Times New Roman" w:hAnsi="Times New Roman" w:eastAsia="宋体" w:cs="Times New Roman"/>
          <w:lang w:val="en-US" w:eastAsia="zh-CN"/>
        </w:rPr>
        <w:t>每月10日之前完成上一月度的碳排放相关数据和信息填写和上报，上传《碳排放数据台账》，《碳排放数据校核内审台账》等相关支持性文件；</w:t>
      </w:r>
    </w:p>
    <w:p w14:paraId="5809D4DF">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f）根据碳排放数据台账，在上一月度结束之后的40 天内完成上一月度国家排污许可证平台的月度碳排放数据报送系统的填报和上传相关支持性文件；</w:t>
      </w:r>
    </w:p>
    <w:p w14:paraId="3D12B94D">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g）根据碳排放数据台账，在每年3月31日之前完成上一年度国家排污许可证平台的年度碳排放数据报送系统的填报和上传相关支持性文件；</w:t>
      </w:r>
    </w:p>
    <w:p w14:paraId="222D64C5">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h）做好碳排放数据的统计与报表的保管工作。负责燃料收耗存的统计工作及原始记录的存档。相关台账与报表须保存五年；</w:t>
      </w:r>
    </w:p>
    <w:p w14:paraId="56C2C307">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i）委托第三方或自己检测燃煤的元素碳含量，确保检测的组织通过中国计量认证认定或通过中国合格评定国家认可委员会认可，监督被委托的组织出具证书的时效性、有效性；</w:t>
      </w:r>
    </w:p>
    <w:p w14:paraId="02936DB5">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j）推广减少碳排放技术的改造项目，如使用光伏发电、氢能等清洁能源项目、碳捕集项目，负责建立管理台账；</w:t>
      </w:r>
    </w:p>
    <w:p w14:paraId="2C20CF3F">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k）开展碳减排宣传、培训等相关工作；</w:t>
      </w:r>
    </w:p>
    <w:p w14:paraId="2C35459B">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l）根据碳配额交易申请单批准的资金总额，一次性或分批次填写付款签证单，由财务部根据付款签证单在交易当日向碳交易专用账户注入所需资金；</w:t>
      </w:r>
    </w:p>
    <w:p w14:paraId="00F508CF">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m）填写《碳配额、CCER 资金出入金申请单》，经碳交易监护人批准，公司财务审核，账户责任人批准后，方可进行将碳交易专用资金账户向交易所专用结算账户划入资金的操作；</w:t>
      </w:r>
    </w:p>
    <w:p w14:paraId="3BB04458">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n）根据碳配额交易完成后剩余资金，碳交易操作人填写《碳配额、CCER 资金出入金申请单》，经碳交易监护人批准，财务部审核后，进行交易所专用结算账户向碳交易专用资金账户交易所专用结算账户划入资金的操作，并由碳交易操作人填写收款签证单，财务部收回碳交易专用资金账户中剩余资金；</w:t>
      </w:r>
    </w:p>
    <w:p w14:paraId="21AFCD5B">
      <w:pPr>
        <w:pStyle w:val="78"/>
        <w:bidi w:val="0"/>
        <w:rPr>
          <w:rFonts w:hint="default"/>
          <w:lang w:val="en-US" w:eastAsia="zh-CN"/>
        </w:rPr>
      </w:pPr>
      <w:bookmarkStart w:id="87" w:name="_Toc13994"/>
      <w:bookmarkStart w:id="88" w:name="_Toc26241"/>
      <w:r>
        <w:rPr>
          <w:rFonts w:hint="default"/>
          <w:lang w:val="en-US" w:eastAsia="zh-CN"/>
        </w:rPr>
        <w:t>技改部职责</w:t>
      </w:r>
      <w:bookmarkEnd w:id="87"/>
      <w:bookmarkEnd w:id="88"/>
    </w:p>
    <w:p w14:paraId="03706A2F">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技改部的职责包括：</w:t>
      </w:r>
    </w:p>
    <w:p w14:paraId="084C7395">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w:t>
      </w:r>
      <w:r>
        <w:rPr>
          <w:rFonts w:hint="default" w:ascii="Times New Roman" w:hAnsi="Times New Roman" w:eastAsia="宋体" w:cs="Times New Roman"/>
          <w:lang w:val="en-US" w:eastAsia="zh-CN"/>
        </w:rPr>
        <w:t>）按照相关方要求，组织落实减少碳排放技术改造、节能减排设备升级等相关工作；</w:t>
      </w:r>
    </w:p>
    <w:p w14:paraId="2BA2DEAF">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b</w:t>
      </w:r>
      <w:r>
        <w:rPr>
          <w:rFonts w:hint="default" w:ascii="Times New Roman" w:hAnsi="Times New Roman" w:eastAsia="宋体" w:cs="Times New Roman"/>
          <w:lang w:val="en-US" w:eastAsia="zh-CN"/>
        </w:rPr>
        <w:t>）负责及时跟踪碳减排技术发展趋势，研究应用碳减排技术和碳排放在线监测技术，使用低边际成本碳减排技术降低碳排放，将碳减排所需费用列入工程概算；</w:t>
      </w:r>
    </w:p>
    <w:p w14:paraId="2FAC329C">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c</w:t>
      </w:r>
      <w:r>
        <w:rPr>
          <w:rFonts w:hint="default" w:ascii="Times New Roman" w:hAnsi="Times New Roman" w:eastAsia="宋体" w:cs="Times New Roman"/>
          <w:lang w:val="en-US" w:eastAsia="zh-CN"/>
        </w:rPr>
        <w:t>）负责入厂煤的水尺验收工作，负责码头船舶的商检验收等工作，做好相关文件的存档工作；</w:t>
      </w:r>
    </w:p>
    <w:p w14:paraId="19D3E448">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d</w:t>
      </w:r>
      <w:r>
        <w:rPr>
          <w:rFonts w:hint="default" w:ascii="Times New Roman" w:hAnsi="Times New Roman" w:eastAsia="宋体" w:cs="Times New Roman"/>
          <w:lang w:val="en-US" w:eastAsia="zh-CN"/>
        </w:rPr>
        <w:t>）负责组织燃料的盘点工作，并编制燃料盘点报告：</w:t>
      </w:r>
    </w:p>
    <w:p w14:paraId="5F0481AB">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e</w:t>
      </w:r>
      <w:r>
        <w:rPr>
          <w:rFonts w:hint="default" w:ascii="Times New Roman" w:hAnsi="Times New Roman" w:eastAsia="宋体" w:cs="Times New Roman"/>
          <w:lang w:val="en-US" w:eastAsia="zh-CN"/>
        </w:rPr>
        <w:t>）根据《温室气体质量控制计划》，督促各部门委托有资质单位对燃油罐、电能关口表计、电子皮带秤、电子汽车衡、入炉、入厂煤取样装置、蒸汽、燃煤采制化分析检测仪器等计量和化验器具的校验和检定工作，填写并负责管理《计量化验器具信息及其校验和检定台账》，向碳管理机构按时提交计量和化验器具校验报告或检定证书。</w:t>
      </w:r>
    </w:p>
    <w:p w14:paraId="1721F25D">
      <w:pPr>
        <w:pStyle w:val="78"/>
        <w:bidi w:val="0"/>
        <w:rPr>
          <w:rFonts w:hint="default"/>
          <w:lang w:val="en-US" w:eastAsia="zh-CN"/>
        </w:rPr>
      </w:pPr>
      <w:bookmarkStart w:id="89" w:name="_Toc17113"/>
      <w:bookmarkStart w:id="90" w:name="_Toc6518"/>
      <w:r>
        <w:rPr>
          <w:rFonts w:hint="default"/>
          <w:lang w:val="en-US" w:eastAsia="zh-CN"/>
        </w:rPr>
        <w:t>设备部职责</w:t>
      </w:r>
      <w:bookmarkEnd w:id="89"/>
      <w:bookmarkEnd w:id="90"/>
    </w:p>
    <w:p w14:paraId="6DC0EA3C">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设备部的职责包括：</w:t>
      </w:r>
    </w:p>
    <w:p w14:paraId="01963EC0">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w:t>
      </w:r>
      <w:r>
        <w:rPr>
          <w:rFonts w:hint="default" w:ascii="Times New Roman" w:hAnsi="Times New Roman" w:eastAsia="宋体" w:cs="Times New Roman"/>
          <w:lang w:val="en-US" w:eastAsia="zh-CN"/>
        </w:rPr>
        <w:t>）做好回转窑、预热器、篦式冷却机、生料磨、煤磨、水泥磨等关键设备的维护检修工作，确保设备安全经济运行，提升设备运转效率和能效水平，降低设备故障导致的非正常排放；</w:t>
      </w:r>
    </w:p>
    <w:p w14:paraId="6D93B166">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b）根据《温室气体质量控制计划》，定期安排燃油罐、电能关口表计、电子皮带秤、电子汽车衡、入窑煤粉计量秤、替代燃料计量装置、原料配料秤等计量器具的校验和检定工作，建立计量器具台账，并按时提交计量和化验器具校验报告或检定证书，确保计量数据准确、可溯源；</w:t>
      </w:r>
    </w:p>
    <w:p w14:paraId="3C47C61F">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c）负责落实碳减排技术（如余热发电、高效节能风机、富氧燃烧、低阻预热器等）和碳排放在线监测技术的应用与实施，配合开展相关设备的改造升级，并对改造后的减排效果进行跟踪评估；</w:t>
      </w:r>
    </w:p>
    <w:p w14:paraId="54AAD6B0">
      <w:pPr>
        <w:pStyle w:val="78"/>
        <w:bidi w:val="0"/>
        <w:rPr>
          <w:rFonts w:hint="default"/>
          <w:lang w:val="en-US" w:eastAsia="zh-CN"/>
        </w:rPr>
      </w:pPr>
      <w:bookmarkStart w:id="91" w:name="_Toc23112"/>
      <w:bookmarkStart w:id="92" w:name="_Toc17951"/>
      <w:r>
        <w:rPr>
          <w:rFonts w:hint="default"/>
          <w:lang w:val="en-US" w:eastAsia="zh-CN"/>
        </w:rPr>
        <w:t>生产运行部职责</w:t>
      </w:r>
      <w:bookmarkEnd w:id="91"/>
      <w:bookmarkEnd w:id="92"/>
    </w:p>
    <w:p w14:paraId="2DF1A844">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生产运行部的职责包括：</w:t>
      </w:r>
    </w:p>
    <w:p w14:paraId="161E8C49">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w:t>
      </w:r>
      <w:r>
        <w:rPr>
          <w:rFonts w:hint="default" w:ascii="Times New Roman" w:hAnsi="Times New Roman" w:eastAsia="宋体" w:cs="Times New Roman"/>
          <w:lang w:val="en-US" w:eastAsia="zh-CN"/>
        </w:rPr>
        <w:t>）组织开展回转窑、分解炉、生料磨、煤磨、水泥磨等主要生产系统的优化运行，优化燃料配比和替代燃料使用比例，降低单位熟料热耗和电耗，减少碳排放；</w:t>
      </w:r>
    </w:p>
    <w:p w14:paraId="00B58062">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b）按照燃料采制化运行规程做好入窑煤粉、替代燃料（如废轮胎、RDF、生物质等）的采制化工作，建立燃料台账，记录燃料种类、来源、用量、低位发热量、元素碳含量、水分等参数，并做好原始记录的存档工作；定期安排采制化分析检测仪器的校验检定，确保符合国家标准；</w:t>
      </w:r>
    </w:p>
    <w:p w14:paraId="52BB90BA">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c）每日采集入窑煤粉缩分样品，每月将获得的日缩分样品按入窑煤量加权合并混合，用于检测其元素碳含量；合并混合前，每个缩分样品的质量应与该时段入窑煤量成正比，确保混合样参数值为加权平均值；混合后的月度缩分样品由有资质检验单位进行元素碳含量检测，样品交接过程中开具一式两联的样本交接单；涉及元素碳含量、低位发热量检测的煤样，应留存日综合样和月缩分样，留存样本按国家规定保存一年备查；</w:t>
      </w:r>
    </w:p>
    <w:p w14:paraId="003ECE31">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d）对于替代燃料，宜建立采样和分析制度，根据其特性制定采样频次和方法，记录其种类、来源、用量、低位发热量、元素碳含量等参数，为后续政策衔接和碳排放核算提供依据；</w:t>
      </w:r>
    </w:p>
    <w:p w14:paraId="52C6DC25">
      <w:pPr>
        <w:pStyle w:val="78"/>
        <w:bidi w:val="0"/>
        <w:rPr>
          <w:rFonts w:hint="default"/>
          <w:lang w:val="en-US" w:eastAsia="zh-CN"/>
        </w:rPr>
      </w:pPr>
      <w:bookmarkStart w:id="93" w:name="_Toc10483"/>
      <w:bookmarkStart w:id="94" w:name="_Toc28730"/>
      <w:r>
        <w:rPr>
          <w:rFonts w:hint="default"/>
          <w:lang w:val="en-US" w:eastAsia="zh-CN"/>
        </w:rPr>
        <w:t>安环部职责</w:t>
      </w:r>
      <w:bookmarkEnd w:id="93"/>
      <w:bookmarkEnd w:id="94"/>
    </w:p>
    <w:p w14:paraId="06FACDFA">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企业安环部的职责包括：</w:t>
      </w:r>
    </w:p>
    <w:p w14:paraId="5A7B355A">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w:t>
      </w:r>
      <w:r>
        <w:rPr>
          <w:rFonts w:hint="default" w:ascii="Times New Roman" w:hAnsi="Times New Roman" w:eastAsia="宋体" w:cs="Times New Roman"/>
          <w:lang w:val="en-US" w:eastAsia="zh-CN"/>
        </w:rPr>
        <w:t>）配合开展碳减排宣传、培训等相关工作；</w:t>
      </w:r>
    </w:p>
    <w:p w14:paraId="1A49204C">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b）负责生产过程相关环保数据的收集工作，做好相关台账记录。</w:t>
      </w:r>
    </w:p>
    <w:p w14:paraId="4FB10C14">
      <w:pPr>
        <w:pStyle w:val="78"/>
        <w:bidi w:val="0"/>
        <w:rPr>
          <w:rFonts w:hint="default"/>
          <w:lang w:val="en-US" w:eastAsia="zh-CN"/>
        </w:rPr>
      </w:pPr>
      <w:bookmarkStart w:id="95" w:name="_Toc25404"/>
      <w:bookmarkStart w:id="96" w:name="_Toc8085"/>
      <w:r>
        <w:rPr>
          <w:rFonts w:hint="default"/>
          <w:lang w:val="en-US" w:eastAsia="zh-CN"/>
        </w:rPr>
        <w:t>财务部职责</w:t>
      </w:r>
      <w:bookmarkEnd w:id="95"/>
      <w:bookmarkEnd w:id="96"/>
    </w:p>
    <w:p w14:paraId="723F85BA">
      <w:pPr>
        <w:pStyle w:val="56"/>
        <w:ind w:firstLine="42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企业财务部的职责包括：</w:t>
      </w:r>
    </w:p>
    <w:p w14:paraId="156552EA">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w:t>
      </w:r>
      <w:r>
        <w:rPr>
          <w:rFonts w:hint="default" w:ascii="Times New Roman" w:hAnsi="Times New Roman" w:eastAsia="宋体" w:cs="Times New Roman"/>
          <w:lang w:val="en-US" w:eastAsia="zh-CN"/>
        </w:rPr>
        <w:t>）根据碳配额交易需要，开立碳交易专用资金账户，监督碳交易专用资金账户内资金的出入金管理；</w:t>
      </w:r>
    </w:p>
    <w:p w14:paraId="05D14858">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b</w:t>
      </w:r>
      <w:r>
        <w:rPr>
          <w:rFonts w:hint="default" w:ascii="Times New Roman" w:hAnsi="Times New Roman" w:eastAsia="宋体" w:cs="Times New Roman"/>
          <w:lang w:val="en-US" w:eastAsia="zh-CN"/>
        </w:rPr>
        <w:t>）根据碳管理部门制定的碳排放交易资金计划，及时调拨资金，做好碳交易资金预算调整；</w:t>
      </w:r>
    </w:p>
    <w:p w14:paraId="67FED955">
      <w:pPr>
        <w:pStyle w:val="56"/>
        <w:ind w:firstLine="42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c</w:t>
      </w:r>
      <w:r>
        <w:rPr>
          <w:rFonts w:hint="default" w:ascii="Times New Roman" w:hAnsi="Times New Roman" w:eastAsia="宋体" w:cs="Times New Roman"/>
          <w:lang w:val="en-US" w:eastAsia="zh-CN"/>
        </w:rPr>
        <w:t>）根据碳管理部门提供的《碳排放配额变动情况表</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CCER配额变动情况表》及碳排放交易对账单，做好财务核算工作及相关资料存档工作。</w:t>
      </w:r>
    </w:p>
    <w:p w14:paraId="76C1C18B">
      <w:pPr>
        <w:pStyle w:val="56"/>
        <w:ind w:firstLine="420"/>
        <w:jc w:val="both"/>
        <w:rPr>
          <w:rFonts w:hint="default" w:ascii="Times New Roman" w:hAnsi="Times New Roman" w:eastAsia="宋体" w:cs="Times New Roman"/>
          <w:lang w:val="en-US" w:eastAsia="zh-CN"/>
        </w:rPr>
      </w:pPr>
    </w:p>
    <w:p w14:paraId="1532B21C">
      <w:pPr>
        <w:pStyle w:val="56"/>
        <w:ind w:left="0" w:leftChars="0" w:firstLine="0" w:firstLineChars="0"/>
        <w:jc w:val="both"/>
        <w:rPr>
          <w:rFonts w:hint="default" w:ascii="Times New Roman" w:hAnsi="Times New Roman" w:eastAsia="宋体" w:cs="Times New Roman"/>
          <w:lang w:val="en-US" w:eastAsia="zh-CN"/>
        </w:rPr>
        <w:sectPr>
          <w:headerReference r:id="rId30" w:type="default"/>
          <w:footerReference r:id="rId32" w:type="default"/>
          <w:headerReference r:id="rId31" w:type="even"/>
          <w:footerReference r:id="rId33" w:type="even"/>
          <w:pgSz w:w="11906" w:h="16838"/>
          <w:pgMar w:top="1928" w:right="1134" w:bottom="1134" w:left="1134" w:header="1418" w:footer="1134" w:gutter="284"/>
          <w:pgNumType w:fmt="decimal"/>
          <w:cols w:space="425" w:num="1"/>
          <w:formProt w:val="0"/>
          <w:docGrid w:linePitch="312" w:charSpace="0"/>
        </w:sectPr>
      </w:pPr>
    </w:p>
    <w:p w14:paraId="3ED07C37">
      <w:pPr>
        <w:pStyle w:val="198"/>
        <w:bidi w:val="0"/>
        <w:rPr>
          <w:rFonts w:hint="default"/>
          <w:lang w:val="en-US" w:eastAsia="zh-CN"/>
        </w:rPr>
      </w:pPr>
    </w:p>
    <w:p w14:paraId="2229B67E">
      <w:pPr>
        <w:pStyle w:val="199"/>
        <w:bidi w:val="0"/>
        <w:rPr>
          <w:rFonts w:hint="default"/>
          <w:lang w:val="en-US" w:eastAsia="zh-CN"/>
        </w:rPr>
      </w:pPr>
    </w:p>
    <w:p w14:paraId="11B5EA21">
      <w:pPr>
        <w:pStyle w:val="76"/>
        <w:bidi w:val="0"/>
        <w:rPr>
          <w:rFonts w:hint="default"/>
          <w:lang w:val="en-US" w:eastAsia="zh-CN"/>
        </w:rPr>
      </w:pPr>
      <w:bookmarkStart w:id="97" w:name="_Toc3761"/>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水泥企业核算边界示意图</w:t>
      </w:r>
      <w:bookmarkEnd w:id="97"/>
    </w:p>
    <w:p w14:paraId="5A7140BE">
      <w:pPr>
        <w:pStyle w:val="56"/>
        <w:rPr>
          <w:rFonts w:hint="eastAsia"/>
          <w:lang w:val="en-US" w:eastAsia="zh-CN"/>
        </w:rPr>
      </w:pPr>
      <w:r>
        <w:rPr>
          <w:rFonts w:hint="eastAsia"/>
          <w:lang w:val="en-US" w:eastAsia="zh-CN"/>
        </w:rPr>
        <w:t>水泥企业核实边界见下图：</w:t>
      </w:r>
    </w:p>
    <w:p w14:paraId="20298886">
      <w:pPr>
        <w:pStyle w:val="56"/>
        <w:ind w:left="0" w:leftChars="0" w:firstLine="0" w:firstLineChars="0"/>
        <w:rPr>
          <w:rFonts w:hint="default"/>
          <w:lang w:val="en-US" w:eastAsia="zh-CN"/>
        </w:rPr>
      </w:pPr>
    </w:p>
    <w:p w14:paraId="15DADEB2">
      <w:pPr>
        <w:pStyle w:val="56"/>
        <w:bidi w:val="0"/>
        <w:ind w:left="0" w:leftChars="0" w:firstLine="0" w:firstLineChars="0"/>
        <w:rPr>
          <w:rFonts w:hint="default"/>
          <w:lang w:val="en-US" w:eastAsia="zh-CN"/>
        </w:rPr>
      </w:pPr>
      <w:r>
        <w:rPr>
          <w:rFonts w:hint="default" w:ascii="Times New Roman" w:hAnsi="Times New Roman" w:eastAsia="宋体" w:cs="Times New Roman"/>
          <w:b/>
          <w:bCs/>
          <w:sz w:val="24"/>
          <w:szCs w:val="24"/>
          <w:lang w:eastAsia="zh-CN"/>
        </w:rPr>
        <w:drawing>
          <wp:inline distT="0" distB="0" distL="114300" distR="114300">
            <wp:extent cx="5731510" cy="3517900"/>
            <wp:effectExtent l="0" t="0" r="13970" b="2540"/>
            <wp:docPr id="3" name="图片 3" descr="企业核算边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企业核算边界"/>
                    <pic:cNvPicPr>
                      <a:picLocks noChangeAspect="1"/>
                    </pic:cNvPicPr>
                  </pic:nvPicPr>
                  <pic:blipFill>
                    <a:blip r:embed="rId46"/>
                    <a:stretch>
                      <a:fillRect/>
                    </a:stretch>
                  </pic:blipFill>
                  <pic:spPr>
                    <a:xfrm>
                      <a:off x="0" y="0"/>
                      <a:ext cx="5731510" cy="3517900"/>
                    </a:xfrm>
                    <a:prstGeom prst="rect">
                      <a:avLst/>
                    </a:prstGeom>
                  </pic:spPr>
                </pic:pic>
              </a:graphicData>
            </a:graphic>
          </wp:inline>
        </w:drawing>
      </w:r>
    </w:p>
    <w:p w14:paraId="5A1181E3">
      <w:pPr>
        <w:pStyle w:val="83"/>
        <w:bidi w:val="0"/>
        <w:rPr>
          <w:rFonts w:hint="default"/>
          <w:lang w:val="en-US" w:eastAsia="zh-CN"/>
        </w:rPr>
      </w:pPr>
      <w:r>
        <w:rPr>
          <w:rFonts w:hint="eastAsia"/>
          <w:lang w:val="en-US" w:eastAsia="zh-CN"/>
        </w:rPr>
        <w:t>水泥企业核算边界</w:t>
      </w:r>
    </w:p>
    <w:p w14:paraId="3C231A01">
      <w:pPr>
        <w:pStyle w:val="56"/>
        <w:bidi w:val="0"/>
        <w:rPr>
          <w:rFonts w:hint="default"/>
          <w:lang w:val="en-US" w:eastAsia="zh-CN"/>
        </w:rPr>
      </w:pPr>
    </w:p>
    <w:p w14:paraId="1BE4ED0B">
      <w:pPr>
        <w:pStyle w:val="56"/>
        <w:rPr>
          <w:rFonts w:hint="default"/>
          <w:lang w:val="en-US" w:eastAsia="zh-CN"/>
        </w:rPr>
      </w:pPr>
    </w:p>
    <w:p w14:paraId="4B5C2EA0">
      <w:pPr>
        <w:pStyle w:val="56"/>
        <w:ind w:firstLine="420"/>
        <w:jc w:val="both"/>
        <w:rPr>
          <w:rFonts w:hint="default" w:ascii="Times New Roman" w:hAnsi="Times New Roman" w:eastAsia="宋体" w:cs="Times New Roman"/>
          <w:lang w:val="en-US" w:eastAsia="zh-CN"/>
        </w:rPr>
      </w:pPr>
    </w:p>
    <w:bookmarkEnd w:id="72"/>
    <w:p w14:paraId="245B0832">
      <w:pPr>
        <w:pStyle w:val="56"/>
        <w:ind w:firstLine="420"/>
        <w:jc w:val="both"/>
        <w:rPr>
          <w:rFonts w:hint="default" w:ascii="Times New Roman" w:hAnsi="Times New Roman" w:eastAsia="宋体" w:cs="Times New Roman"/>
          <w:lang w:val="en-US" w:eastAsia="zh-CN"/>
        </w:rPr>
        <w:sectPr>
          <w:headerReference r:id="rId34" w:type="default"/>
          <w:footerReference r:id="rId36" w:type="default"/>
          <w:headerReference r:id="rId35" w:type="even"/>
          <w:footerReference r:id="rId37" w:type="even"/>
          <w:pgSz w:w="11906" w:h="16838"/>
          <w:pgMar w:top="1928" w:right="1134" w:bottom="1134" w:left="1134" w:header="1418" w:footer="1134" w:gutter="284"/>
          <w:pgNumType w:fmt="decimal"/>
          <w:cols w:space="425" w:num="1"/>
          <w:formProt w:val="0"/>
          <w:docGrid w:linePitch="312" w:charSpace="0"/>
        </w:sectPr>
      </w:pPr>
      <w:bookmarkStart w:id="98" w:name="BookMark6"/>
    </w:p>
    <w:p w14:paraId="203E4DFB">
      <w:pPr>
        <w:pStyle w:val="63"/>
        <w:bidi w:val="0"/>
        <w:rPr>
          <w:rFonts w:hint="eastAsia"/>
          <w:lang w:val="en-US" w:eastAsia="zh-CN"/>
        </w:rPr>
      </w:pPr>
      <w:bookmarkStart w:id="99" w:name="_Toc30534"/>
      <w:r>
        <w:rPr>
          <w:rFonts w:hint="eastAsia"/>
          <w:spacing w:val="105"/>
          <w:lang w:val="en-US" w:eastAsia="zh-CN"/>
        </w:rPr>
        <w:t>参考文</w:t>
      </w:r>
      <w:r>
        <w:rPr>
          <w:rFonts w:hint="eastAsia"/>
          <w:lang w:val="en-US" w:eastAsia="zh-CN"/>
        </w:rPr>
        <w:t>献</w:t>
      </w:r>
      <w:bookmarkEnd w:id="99"/>
    </w:p>
    <w:p w14:paraId="62C37D61">
      <w:pPr>
        <w:pStyle w:val="56"/>
        <w:bidi w:val="0"/>
        <w:rPr>
          <w:rFonts w:hint="default"/>
          <w:lang w:val="en-US" w:eastAsia="zh-CN"/>
        </w:rPr>
      </w:pPr>
      <w:r>
        <w:rPr>
          <w:rFonts w:hint="default"/>
          <w:lang w:val="en-US" w:eastAsia="zh-CN"/>
        </w:rPr>
        <w:t>[1]GB/T 213—2008  煤的发热量测定方法</w:t>
      </w:r>
    </w:p>
    <w:p w14:paraId="01E3C2C0">
      <w:pPr>
        <w:pStyle w:val="56"/>
        <w:bidi w:val="0"/>
        <w:rPr>
          <w:rFonts w:hint="default"/>
          <w:lang w:val="en-US" w:eastAsia="zh-CN"/>
        </w:rPr>
      </w:pPr>
      <w:r>
        <w:rPr>
          <w:rFonts w:hint="default"/>
          <w:lang w:val="en-US" w:eastAsia="zh-CN"/>
        </w:rPr>
        <w:t>[2]GB/T 384 —81  石油产品热值测定法</w:t>
      </w:r>
    </w:p>
    <w:p w14:paraId="06433F34">
      <w:pPr>
        <w:pStyle w:val="56"/>
        <w:bidi w:val="0"/>
        <w:rPr>
          <w:rFonts w:hint="default"/>
          <w:lang w:val="en-US" w:eastAsia="zh-CN"/>
        </w:rPr>
      </w:pPr>
      <w:r>
        <w:rPr>
          <w:rFonts w:hint="default"/>
          <w:lang w:val="en-US" w:eastAsia="zh-CN"/>
        </w:rPr>
        <w:t>[3]JR/T 0244—2022  碳金融产品</w:t>
      </w:r>
    </w:p>
    <w:p w14:paraId="561CBF2E">
      <w:pPr>
        <w:pStyle w:val="56"/>
        <w:bidi w:val="0"/>
        <w:rPr>
          <w:rFonts w:hint="default"/>
          <w:lang w:val="en-US" w:eastAsia="zh-CN"/>
        </w:rPr>
      </w:pPr>
      <w:r>
        <w:rPr>
          <w:rFonts w:hint="default"/>
          <w:lang w:val="en-US" w:eastAsia="zh-CN"/>
        </w:rPr>
        <w:t>[4]企业温室气体排放与核算报告指南（环办气候函〔2022〕485号）</w:t>
      </w:r>
    </w:p>
    <w:p w14:paraId="2F24A60F">
      <w:pPr>
        <w:pStyle w:val="56"/>
        <w:bidi w:val="0"/>
        <w:rPr>
          <w:rFonts w:hint="default"/>
          <w:lang w:val="en-US" w:eastAsia="zh-CN"/>
        </w:rPr>
      </w:pPr>
      <w:r>
        <w:rPr>
          <w:rFonts w:hint="default"/>
          <w:lang w:val="en-US" w:eastAsia="zh-CN"/>
        </w:rPr>
        <w:t>[5]DB 31/T 1496—2024  火力发电企业碳管理要求</w:t>
      </w:r>
    </w:p>
    <w:p w14:paraId="7B279469">
      <w:pPr>
        <w:pStyle w:val="56"/>
        <w:bidi w:val="0"/>
        <w:rPr>
          <w:rFonts w:hint="default"/>
          <w:lang w:val="en-US" w:eastAsia="zh-CN"/>
        </w:rPr>
      </w:pPr>
      <w:r>
        <w:rPr>
          <w:rFonts w:hint="default"/>
          <w:lang w:val="en-US" w:eastAsia="zh-CN"/>
        </w:rPr>
        <w:t>[6]T/CCAA 39-2022  碳管理体系 要求</w:t>
      </w:r>
    </w:p>
    <w:p w14:paraId="2FEF5E67">
      <w:pPr>
        <w:pStyle w:val="56"/>
        <w:bidi w:val="0"/>
        <w:rPr>
          <w:rFonts w:hint="default"/>
          <w:lang w:val="en-US" w:eastAsia="zh-CN"/>
        </w:rPr>
      </w:pPr>
      <w:r>
        <w:rPr>
          <w:rFonts w:hint="default"/>
          <w:lang w:val="en-US" w:eastAsia="zh-CN"/>
        </w:rPr>
        <w:t>[7]全国碳排放权交易市场覆盖钢铁、水泥、铝冶炼行业工作方案（环气候〔2025〕23号）</w:t>
      </w:r>
    </w:p>
    <w:bookmarkEnd w:id="98"/>
    <w:p w14:paraId="04DF003F">
      <w:pPr>
        <w:pStyle w:val="56"/>
        <w:ind w:firstLine="420"/>
        <w:jc w:val="both"/>
        <w:rPr>
          <w:rFonts w:hint="default" w:ascii="Times New Roman" w:hAnsi="Times New Roman" w:eastAsia="宋体" w:cs="Times New Roman"/>
          <w:lang w:val="en-US" w:eastAsia="zh-CN"/>
        </w:rPr>
      </w:pPr>
    </w:p>
    <w:sectPr>
      <w:headerReference r:id="rId38" w:type="default"/>
      <w:footerReference r:id="rId40" w:type="default"/>
      <w:headerReference r:id="rId39" w:type="even"/>
      <w:footerReference r:id="rId41" w:type="even"/>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1FA4">
    <w:pPr>
      <w:pStyle w:val="51"/>
      <w:bidi w:val="0"/>
    </w:pPr>
    <w:r>
      <w:fldChar w:fldCharType="begin"/>
    </w:r>
    <w:r>
      <w:instrText xml:space="preserve"> PAGE   \* MERGEFORMAT \* MERGEFORMAT </w:instrText>
    </w:r>
    <w:r>
      <w:fldChar w:fldCharType="separate"/>
    </w:r>
    <w:r>
      <w:t>10</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97F3F">
    <w:pPr>
      <w:pStyle w:val="52"/>
      <w:bidi w:val="0"/>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B98B">
    <w:pPr>
      <w:pStyle w:val="51"/>
      <w:bidi w:val="0"/>
    </w:pPr>
    <w:r>
      <w:fldChar w:fldCharType="begin"/>
    </w:r>
    <w:r>
      <w:instrText xml:space="preserve"> PAGE   \* MERGEFORMAT \* MERGEFORMAT </w:instrText>
    </w:r>
    <w:r>
      <w:fldChar w:fldCharType="separate"/>
    </w:r>
    <w:r>
      <w:t>14</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0012">
    <w:pPr>
      <w:pStyle w:val="52"/>
      <w:bidi w:val="0"/>
    </w:pPr>
    <w:r>
      <w:fldChar w:fldCharType="begin"/>
    </w:r>
    <w:r>
      <w:instrText xml:space="preserve">PAGE   \* MERGEFORMAT</w:instrText>
    </w:r>
    <w:r>
      <w:fldChar w:fldCharType="separate"/>
    </w:r>
    <w:r>
      <w:rPr>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5125">
    <w:pPr>
      <w:pStyle w:val="51"/>
      <w:bidi w:val="0"/>
    </w:pPr>
    <w:r>
      <w:fldChar w:fldCharType="begin"/>
    </w:r>
    <w:r>
      <w:instrText xml:space="preserve"> PAGE   \* MERGEFORMAT \* MERGEFORMAT </w:instrText>
    </w:r>
    <w:r>
      <w:fldChar w:fldCharType="separate"/>
    </w:r>
    <w:r>
      <w:t>14</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E49DB">
    <w:pPr>
      <w:pStyle w:val="52"/>
      <w:bidi w:val="0"/>
    </w:pPr>
    <w:r>
      <w:fldChar w:fldCharType="begin"/>
    </w:r>
    <w:r>
      <w:instrText xml:space="preserve">PAGE   \* MERGEFORMAT</w:instrText>
    </w:r>
    <w:r>
      <w:fldChar w:fldCharType="separate"/>
    </w:r>
    <w:r>
      <w:rPr>
        <w:lang w:val="zh-CN"/>
      </w:rPr>
      <w:t>1</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CB20">
    <w:pPr>
      <w:pStyle w:val="51"/>
      <w:bidi w:val="0"/>
    </w:pPr>
    <w:r>
      <w:fldChar w:fldCharType="begin"/>
    </w:r>
    <w:r>
      <w:instrText xml:space="preserve"> PAGE   \* MERGEFORMAT \* MERGEFORMAT </w:instrText>
    </w:r>
    <w:r>
      <w:fldChar w:fldCharType="separate"/>
    </w:r>
    <w:r>
      <w:t>18</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E1B12">
    <w:pPr>
      <w:pStyle w:val="52"/>
      <w:bidi w:val="0"/>
    </w:pPr>
    <w:r>
      <w:fldChar w:fldCharType="begin"/>
    </w:r>
    <w:r>
      <w:instrText xml:space="preserve">PAGE   \* MERGEFORMAT</w:instrText>
    </w:r>
    <w:r>
      <w:fldChar w:fldCharType="separate"/>
    </w:r>
    <w:r>
      <w:rPr>
        <w:lang w:val="zh-CN"/>
      </w:rPr>
      <w:t>1</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F165">
    <w:pPr>
      <w:pStyle w:val="51"/>
      <w:bidi w:val="0"/>
    </w:pPr>
    <w:r>
      <w:fldChar w:fldCharType="begin"/>
    </w:r>
    <w:r>
      <w:instrText xml:space="preserve"> PAGE   \* MERGEFORMAT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F297A">
    <w:pPr>
      <w:pStyle w:val="51"/>
      <w:bidi w:val="0"/>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EE6A">
    <w:pPr>
      <w:pStyle w:val="52"/>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7AD8C">
    <w:pPr>
      <w:pStyle w:val="51"/>
      <w:bidi w:val="0"/>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2AFF">
    <w:pPr>
      <w:pStyle w:val="52"/>
      <w:bidi w:val="0"/>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E7225">
    <w:pPr>
      <w:pStyle w:val="51"/>
      <w:bidi w:val="0"/>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2A2C">
    <w:pPr>
      <w:pStyle w:val="52"/>
      <w:bidi w:val="0"/>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6F0B">
    <w:pPr>
      <w:pStyle w:val="61"/>
      <w:bidi w:val="0"/>
      <w:rPr>
        <w:rFonts w:hint="eastAsia"/>
      </w:rPr>
    </w:pPr>
    <w:r>
      <w:fldChar w:fldCharType="begin"/>
    </w:r>
    <w:r>
      <w:instrText xml:space="preserve"> STYLEREF  标准文件_文件编号  \* MERGEFORMAT </w:instrText>
    </w:r>
    <w:r>
      <w:fldChar w:fldCharType="separate"/>
    </w:r>
    <w:r>
      <w:t>T/CQSES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3894">
    <w:pPr>
      <w:pStyle w:val="62"/>
      <w:bidi w:val="0"/>
    </w:pPr>
    <w:r>
      <w:fldChar w:fldCharType="begin"/>
    </w:r>
    <w:r>
      <w:instrText xml:space="preserve"> STYLEREF  标准文件_文件编号 \* MERGEFORMAT </w:instrText>
    </w:r>
    <w:r>
      <w:fldChar w:fldCharType="separate"/>
    </w:r>
    <w:r>
      <w:t>T/CQSES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3116">
    <w:pPr>
      <w:pStyle w:val="61"/>
      <w:bidi w:val="0"/>
      <w:rPr>
        <w:rFonts w:hint="eastAsia"/>
      </w:rPr>
    </w:pPr>
    <w:r>
      <w:fldChar w:fldCharType="begin"/>
    </w:r>
    <w:r>
      <w:instrText xml:space="preserve"> STYLEREF  标准文件_文件编号  \* MERGEFORMAT </w:instrText>
    </w:r>
    <w:r>
      <w:fldChar w:fldCharType="separate"/>
    </w:r>
    <w:r>
      <w:t>T/CQSES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C794">
    <w:pPr>
      <w:pStyle w:val="62"/>
      <w:bidi w:val="0"/>
    </w:pPr>
    <w:r>
      <w:fldChar w:fldCharType="begin"/>
    </w:r>
    <w:r>
      <w:instrText xml:space="preserve"> STYLEREF  标准文件_文件编号 \* MERGEFORMAT </w:instrText>
    </w:r>
    <w:r>
      <w:fldChar w:fldCharType="separate"/>
    </w:r>
    <w:r>
      <w:t>T/CQSES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97F8">
    <w:pPr>
      <w:pStyle w:val="61"/>
      <w:bidi w:val="0"/>
      <w:rPr>
        <w:rFonts w:hint="eastAsia"/>
      </w:rPr>
    </w:pPr>
    <w:r>
      <w:fldChar w:fldCharType="begin"/>
    </w:r>
    <w:r>
      <w:instrText xml:space="preserve"> STYLEREF  标准文件_文件编号  \* MERGEFORMAT </w:instrText>
    </w:r>
    <w:r>
      <w:fldChar w:fldCharType="separate"/>
    </w:r>
    <w:r>
      <w:t>T/CQSES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2447">
    <w:pPr>
      <w:pStyle w:val="62"/>
      <w:bidi w:val="0"/>
    </w:pPr>
    <w:r>
      <w:fldChar w:fldCharType="begin"/>
    </w:r>
    <w:r>
      <w:instrText xml:space="preserve"> STYLEREF  标准文件_文件编号 \* MERGEFORMAT </w:instrText>
    </w:r>
    <w:r>
      <w:fldChar w:fldCharType="separate"/>
    </w:r>
    <w:r>
      <w:t>T/CQSES XXXX—XXXX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23ED">
    <w:pPr>
      <w:pStyle w:val="61"/>
      <w:bidi w:val="0"/>
      <w:rPr>
        <w:rFonts w:hint="eastAsia"/>
      </w:rPr>
    </w:pPr>
    <w:r>
      <w:fldChar w:fldCharType="begin"/>
    </w:r>
    <w:r>
      <w:instrText xml:space="preserve"> STYLEREF  标准文件_文件编号  \* MERGEFORMAT </w:instrText>
    </w:r>
    <w:r>
      <w:fldChar w:fldCharType="separate"/>
    </w:r>
    <w:r>
      <w:t>T/CQSES XXXX—XXXX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7B4FF">
    <w:pPr>
      <w:pStyle w:val="62"/>
      <w:bidi w:val="0"/>
    </w:pPr>
    <w:r>
      <w:fldChar w:fldCharType="begin"/>
    </w:r>
    <w:r>
      <w:instrText xml:space="preserve"> STYLEREF  标准文件_文件编号 \* MERGEFORMAT </w:instrText>
    </w:r>
    <w:r>
      <w:fldChar w:fldCharType="separate"/>
    </w:r>
    <w:r>
      <w:t>T/CQSES XXXX—XXXX</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9A65">
    <w:pPr>
      <w:pStyle w:val="61"/>
      <w:bidi w:val="0"/>
      <w:rPr>
        <w:rFonts w:hint="eastAsia"/>
      </w:rPr>
    </w:pPr>
    <w:r>
      <w:fldChar w:fldCharType="begin"/>
    </w:r>
    <w:r>
      <w:instrText xml:space="preserve"> STYLEREF  标准文件_文件编号  \* MERGEFORMAT </w:instrText>
    </w:r>
    <w:r>
      <w:fldChar w:fldCharType="separate"/>
    </w:r>
    <w:r>
      <w:t>T/CQSES XXXX—XXXX</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95D9">
    <w:pPr>
      <w:pStyle w:val="62"/>
      <w:bidi w:val="0"/>
    </w:pPr>
    <w:r>
      <w:fldChar w:fldCharType="begin"/>
    </w:r>
    <w:r>
      <w:instrText xml:space="preserve"> STYLEREF  标准文件_文件编号 \* MERGEFORMAT </w:instrText>
    </w:r>
    <w:r>
      <w:fldChar w:fldCharType="separate"/>
    </w:r>
    <w:r>
      <w:t>T/CQSES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057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bidi w:val="0"/>
      <w:rPr>
        <w:rFonts w:hint="eastAsia"/>
      </w:rPr>
    </w:pPr>
    <w:r>
      <w:fldChar w:fldCharType="begin"/>
    </w:r>
    <w:r>
      <w:instrText xml:space="preserve"> STYLEREF  标准文件_文件编号  \* MERGEFORMAT </w:instrText>
    </w:r>
    <w:r>
      <w:fldChar w:fldCharType="separate"/>
    </w:r>
    <w:r>
      <w:t>T/CQSES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6B88">
    <w:pPr>
      <w:pStyle w:val="62"/>
      <w:bidi w:val="0"/>
    </w:pPr>
    <w:r>
      <w:fldChar w:fldCharType="begin"/>
    </w:r>
    <w:r>
      <w:instrText xml:space="preserve"> STYLEREF  标准文件_文件编号 \* MERGEFORMAT </w:instrText>
    </w:r>
    <w:r>
      <w:fldChar w:fldCharType="separate"/>
    </w:r>
    <w:r>
      <w:t>T/CQSES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98E4">
    <w:pPr>
      <w:pStyle w:val="61"/>
      <w:bidi w:val="0"/>
      <w:rPr>
        <w:rFonts w:hint="eastAsia"/>
      </w:rPr>
    </w:pPr>
    <w:r>
      <w:fldChar w:fldCharType="begin"/>
    </w:r>
    <w:r>
      <w:instrText xml:space="preserve"> STYLEREF  标准文件_文件编号  \* MERGEFORMAT </w:instrText>
    </w:r>
    <w:r>
      <w:fldChar w:fldCharType="separate"/>
    </w:r>
    <w:r>
      <w:t>T/CQSES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7370">
    <w:pPr>
      <w:pStyle w:val="62"/>
      <w:bidi w:val="0"/>
    </w:pPr>
    <w:r>
      <w:fldChar w:fldCharType="begin"/>
    </w:r>
    <w:r>
      <w:instrText xml:space="preserve"> STYLEREF  标准文件_文件编号 \* MERGEFORMAT </w:instrText>
    </w:r>
    <w:r>
      <w:fldChar w:fldCharType="separate"/>
    </w:r>
    <w:r>
      <w:t>T/CQSES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1A87">
    <w:pPr>
      <w:pStyle w:val="61"/>
      <w:bidi w:val="0"/>
      <w:rPr>
        <w:rFonts w:hint="eastAsia"/>
      </w:rPr>
    </w:pPr>
    <w:r>
      <w:fldChar w:fldCharType="begin"/>
    </w:r>
    <w:r>
      <w:instrText xml:space="preserve"> STYLEREF  标准文件_文件编号  \* MERGEFORMAT </w:instrText>
    </w:r>
    <w:r>
      <w:fldChar w:fldCharType="separate"/>
    </w:r>
    <w:r>
      <w:t>T/CQSES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6ED8">
    <w:pPr>
      <w:pStyle w:val="62"/>
      <w:bidi w:val="0"/>
    </w:pPr>
    <w:r>
      <w:fldChar w:fldCharType="begin"/>
    </w:r>
    <w:r>
      <w:instrText xml:space="preserve"> STYLEREF  标准文件_文件编号 \* MERGEFORMAT </w:instrText>
    </w:r>
    <w:r>
      <w:fldChar w:fldCharType="separate"/>
    </w:r>
    <w:r>
      <w:t>T/CQSES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84C19"/>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DD84C19"/>
    <w:rsid w:val="44C3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2" Type="http://schemas.openxmlformats.org/officeDocument/2006/relationships/glossaryDocument" Target="glossary/document.xml"/><Relationship Id="rId51" Type="http://schemas.openxmlformats.org/officeDocument/2006/relationships/fontTable" Target="fontTable.xml"/><Relationship Id="rId50" Type="http://schemas.openxmlformats.org/officeDocument/2006/relationships/customXml" Target="../customXml/item3.xml"/><Relationship Id="rId5" Type="http://schemas.openxmlformats.org/officeDocument/2006/relationships/header" Target="header1.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4.png"/><Relationship Id="rId45" Type="http://schemas.openxmlformats.org/officeDocument/2006/relationships/image" Target="media/image3.png"/><Relationship Id="rId44" Type="http://schemas.openxmlformats.org/officeDocument/2006/relationships/image" Target="media/image2.png"/><Relationship Id="rId43" Type="http://schemas.openxmlformats.org/officeDocument/2006/relationships/image" Target="media/image1.png"/><Relationship Id="rId42" Type="http://schemas.openxmlformats.org/officeDocument/2006/relationships/theme" Target="theme/theme1.xml"/><Relationship Id="rId41" Type="http://schemas.openxmlformats.org/officeDocument/2006/relationships/footer" Target="footer18.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1E7E2040">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391766C4">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3B2CAE2B">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B3BEDB4F2724F9D81F4444A5CCE266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c32364c0-9d8b-4b73-8e52-58976af2ebef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36F19161</paraID>
      <start>0</start>
      <end>2</end>
      <status>modified</status>
      <modifiedWord>a）</modifiedWord>
      <trackRevisions>false</trackRevisions>
    </reviewItem>
    <reviewItem>
      <errorID>1b997ba8-9cec-49c9-bf93-11ec80e608db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7515FE5A</paraID>
      <start>0</start>
      <end>2</end>
      <status>modified</status>
      <modifiedWord>b）</modifiedWord>
      <trackRevisions>false</trackRevisions>
    </reviewItem>
    <reviewItem>
      <errorID>2717a29a-f593-44e0-b1fc-5cb9a09c69b0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7F6ABB34</paraID>
      <start>0</start>
      <end>2</end>
      <status>modified</status>
      <modifiedWord>c）</modifiedWord>
      <trackRevisions>false</trackRevisions>
    </reviewItem>
    <reviewItem>
      <errorID>58be0892-8835-43a7-8473-f540fe6a77cd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22982938</paraID>
      <start>0</start>
      <end>2</end>
      <status>modified</status>
      <modifiedWord>d）</modifiedWord>
      <trackRevisions>false</trackRevisions>
    </reviewItem>
    <reviewItem>
      <errorID>7acf33d4-8b7c-4902-ba6e-e4345f0ff838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522782AA</paraID>
      <start>0</start>
      <end>2</end>
      <status>modified</status>
      <modifiedWord>a）</modifiedWord>
      <trackRevisions>false</trackRevisions>
    </reviewItem>
    <reviewItem>
      <errorID>5b37afc6-19cc-467f-8e38-06f943b7a0f0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562D36CD</paraID>
      <start>0</start>
      <end>2</end>
      <status>modified</status>
      <modifiedWord>b）</modifiedWord>
      <trackRevisions>false</trackRevisions>
    </reviewItem>
    <reviewItem>
      <errorID>4bcc980f-4894-40f2-a175-e9e3d823fed0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7BDB3110</paraID>
      <start>0</start>
      <end>2</end>
      <status>modified</status>
      <modifiedWord>a）</modifiedWord>
      <trackRevisions>false</trackRevisions>
    </reviewItem>
    <reviewItem>
      <errorID>4ddbc7fa-ba6c-474d-95c3-b5084f9f94d8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BEB596B</paraID>
      <start>0</start>
      <end>2</end>
      <status>modified</status>
      <modifiedWord>b）</modifiedWord>
      <trackRevisions>false</trackRevisions>
    </reviewItem>
    <reviewItem>
      <errorID>f88bf612-d5b3-4283-8496-21765ffa27cc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1CDD6685</paraID>
      <start>0</start>
      <end>2</end>
      <status>modified</status>
      <modifiedWord>a）</modifiedWord>
      <trackRevisions>false</trackRevisions>
    </reviewItem>
    <reviewItem>
      <errorID>9aa0c21f-208c-44ff-94ca-59a86840c15a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47F96EE9</paraID>
      <start>0</start>
      <end>2</end>
      <status>modified</status>
      <modifiedWord>b）</modifiedWord>
      <trackRevisions>false</trackRevisions>
    </reviewItem>
    <reviewItem>
      <errorID>2a250ab1-8ef2-4170-8a63-00b190a8b517</errorID>
      <errorWord>操作合</errorWord>
      <group>L1_Word</group>
      <groupName>字词问题</groupName>
      <ability>L2_Typo</ability>
      <abilityName>字词错误</abilityName>
      <candidateList>
        <item>操作台</item>
      </candidateList>
      <explain/>
      <paraID>394A3056</paraID>
      <start>34</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customXml/itemProps3.xml><?xml version="1.0" encoding="utf-8"?>
<ds:datastoreItem xmlns:ds="http://schemas.openxmlformats.org/officeDocument/2006/customXml" ds:itemID="{df49e469-5fc4-4068-bb2c-d3ecaa2861b7}">
  <ds:schemaRefs/>
</ds:datastoreItem>
</file>

<file path=docProps/app.xml><?xml version="1.0" encoding="utf-8"?>
<Properties xmlns="http://schemas.openxmlformats.org/officeDocument/2006/extended-properties" xmlns:vt="http://schemas.openxmlformats.org/officeDocument/2006/docPropsVTypes">
  <Template>团体标准.dotx</Template>
  <Pages>22</Pages>
  <Words>252</Words>
  <Characters>317</Characters>
  <Lines>4</Lines>
  <Paragraphs>1</Paragraphs>
  <TotalTime>7</TotalTime>
  <ScaleCrop>false</ScaleCrop>
  <LinksUpToDate>false</LinksUpToDate>
  <CharactersWithSpaces>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2026-04-15T07:06:00Z</dcterms:created>
  <dc:creator>若不为</dc:creator>
  <cp:lastModifiedBy>若不为</cp:lastModifiedBy>
  <dcterms:modified xsi:type="dcterms:W3CDTF">2026-04-15T08:11:33Z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9B2DEF8F3E4641FCA34BD292AC44C7EF_11</vt:lpwstr>
  </property>
  <property fmtid="{D5CDD505-2E9C-101B-9397-08002B2CF9AE}" pid="15" name="KSOTemplateDocerSaveRecord">
    <vt:lpwstr>eyJoZGlkIjoiMDBhNzJiNGJkNTE2MmM3ZDRhNmRhN2Q5OGNhNzc0M2EiLCJ1c2VySWQiOiIyMzY4OTc3MTUifQ==</vt:lpwstr>
  </property>
  <property fmtid="{D5CDD505-2E9C-101B-9397-08002B2CF9AE}" pid="16" name="KSOProductBuildVer">
    <vt:lpwstr>2052-12.1.0.25225</vt:lpwstr>
  </property>
  <property fmtid="{D5CDD505-2E9C-101B-9397-08002B2CF9AE}" pid="17" name="DoublePage">
    <vt:lpwstr>true</vt:lpwstr>
  </property>
</Properties>
</file>