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BC438">
      <w:pPr>
        <w:spacing w:before="156" w:beforeLines="50" w:after="156" w:afterLines="50" w:line="240" w:lineRule="auto"/>
        <w:ind w:firstLine="0" w:firstLineChars="0"/>
        <w:rPr>
          <w:rFonts w:ascii="黑体" w:hAnsi="黑体" w:eastAsia="黑体" w:cs="黑体"/>
          <w:color w:val="auto"/>
          <w:spacing w:val="30"/>
        </w:rPr>
      </w:pPr>
      <w:r>
        <w:rPr>
          <w:rFonts w:ascii="黑体" w:hAnsi="黑体" w:eastAsia="黑体" w:cs="黑体"/>
          <w:color w:val="auto"/>
          <w:spacing w:val="30"/>
        </w:rPr>
        <w:t>ICS 13.020</w:t>
      </w:r>
    </w:p>
    <w:p w14:paraId="1403435B">
      <w:pPr>
        <w:spacing w:before="156" w:beforeLines="50" w:after="156" w:afterLines="50" w:line="240" w:lineRule="auto"/>
        <w:ind w:firstLine="0" w:firstLineChars="0"/>
        <w:rPr>
          <w:rFonts w:ascii="黑体" w:hAnsi="黑体" w:eastAsia="黑体" w:cs="黑体"/>
          <w:color w:val="auto"/>
          <w:spacing w:val="30"/>
        </w:rPr>
      </w:pPr>
      <w:r>
        <w:rPr>
          <w:rFonts w:ascii="黑体" w:hAnsi="黑体" w:eastAsia="黑体" w:cs="黑体"/>
          <w:color w:val="auto"/>
          <w:spacing w:val="30"/>
        </w:rPr>
        <w:t>CCS Z06</w:t>
      </w:r>
    </w:p>
    <w:p w14:paraId="5C3BB793">
      <w:pPr>
        <w:spacing w:before="156" w:beforeLines="50" w:after="156" w:afterLines="50" w:line="240" w:lineRule="auto"/>
        <w:ind w:firstLine="1560"/>
        <w:jc w:val="center"/>
        <w:rPr>
          <w:rFonts w:hint="eastAsia" w:ascii="黑体" w:hAnsi="黑体" w:eastAsia="黑体"/>
          <w:spacing w:val="30"/>
          <w:sz w:val="72"/>
          <w:szCs w:val="72"/>
        </w:rPr>
      </w:pPr>
    </w:p>
    <w:p w14:paraId="79FE611C">
      <w:pPr>
        <w:spacing w:before="156" w:beforeLines="50" w:after="156" w:afterLines="50" w:line="240" w:lineRule="auto"/>
        <w:ind w:firstLine="0" w:firstLineChars="0"/>
        <w:jc w:val="center"/>
        <w:rPr>
          <w:rFonts w:hint="eastAsia" w:ascii="黑体" w:hAnsi="黑体" w:eastAsia="黑体"/>
          <w:spacing w:val="30"/>
          <w:sz w:val="72"/>
          <w:szCs w:val="72"/>
        </w:rPr>
      </w:pPr>
      <w:r>
        <w:rPr>
          <w:rFonts w:ascii="黑体" w:hAnsi="黑体" w:eastAsia="黑体"/>
          <w:spacing w:val="30"/>
          <w:sz w:val="72"/>
          <w:szCs w:val="72"/>
        </w:rPr>
        <w:t xml:space="preserve">团 </w:t>
      </w:r>
      <w:r>
        <w:rPr>
          <w:rFonts w:hint="eastAsia" w:ascii="黑体" w:hAnsi="黑体" w:eastAsia="黑体"/>
          <w:spacing w:val="30"/>
          <w:sz w:val="72"/>
          <w:szCs w:val="72"/>
        </w:rPr>
        <w:t xml:space="preserve"> </w:t>
      </w:r>
      <w:r>
        <w:rPr>
          <w:rFonts w:ascii="黑体" w:hAnsi="黑体" w:eastAsia="黑体"/>
          <w:spacing w:val="30"/>
          <w:sz w:val="72"/>
          <w:szCs w:val="72"/>
        </w:rPr>
        <w:t xml:space="preserve"> 体</w:t>
      </w:r>
      <w:r>
        <w:rPr>
          <w:rFonts w:hint="eastAsia" w:ascii="黑体" w:hAnsi="黑体" w:eastAsia="黑体"/>
          <w:spacing w:val="30"/>
          <w:sz w:val="72"/>
          <w:szCs w:val="72"/>
        </w:rPr>
        <w:t xml:space="preserve"> </w:t>
      </w:r>
      <w:r>
        <w:rPr>
          <w:rFonts w:ascii="黑体" w:hAnsi="黑体" w:eastAsia="黑体"/>
          <w:spacing w:val="30"/>
          <w:sz w:val="72"/>
          <w:szCs w:val="72"/>
        </w:rPr>
        <w:t xml:space="preserve">  标</w:t>
      </w:r>
      <w:r>
        <w:rPr>
          <w:rFonts w:hint="eastAsia" w:ascii="黑体" w:hAnsi="黑体" w:eastAsia="黑体"/>
          <w:spacing w:val="30"/>
          <w:sz w:val="72"/>
          <w:szCs w:val="72"/>
        </w:rPr>
        <w:t xml:space="preserve">  </w:t>
      </w:r>
      <w:r>
        <w:rPr>
          <w:rFonts w:ascii="黑体" w:hAnsi="黑体" w:eastAsia="黑体"/>
          <w:spacing w:val="30"/>
          <w:sz w:val="72"/>
          <w:szCs w:val="72"/>
        </w:rPr>
        <w:t xml:space="preserve"> 准</w:t>
      </w:r>
    </w:p>
    <w:p w14:paraId="2EE05FCA">
      <w:pPr>
        <w:spacing w:before="156" w:beforeLines="50" w:after="156" w:afterLines="50"/>
        <w:ind w:firstLine="540"/>
        <w:jc w:val="center"/>
        <w:rPr>
          <w:rFonts w:ascii="Times New Roman" w:hAnsi="Times New Roman" w:cs="Times New Roman"/>
          <w:color w:val="1A1A1A"/>
          <w:sz w:val="27"/>
          <w:szCs w:val="27"/>
          <w:shd w:val="clear" w:color="auto" w:fill="FFFFFF"/>
        </w:rPr>
      </w:pPr>
    </w:p>
    <w:p w14:paraId="70C7A285">
      <w:pPr>
        <w:wordWrap w:val="0"/>
        <w:spacing w:line="240" w:lineRule="auto"/>
        <w:ind w:firstLine="540"/>
        <w:jc w:val="right"/>
        <w:rPr>
          <w:rFonts w:ascii="Times New Roman" w:hAnsi="Times New Roman" w:eastAsia="黑体" w:cs="Times New Roman"/>
          <w:color w:val="auto"/>
          <w:sz w:val="27"/>
          <w:szCs w:val="27"/>
          <w:shd w:val="clear" w:color="auto" w:fill="FFFFFF"/>
        </w:rPr>
      </w:pPr>
      <w:r>
        <w:rPr>
          <w:rFonts w:ascii="Times New Roman" w:hAnsi="Times New Roman" w:eastAsia="黑体" w:cs="Times New Roman"/>
          <w:color w:val="auto"/>
          <w:sz w:val="27"/>
          <w:szCs w:val="27"/>
          <w:shd w:val="clear" w:color="auto" w:fill="FFFFFF"/>
        </w:rPr>
        <w:t xml:space="preserve">T/CQSES </w:t>
      </w:r>
      <w:r>
        <w:rPr>
          <w:rFonts w:hint="eastAsia" w:ascii="黑体" w:hAnsi="黑体" w:eastAsia="黑体" w:cs="黑体"/>
          <w:color w:val="auto"/>
          <w:sz w:val="27"/>
          <w:szCs w:val="27"/>
          <w:shd w:val="clear" w:color="auto" w:fill="FFFFFF"/>
        </w:rPr>
        <w:t>XX-2025</w:t>
      </w:r>
      <w:r>
        <w:rPr>
          <w:rFonts w:ascii="Times New Roman" w:hAnsi="Times New Roman" w:eastAsia="黑体" w:cs="Times New Roman"/>
          <w:color w:val="auto"/>
          <w:sz w:val="27"/>
          <w:szCs w:val="27"/>
          <w:shd w:val="clear" w:color="auto" w:fill="FFFFFF"/>
        </w:rPr>
        <w:t xml:space="preserve">   </w:t>
      </w:r>
    </w:p>
    <w:p w14:paraId="35B2B5DD">
      <w:pPr>
        <w:spacing w:before="156" w:beforeLines="50" w:after="156" w:afterLines="50"/>
        <w:ind w:firstLine="1440"/>
        <w:jc w:val="right"/>
        <w:rPr>
          <w:rFonts w:hint="eastAsia" w:ascii="黑体" w:hAnsi="黑体" w:eastAsia="黑体"/>
          <w:sz w:val="52"/>
          <w:szCs w:val="52"/>
        </w:rPr>
      </w:pPr>
      <w:r>
        <w:rPr>
          <w:rFonts w:ascii="Times New Roman" w:hAnsi="Times New Roman" w:cs="Times New Roman"/>
          <w:spacing w:val="30"/>
          <w:sz w:val="72"/>
          <w:szCs w:val="72"/>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35560</wp:posOffset>
                </wp:positionV>
                <wp:extent cx="5351780" cy="7620"/>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351780" cy="76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4.3pt;margin-top:2.8pt;height:0.6pt;width:421.4pt;z-index:251662336;mso-width-relative:page;mso-height-relative:page;" filled="f" stroked="t" coordsize="21600,21600" o:gfxdata="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38bhtUAAAAGAQAADwAAAAAAAAABACAAAAAiAAAAZHJzL2Rvd25yZXYueG1sUEsB&#10;AhQAFAAAAAgAh07iQClzuWv4AQAAwQMAAA4AAAAAAAAAAQAgAAAAJAEAAGRycy9lMm9Eb2MueG1s&#10;UEsFBgAAAAAGAAYAWQEAAI4FAAAAAA==&#10;">
                <v:fill on="f" focussize="0,0"/>
                <v:stroke color="#000000" joinstyle="round"/>
                <v:imagedata o:title=""/>
                <o:lock v:ext="edit" aspectratio="f"/>
              </v:shape>
            </w:pict>
          </mc:Fallback>
        </mc:AlternateContent>
      </w:r>
    </w:p>
    <w:p w14:paraId="23F7A858">
      <w:pPr>
        <w:ind w:firstLine="0" w:firstLineChars="0"/>
        <w:jc w:val="center"/>
        <w:rPr>
          <w:rFonts w:hint="eastAsia" w:ascii="黑体" w:hAnsi="黑体" w:eastAsia="黑体"/>
          <w:sz w:val="52"/>
          <w:szCs w:val="52"/>
        </w:rPr>
      </w:pPr>
      <w:r>
        <w:rPr>
          <w:rFonts w:hint="eastAsia" w:ascii="黑体" w:hAnsi="黑体" w:eastAsia="黑体"/>
          <w:sz w:val="52"/>
          <w:szCs w:val="52"/>
        </w:rPr>
        <w:t>有机固废衍生燃料（RDF-5）产品</w:t>
      </w:r>
    </w:p>
    <w:p w14:paraId="6F01EF43">
      <w:pPr>
        <w:ind w:firstLine="0" w:firstLineChars="0"/>
        <w:jc w:val="center"/>
        <w:rPr>
          <w:rFonts w:hint="eastAsia" w:ascii="黑体" w:hAnsi="黑体" w:eastAsia="黑体"/>
          <w:sz w:val="52"/>
          <w:szCs w:val="52"/>
        </w:rPr>
      </w:pPr>
      <w:r>
        <w:rPr>
          <w:rFonts w:hint="eastAsia" w:ascii="黑体" w:hAnsi="黑体" w:eastAsia="黑体"/>
          <w:sz w:val="52"/>
          <w:szCs w:val="52"/>
        </w:rPr>
        <w:t>质量标准</w:t>
      </w:r>
    </w:p>
    <w:p w14:paraId="3844DF7E">
      <w:pPr>
        <w:ind w:firstLine="0" w:firstLineChars="0"/>
        <w:jc w:val="center"/>
        <w:rPr>
          <w:rFonts w:hint="eastAsia" w:ascii="黑体" w:hAnsi="黑体" w:eastAsia="黑体" w:cs="黑体"/>
          <w:sz w:val="28"/>
          <w:szCs w:val="28"/>
        </w:rPr>
      </w:pPr>
      <w:r>
        <w:rPr>
          <w:rFonts w:hint="eastAsia" w:ascii="黑体" w:hAnsi="黑体" w:eastAsia="黑体" w:cs="黑体"/>
          <w:sz w:val="28"/>
          <w:szCs w:val="28"/>
        </w:rPr>
        <w:t xml:space="preserve">Quality Standards for </w:t>
      </w:r>
      <w:r>
        <w:rPr>
          <w:rFonts w:ascii="黑体" w:hAnsi="黑体" w:eastAsia="黑体" w:cs="黑体"/>
          <w:sz w:val="28"/>
          <w:szCs w:val="28"/>
        </w:rPr>
        <w:t>Refuse Derived Fuel</w:t>
      </w:r>
      <w:r>
        <w:rPr>
          <w:rFonts w:hint="eastAsia" w:ascii="黑体" w:hAnsi="黑体" w:eastAsia="黑体" w:cs="黑体"/>
          <w:sz w:val="28"/>
          <w:szCs w:val="28"/>
        </w:rPr>
        <w:t xml:space="preserve"> (RDF-5) from organic waste</w:t>
      </w:r>
    </w:p>
    <w:p w14:paraId="453EABE1">
      <w:pPr>
        <w:ind w:firstLine="0" w:firstLineChars="0"/>
        <w:jc w:val="center"/>
        <w:rPr>
          <w:rFonts w:hint="eastAsia" w:ascii="宋体" w:hAnsi="宋体" w:eastAsia="宋体" w:cs="宋体"/>
          <w:sz w:val="52"/>
          <w:szCs w:val="52"/>
        </w:rPr>
      </w:pPr>
      <w:r>
        <w:rPr>
          <w:rFonts w:hint="eastAsia" w:ascii="宋体" w:hAnsi="宋体" w:eastAsia="宋体" w:cs="宋体"/>
          <w:sz w:val="52"/>
          <w:szCs w:val="52"/>
        </w:rPr>
        <w:t>（征求意见稿）</w:t>
      </w:r>
    </w:p>
    <w:p w14:paraId="1054BF0B">
      <w:pPr>
        <w:ind w:firstLine="560"/>
        <w:rPr>
          <w:rFonts w:ascii="Times New Roman" w:hAnsi="Times New Roman" w:cs="Times New Roman"/>
          <w:sz w:val="28"/>
          <w:szCs w:val="28"/>
        </w:rPr>
      </w:pPr>
    </w:p>
    <w:p w14:paraId="1E31B67B">
      <w:pPr>
        <w:ind w:firstLine="560"/>
        <w:rPr>
          <w:rFonts w:ascii="Times New Roman" w:hAnsi="Times New Roman" w:cs="Times New Roman"/>
          <w:sz w:val="28"/>
          <w:szCs w:val="28"/>
        </w:rPr>
      </w:pPr>
    </w:p>
    <w:p w14:paraId="743249F9">
      <w:pPr>
        <w:ind w:firstLine="560"/>
        <w:rPr>
          <w:rFonts w:ascii="Times New Roman" w:hAnsi="Times New Roman" w:cs="Times New Roman"/>
          <w:sz w:val="28"/>
          <w:szCs w:val="28"/>
        </w:rPr>
      </w:pPr>
    </w:p>
    <w:p w14:paraId="484CC5A0">
      <w:pPr>
        <w:ind w:firstLine="560"/>
        <w:rPr>
          <w:rFonts w:ascii="Times New Roman" w:hAnsi="Times New Roman" w:cs="Times New Roman"/>
          <w:sz w:val="28"/>
          <w:szCs w:val="28"/>
        </w:rPr>
      </w:pPr>
    </w:p>
    <w:p w14:paraId="444661D1">
      <w:pPr>
        <w:spacing w:line="480" w:lineRule="auto"/>
        <w:ind w:firstLine="0" w:firstLineChars="0"/>
        <w:jc w:val="center"/>
        <w:rPr>
          <w:rFonts w:hint="eastAsia" w:ascii="黑体" w:hAnsi="黑体" w:eastAsia="黑体"/>
          <w:sz w:val="36"/>
          <w:szCs w:val="36"/>
        </w:rPr>
      </w:pPr>
      <w:r>
        <w:rPr>
          <w:rFonts w:ascii="Times New Roman" w:hAnsi="Times New Roman" w:eastAsia="黑体" w:cs="Times New Roman"/>
          <w:sz w:val="28"/>
          <w:szCs w:val="28"/>
          <w:u w:val="single"/>
        </w:rPr>
        <w:t>20</w:t>
      </w:r>
      <w:r>
        <w:rPr>
          <w:rFonts w:hint="eastAsia" w:ascii="Times New Roman" w:hAnsi="Times New Roman" w:eastAsia="黑体" w:cs="Times New Roman"/>
          <w:sz w:val="28"/>
          <w:szCs w:val="28"/>
          <w:u w:val="single"/>
        </w:rPr>
        <w:t>XX</w:t>
      </w:r>
      <w:r>
        <w:rPr>
          <w:rFonts w:ascii="Times New Roman" w:hAnsi="Times New Roman" w:eastAsia="黑体" w:cs="Times New Roman"/>
          <w:sz w:val="28"/>
          <w:szCs w:val="28"/>
          <w:u w:val="single"/>
        </w:rPr>
        <w:t>-</w:t>
      </w:r>
      <w:r>
        <w:rPr>
          <w:rFonts w:hint="eastAsia" w:ascii="Times New Roman" w:hAnsi="Times New Roman" w:eastAsia="黑体" w:cs="Times New Roman"/>
          <w:sz w:val="28"/>
          <w:szCs w:val="28"/>
          <w:u w:val="single"/>
        </w:rPr>
        <w:t>XX</w:t>
      </w:r>
      <w:r>
        <w:rPr>
          <w:rFonts w:ascii="Times New Roman" w:hAnsi="Times New Roman" w:eastAsia="黑体" w:cs="Times New Roman"/>
          <w:sz w:val="28"/>
          <w:szCs w:val="28"/>
          <w:u w:val="single"/>
        </w:rPr>
        <w:t>-</w:t>
      </w:r>
      <w:r>
        <w:rPr>
          <w:rFonts w:hint="eastAsia" w:ascii="Times New Roman" w:hAnsi="Times New Roman" w:eastAsia="黑体" w:cs="Times New Roman"/>
          <w:sz w:val="28"/>
          <w:szCs w:val="28"/>
          <w:u w:val="single"/>
        </w:rPr>
        <w:t>XX</w:t>
      </w:r>
      <w:r>
        <w:rPr>
          <w:rFonts w:ascii="Times New Roman" w:hAnsi="Times New Roman" w:eastAsia="黑体" w:cs="Times New Roman"/>
          <w:sz w:val="28"/>
          <w:szCs w:val="28"/>
          <w:u w:val="single"/>
        </w:rPr>
        <w:t>发布                      20</w:t>
      </w:r>
      <w:r>
        <w:rPr>
          <w:rFonts w:hint="eastAsia" w:ascii="Times New Roman" w:hAnsi="Times New Roman" w:eastAsia="黑体" w:cs="Times New Roman"/>
          <w:sz w:val="28"/>
          <w:szCs w:val="28"/>
          <w:u w:val="single"/>
        </w:rPr>
        <w:t>XX</w:t>
      </w:r>
      <w:r>
        <w:rPr>
          <w:rFonts w:ascii="Times New Roman" w:hAnsi="Times New Roman" w:eastAsia="黑体" w:cs="Times New Roman"/>
          <w:sz w:val="28"/>
          <w:szCs w:val="28"/>
          <w:u w:val="single"/>
        </w:rPr>
        <w:t>-</w:t>
      </w:r>
      <w:r>
        <w:rPr>
          <w:rFonts w:hint="eastAsia" w:ascii="Times New Roman" w:hAnsi="Times New Roman" w:eastAsia="黑体" w:cs="Times New Roman"/>
          <w:sz w:val="28"/>
          <w:szCs w:val="28"/>
          <w:u w:val="single"/>
        </w:rPr>
        <w:t>XX</w:t>
      </w:r>
      <w:r>
        <w:rPr>
          <w:rFonts w:ascii="Times New Roman" w:hAnsi="Times New Roman" w:eastAsia="黑体" w:cs="Times New Roman"/>
          <w:sz w:val="28"/>
          <w:szCs w:val="28"/>
          <w:u w:val="single"/>
        </w:rPr>
        <w:t>-</w:t>
      </w:r>
      <w:r>
        <w:rPr>
          <w:rFonts w:hint="eastAsia" w:ascii="Times New Roman" w:hAnsi="Times New Roman" w:eastAsia="黑体" w:cs="Times New Roman"/>
          <w:sz w:val="28"/>
          <w:szCs w:val="28"/>
          <w:u w:val="single"/>
        </w:rPr>
        <w:t>XX</w:t>
      </w:r>
      <w:r>
        <w:rPr>
          <w:rFonts w:ascii="Times New Roman" w:hAnsi="Times New Roman" w:eastAsia="黑体" w:cs="Times New Roman"/>
          <w:sz w:val="28"/>
          <w:szCs w:val="28"/>
          <w:u w:val="single"/>
        </w:rPr>
        <w:t>实</w:t>
      </w:r>
      <w:r>
        <w:rPr>
          <w:rFonts w:ascii="黑体" w:hAnsi="黑体" w:eastAsia="黑体" w:cs="Times New Roman"/>
          <w:sz w:val="28"/>
          <w:szCs w:val="28"/>
          <w:u w:val="single"/>
        </w:rPr>
        <w:t>施</w:t>
      </w:r>
    </w:p>
    <w:p w14:paraId="5B236ED5">
      <w:pPr>
        <w:ind w:firstLine="0" w:firstLineChars="0"/>
        <w:jc w:val="center"/>
        <w:rPr>
          <w:rFonts w:hint="eastAsia" w:ascii="黑体" w:hAnsi="黑体" w:eastAsia="黑体"/>
          <w:sz w:val="36"/>
          <w:szCs w:val="36"/>
        </w:rPr>
      </w:pPr>
    </w:p>
    <w:p w14:paraId="795FCE65">
      <w:pPr>
        <w:ind w:firstLine="720"/>
        <w:jc w:val="center"/>
        <w:rPr>
          <w:rFonts w:hint="eastAsia"/>
          <w:sz w:val="28"/>
        </w:rPr>
      </w:pPr>
      <w:r>
        <w:rPr>
          <w:rFonts w:ascii="黑体" w:hAnsi="黑体" w:eastAsia="黑体"/>
          <w:sz w:val="36"/>
          <w:szCs w:val="36"/>
        </w:rPr>
        <w:t>重庆市环境科学学会</w:t>
      </w:r>
      <w:r>
        <w:rPr>
          <w:rFonts w:ascii="Times New Roman" w:hAnsi="Times New Roman" w:cs="Times New Roman"/>
        </w:rPr>
        <w:t xml:space="preserve"> </w:t>
      </w:r>
      <w:r>
        <w:rPr>
          <w:rFonts w:ascii="Times New Roman" w:hAnsi="Times New Roman" w:cs="Times New Roman"/>
          <w:sz w:val="28"/>
        </w:rPr>
        <w:t xml:space="preserve"> </w:t>
      </w:r>
      <w:r>
        <w:rPr>
          <w:sz w:val="28"/>
        </w:rPr>
        <w:t>发</w:t>
      </w:r>
      <w:r>
        <w:rPr>
          <w:rFonts w:hint="eastAsia"/>
          <w:sz w:val="28"/>
        </w:rPr>
        <w:t xml:space="preserve"> </w:t>
      </w:r>
      <w:r>
        <w:rPr>
          <w:sz w:val="28"/>
        </w:rPr>
        <w:t>布</w:t>
      </w:r>
    </w:p>
    <w:p w14:paraId="6B7E03E8">
      <w:pPr>
        <w:spacing w:line="240" w:lineRule="auto"/>
        <w:ind w:firstLine="0" w:firstLineChars="0"/>
        <w:rPr>
          <w:rFonts w:hint="eastAsia"/>
          <w:sz w:val="28"/>
        </w:rPr>
      </w:pPr>
      <w:r>
        <w:rPr>
          <w:rFonts w:hint="eastAsia"/>
          <w:sz w:val="28"/>
        </w:rPr>
        <w:br w:type="page"/>
      </w:r>
    </w:p>
    <w:p w14:paraId="5C68C800">
      <w:pPr>
        <w:ind w:firstLine="560"/>
        <w:jc w:val="center"/>
        <w:rPr>
          <w:rFonts w:hint="eastAsia"/>
          <w:sz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17" w:right="1134" w:bottom="1134" w:left="1417" w:header="851" w:footer="992" w:gutter="0"/>
          <w:pgNumType w:fmt="upperRoman"/>
          <w:cols w:space="425" w:num="1"/>
          <w:docGrid w:type="lines" w:linePitch="312" w:charSpace="0"/>
        </w:sectPr>
      </w:pPr>
    </w:p>
    <w:p w14:paraId="3ACD976B">
      <w:pPr>
        <w:ind w:firstLine="560"/>
        <w:jc w:val="center"/>
        <w:rPr>
          <w:rFonts w:hint="eastAsia"/>
          <w:sz w:val="28"/>
        </w:rPr>
        <w:sectPr>
          <w:headerReference r:id="rId11" w:type="default"/>
          <w:footerReference r:id="rId12" w:type="default"/>
          <w:footerReference r:id="rId13" w:type="even"/>
          <w:type w:val="continuous"/>
          <w:pgSz w:w="11906" w:h="16838"/>
          <w:pgMar w:top="1440" w:right="1800" w:bottom="1440" w:left="1800" w:header="851" w:footer="992" w:gutter="0"/>
          <w:pgNumType w:fmt="upperRoman" w:start="1"/>
          <w:cols w:space="425" w:num="1"/>
          <w:docGrid w:type="lines" w:linePitch="312" w:charSpace="0"/>
        </w:sectPr>
      </w:pPr>
    </w:p>
    <w:sdt>
      <w:sdtPr>
        <w:rPr>
          <w:lang w:val="zh-CN"/>
        </w:rPr>
        <w:id w:val="357857285"/>
        <w:docPartObj>
          <w:docPartGallery w:val="Table of Contents"/>
          <w:docPartUnique/>
        </w:docPartObj>
      </w:sdtPr>
      <w:sdtEndPr>
        <w:rPr>
          <w:b/>
          <w:bCs/>
          <w:lang w:val="zh-CN"/>
        </w:rPr>
      </w:sdtEndPr>
      <w:sdtContent>
        <w:p w14:paraId="7C36C187">
          <w:pPr>
            <w:ind w:firstLine="0" w:firstLineChars="0"/>
            <w:jc w:val="center"/>
            <w:rPr>
              <w:rFonts w:hint="eastAsia" w:ascii="黑体" w:hAnsi="黑体" w:eastAsia="黑体"/>
              <w:sz w:val="32"/>
              <w:szCs w:val="32"/>
            </w:rPr>
          </w:pPr>
          <w:r>
            <w:rPr>
              <w:rFonts w:hint="eastAsia" w:ascii="黑体" w:hAnsi="黑体" w:eastAsia="黑体"/>
              <w:sz w:val="32"/>
              <w:szCs w:val="32"/>
              <w:lang w:val="zh-CN"/>
            </w:rPr>
            <w:t>目 次</w:t>
          </w:r>
        </w:p>
        <w:p w14:paraId="4141101E">
          <w:pPr>
            <w:pStyle w:val="16"/>
            <w:tabs>
              <w:tab w:val="right" w:leader="dot" w:pos="8306"/>
            </w:tabs>
            <w:spacing w:line="360" w:lineRule="auto"/>
            <w:rPr>
              <w:rFonts w:hint="eastAsia"/>
            </w:rPr>
          </w:pPr>
          <w:r>
            <w:rPr>
              <w:rFonts w:hint="eastAsia"/>
            </w:rPr>
            <w:fldChar w:fldCharType="begin"/>
          </w:r>
          <w:r>
            <w:rPr>
              <w:rFonts w:hint="eastAsia"/>
            </w:rPr>
            <w:instrText xml:space="preserve"> </w:instrText>
          </w:r>
          <w:r>
            <w:instrText xml:space="preserve">TOC \o "1-1" \h \z \u</w:instrText>
          </w:r>
          <w:r>
            <w:rPr>
              <w:rFonts w:hint="eastAsia"/>
            </w:rPr>
            <w:instrText xml:space="preserve"> </w:instrText>
          </w:r>
          <w:r>
            <w:rPr>
              <w:rFonts w:hint="eastAsia"/>
            </w:rPr>
            <w:fldChar w:fldCharType="separate"/>
          </w:r>
          <w:r>
            <w:fldChar w:fldCharType="begin"/>
          </w:r>
          <w:r>
            <w:instrText xml:space="preserve"> HYPERLINK \l "_Toc22610" </w:instrText>
          </w:r>
          <w:r>
            <w:fldChar w:fldCharType="separate"/>
          </w:r>
          <w:r>
            <w:rPr>
              <w:rFonts w:hint="eastAsia"/>
              <w:szCs w:val="32"/>
            </w:rPr>
            <w:t>前 言</w:t>
          </w:r>
          <w:r>
            <w:tab/>
          </w:r>
          <w:r>
            <w:fldChar w:fldCharType="begin"/>
          </w:r>
          <w:r>
            <w:instrText xml:space="preserve"> PAGEREF _Toc22610 \h </w:instrText>
          </w:r>
          <w:r>
            <w:fldChar w:fldCharType="separate"/>
          </w:r>
          <w:r>
            <w:t>II</w:t>
          </w:r>
          <w:r>
            <w:fldChar w:fldCharType="end"/>
          </w:r>
          <w:r>
            <w:fldChar w:fldCharType="end"/>
          </w:r>
        </w:p>
        <w:p w14:paraId="78142C55">
          <w:pPr>
            <w:pStyle w:val="16"/>
            <w:tabs>
              <w:tab w:val="right" w:leader="dot" w:pos="8306"/>
            </w:tabs>
            <w:spacing w:line="360" w:lineRule="auto"/>
            <w:rPr>
              <w:rFonts w:hint="eastAsia"/>
            </w:rPr>
          </w:pPr>
          <w:r>
            <w:fldChar w:fldCharType="begin"/>
          </w:r>
          <w:r>
            <w:instrText xml:space="preserve"> HYPERLINK \l "_Toc19646" </w:instrText>
          </w:r>
          <w:r>
            <w:fldChar w:fldCharType="separate"/>
          </w:r>
          <w:r>
            <w:t xml:space="preserve">1 </w:t>
          </w:r>
          <w:r>
            <w:rPr>
              <w:rFonts w:hint="eastAsia"/>
            </w:rPr>
            <w:t>范围</w:t>
          </w:r>
          <w:r>
            <w:tab/>
          </w:r>
          <w:r>
            <w:fldChar w:fldCharType="begin"/>
          </w:r>
          <w:r>
            <w:instrText xml:space="preserve"> PAGEREF _Toc19646 \h </w:instrText>
          </w:r>
          <w:r>
            <w:fldChar w:fldCharType="separate"/>
          </w:r>
          <w:r>
            <w:t>1</w:t>
          </w:r>
          <w:r>
            <w:fldChar w:fldCharType="end"/>
          </w:r>
          <w:r>
            <w:fldChar w:fldCharType="end"/>
          </w:r>
        </w:p>
        <w:p w14:paraId="38F5A620">
          <w:pPr>
            <w:pStyle w:val="16"/>
            <w:tabs>
              <w:tab w:val="right" w:leader="dot" w:pos="8306"/>
            </w:tabs>
            <w:spacing w:line="360" w:lineRule="auto"/>
            <w:rPr>
              <w:rFonts w:hint="eastAsia"/>
            </w:rPr>
          </w:pPr>
          <w:r>
            <w:fldChar w:fldCharType="begin"/>
          </w:r>
          <w:r>
            <w:instrText xml:space="preserve"> HYPERLINK \l "_Toc1859" </w:instrText>
          </w:r>
          <w:r>
            <w:fldChar w:fldCharType="separate"/>
          </w:r>
          <w:r>
            <w:t xml:space="preserve">2 </w:t>
          </w:r>
          <w:r>
            <w:rPr>
              <w:rFonts w:hint="eastAsia"/>
            </w:rPr>
            <w:t>规范性引用文件</w:t>
          </w:r>
          <w:r>
            <w:tab/>
          </w:r>
          <w:r>
            <w:fldChar w:fldCharType="begin"/>
          </w:r>
          <w:r>
            <w:instrText xml:space="preserve"> PAGEREF _Toc1859 \h </w:instrText>
          </w:r>
          <w:r>
            <w:fldChar w:fldCharType="separate"/>
          </w:r>
          <w:r>
            <w:t>1</w:t>
          </w:r>
          <w:r>
            <w:fldChar w:fldCharType="end"/>
          </w:r>
          <w:r>
            <w:fldChar w:fldCharType="end"/>
          </w:r>
        </w:p>
        <w:p w14:paraId="42F2ED2C">
          <w:pPr>
            <w:pStyle w:val="16"/>
            <w:tabs>
              <w:tab w:val="right" w:leader="dot" w:pos="8306"/>
            </w:tabs>
            <w:spacing w:line="360" w:lineRule="auto"/>
            <w:rPr>
              <w:rFonts w:hint="eastAsia"/>
            </w:rPr>
          </w:pPr>
          <w:r>
            <w:fldChar w:fldCharType="begin"/>
          </w:r>
          <w:r>
            <w:instrText xml:space="preserve"> HYPERLINK \l "_Toc31815" </w:instrText>
          </w:r>
          <w:r>
            <w:fldChar w:fldCharType="separate"/>
          </w:r>
          <w:r>
            <w:t xml:space="preserve">3 </w:t>
          </w:r>
          <w:r>
            <w:rPr>
              <w:rFonts w:hint="eastAsia"/>
            </w:rPr>
            <w:t>术语和定义</w:t>
          </w:r>
          <w:r>
            <w:tab/>
          </w:r>
          <w:r>
            <w:fldChar w:fldCharType="begin"/>
          </w:r>
          <w:r>
            <w:instrText xml:space="preserve"> PAGEREF _Toc31815 \h </w:instrText>
          </w:r>
          <w:r>
            <w:fldChar w:fldCharType="separate"/>
          </w:r>
          <w:r>
            <w:t>2</w:t>
          </w:r>
          <w:r>
            <w:fldChar w:fldCharType="end"/>
          </w:r>
          <w:r>
            <w:fldChar w:fldCharType="end"/>
          </w:r>
        </w:p>
        <w:p w14:paraId="7C8178C3">
          <w:pPr>
            <w:pStyle w:val="16"/>
            <w:tabs>
              <w:tab w:val="right" w:leader="dot" w:pos="8306"/>
            </w:tabs>
            <w:spacing w:line="360" w:lineRule="auto"/>
            <w:rPr>
              <w:rFonts w:hint="eastAsia"/>
            </w:rPr>
          </w:pPr>
          <w:r>
            <w:fldChar w:fldCharType="begin"/>
          </w:r>
          <w:r>
            <w:instrText xml:space="preserve"> HYPERLINK \l "_Toc11191" </w:instrText>
          </w:r>
          <w:r>
            <w:fldChar w:fldCharType="separate"/>
          </w:r>
          <w:r>
            <w:t xml:space="preserve">4 </w:t>
          </w:r>
          <w:r>
            <w:rPr>
              <w:rFonts w:hint="eastAsia"/>
            </w:rPr>
            <w:t>等级分类与命名</w:t>
          </w:r>
          <w:r>
            <w:tab/>
          </w:r>
          <w:r>
            <w:fldChar w:fldCharType="begin"/>
          </w:r>
          <w:r>
            <w:instrText xml:space="preserve"> PAGEREF _Toc11191 \h </w:instrText>
          </w:r>
          <w:r>
            <w:fldChar w:fldCharType="separate"/>
          </w:r>
          <w:r>
            <w:t>4</w:t>
          </w:r>
          <w:r>
            <w:fldChar w:fldCharType="end"/>
          </w:r>
          <w:r>
            <w:fldChar w:fldCharType="end"/>
          </w:r>
        </w:p>
        <w:p w14:paraId="0E02D17F">
          <w:pPr>
            <w:pStyle w:val="16"/>
            <w:tabs>
              <w:tab w:val="right" w:leader="dot" w:pos="8306"/>
            </w:tabs>
            <w:spacing w:line="360" w:lineRule="auto"/>
            <w:rPr>
              <w:rFonts w:hint="eastAsia"/>
            </w:rPr>
          </w:pPr>
          <w:r>
            <w:fldChar w:fldCharType="begin"/>
          </w:r>
          <w:r>
            <w:instrText xml:space="preserve"> HYPERLINK \l "_Toc15713" </w:instrText>
          </w:r>
          <w:r>
            <w:fldChar w:fldCharType="separate"/>
          </w:r>
          <w:r>
            <w:t xml:space="preserve">5 </w:t>
          </w:r>
          <w:r>
            <w:rPr>
              <w:rFonts w:hint="eastAsia"/>
            </w:rPr>
            <w:t>技术要求</w:t>
          </w:r>
          <w:r>
            <w:tab/>
          </w:r>
          <w:r>
            <w:fldChar w:fldCharType="begin"/>
          </w:r>
          <w:r>
            <w:instrText xml:space="preserve"> PAGEREF _Toc15713 \h </w:instrText>
          </w:r>
          <w:r>
            <w:fldChar w:fldCharType="separate"/>
          </w:r>
          <w:r>
            <w:t>5</w:t>
          </w:r>
          <w:r>
            <w:fldChar w:fldCharType="end"/>
          </w:r>
          <w:r>
            <w:fldChar w:fldCharType="end"/>
          </w:r>
        </w:p>
        <w:p w14:paraId="1D2BA3F8">
          <w:pPr>
            <w:pStyle w:val="16"/>
            <w:tabs>
              <w:tab w:val="right" w:leader="dot" w:pos="8306"/>
            </w:tabs>
            <w:spacing w:line="360" w:lineRule="auto"/>
            <w:rPr>
              <w:rFonts w:hint="eastAsia"/>
            </w:rPr>
          </w:pPr>
          <w:r>
            <w:fldChar w:fldCharType="begin"/>
          </w:r>
          <w:r>
            <w:instrText xml:space="preserve"> HYPERLINK \l "_Toc1568" </w:instrText>
          </w:r>
          <w:r>
            <w:fldChar w:fldCharType="separate"/>
          </w:r>
          <w:r>
            <w:t xml:space="preserve">6 </w:t>
          </w:r>
          <w:r>
            <w:rPr>
              <w:rFonts w:hint="eastAsia"/>
            </w:rPr>
            <w:t>分析与检测</w:t>
          </w:r>
          <w:r>
            <w:tab/>
          </w:r>
          <w:r>
            <w:fldChar w:fldCharType="begin"/>
          </w:r>
          <w:r>
            <w:instrText xml:space="preserve"> PAGEREF _Toc1568 \h </w:instrText>
          </w:r>
          <w:r>
            <w:fldChar w:fldCharType="separate"/>
          </w:r>
          <w:r>
            <w:t>6</w:t>
          </w:r>
          <w:r>
            <w:fldChar w:fldCharType="end"/>
          </w:r>
          <w:r>
            <w:fldChar w:fldCharType="end"/>
          </w:r>
        </w:p>
        <w:p w14:paraId="2E3E28BA">
          <w:pPr>
            <w:pStyle w:val="16"/>
            <w:tabs>
              <w:tab w:val="right" w:leader="dot" w:pos="8306"/>
            </w:tabs>
            <w:spacing w:line="360" w:lineRule="auto"/>
            <w:rPr>
              <w:rFonts w:hint="eastAsia"/>
            </w:rPr>
          </w:pPr>
          <w:r>
            <w:fldChar w:fldCharType="begin"/>
          </w:r>
          <w:r>
            <w:instrText xml:space="preserve"> HYPERLINK \l "_Toc22940" </w:instrText>
          </w:r>
          <w:r>
            <w:fldChar w:fldCharType="separate"/>
          </w:r>
          <w:r>
            <w:t xml:space="preserve">7 </w:t>
          </w:r>
          <w:r>
            <w:rPr>
              <w:rFonts w:hint="eastAsia"/>
            </w:rPr>
            <w:t>包装、运输、贮存</w:t>
          </w:r>
          <w:r>
            <w:tab/>
          </w:r>
          <w:r>
            <w:fldChar w:fldCharType="begin"/>
          </w:r>
          <w:r>
            <w:instrText xml:space="preserve"> PAGEREF _Toc22940 \h </w:instrText>
          </w:r>
          <w:r>
            <w:fldChar w:fldCharType="separate"/>
          </w:r>
          <w:r>
            <w:t>8</w:t>
          </w:r>
          <w:r>
            <w:fldChar w:fldCharType="end"/>
          </w:r>
          <w:r>
            <w:fldChar w:fldCharType="end"/>
          </w:r>
        </w:p>
        <w:p w14:paraId="21AD33ED">
          <w:pPr>
            <w:ind w:firstLine="0" w:firstLineChars="0"/>
            <w:rPr>
              <w:rFonts w:hint="eastAsia"/>
            </w:rPr>
          </w:pPr>
          <w:r>
            <w:rPr>
              <w:rFonts w:hint="eastAsia" w:cs="Times New Roman"/>
            </w:rPr>
            <w:fldChar w:fldCharType="end"/>
          </w:r>
        </w:p>
      </w:sdtContent>
    </w:sdt>
    <w:p w14:paraId="0CADC219">
      <w:pPr>
        <w:pStyle w:val="19"/>
        <w:tabs>
          <w:tab w:val="left" w:pos="2329"/>
        </w:tabs>
        <w:spacing w:before="312" w:after="312"/>
        <w:ind w:firstLine="0" w:firstLineChars="0"/>
        <w:jc w:val="left"/>
      </w:pPr>
    </w:p>
    <w:p w14:paraId="00FBF900">
      <w:pPr>
        <w:rPr>
          <w:rFonts w:hint="eastAsia" w:eastAsia="黑体" w:cstheme="majorBidi"/>
          <w:spacing w:val="-10"/>
          <w:kern w:val="28"/>
          <w:szCs w:val="56"/>
        </w:rPr>
      </w:pPr>
      <w:r>
        <w:rPr>
          <w:rFonts w:hint="eastAsia"/>
        </w:rPr>
        <w:br w:type="page"/>
      </w:r>
    </w:p>
    <w:p w14:paraId="5D8C2627">
      <w:pPr>
        <w:pStyle w:val="19"/>
        <w:spacing w:before="312" w:after="312"/>
        <w:ind w:firstLine="600"/>
        <w:jc w:val="left"/>
        <w:sectPr>
          <w:headerReference r:id="rId14" w:type="default"/>
          <w:footerReference r:id="rId15" w:type="default"/>
          <w:footerReference r:id="rId16" w:type="even"/>
          <w:type w:val="continuous"/>
          <w:pgSz w:w="11906" w:h="16838"/>
          <w:pgMar w:top="1440" w:right="1800" w:bottom="1440" w:left="1800" w:header="851" w:footer="992" w:gutter="0"/>
          <w:pgNumType w:fmt="upperRoman"/>
          <w:cols w:space="425" w:num="1"/>
          <w:docGrid w:type="lines" w:linePitch="312" w:charSpace="0"/>
        </w:sectPr>
      </w:pPr>
    </w:p>
    <w:p w14:paraId="64A08600">
      <w:pPr>
        <w:pStyle w:val="2"/>
        <w:numPr>
          <w:ilvl w:val="0"/>
          <w:numId w:val="0"/>
        </w:numPr>
        <w:spacing w:before="312" w:after="312"/>
        <w:ind w:left="567"/>
        <w:jc w:val="center"/>
        <w:rPr>
          <w:rFonts w:hint="eastAsia"/>
          <w:sz w:val="32"/>
          <w:szCs w:val="32"/>
        </w:rPr>
      </w:pPr>
      <w:bookmarkStart w:id="0" w:name="_Toc210138984"/>
      <w:bookmarkStart w:id="1" w:name="_Toc22610"/>
      <w:r>
        <w:rPr>
          <w:rFonts w:hint="eastAsia"/>
          <w:sz w:val="32"/>
          <w:szCs w:val="32"/>
        </w:rPr>
        <w:t>前 言</w:t>
      </w:r>
      <w:bookmarkEnd w:id="0"/>
      <w:bookmarkEnd w:id="1"/>
    </w:p>
    <w:p w14:paraId="7D419F83">
      <w:pPr>
        <w:rPr>
          <w:rFonts w:hint="eastAsia"/>
        </w:rPr>
      </w:pPr>
      <w:r>
        <w:rPr>
          <w:rFonts w:hint="eastAsia"/>
        </w:rPr>
        <w:t>本文件按照</w:t>
      </w:r>
      <w:r>
        <w:t>GB/T 1.1-2020</w:t>
      </w:r>
      <w:r>
        <w:rPr>
          <w:rFonts w:hint="eastAsia"/>
        </w:rPr>
        <w:t xml:space="preserve"> </w:t>
      </w:r>
      <w:r>
        <w:t>《标准化工作导则第1部分：标准化文件的结构和起草规则》的规定起草。</w:t>
      </w:r>
    </w:p>
    <w:p w14:paraId="59916BE9">
      <w:pPr>
        <w:rPr>
          <w:rFonts w:hint="eastAsia"/>
        </w:rPr>
      </w:pPr>
      <w:r>
        <w:rPr>
          <w:rFonts w:hint="eastAsia"/>
        </w:rPr>
        <w:t>本文件由国源创新（四川）能源研究院提出，重庆市环境科学学会归口。</w:t>
      </w:r>
    </w:p>
    <w:p w14:paraId="3AE5A548">
      <w:pPr>
        <w:rPr>
          <w:rFonts w:hint="eastAsia"/>
        </w:rPr>
      </w:pPr>
      <w:r>
        <w:rPr>
          <w:rFonts w:hint="eastAsia"/>
        </w:rPr>
        <w:t>请注意本文件的某些内容可能涉及专利。本文件的发布机构不承担识别专利的责任。</w:t>
      </w:r>
    </w:p>
    <w:p w14:paraId="17029A9E">
      <w:pPr>
        <w:rPr>
          <w:rFonts w:hint="eastAsia"/>
        </w:rPr>
      </w:pPr>
      <w:r>
        <w:rPr>
          <w:rFonts w:hint="eastAsia"/>
        </w:rPr>
        <w:t>本文件起草单位：国源创新（四川）能源研究院、重庆大学、重庆纵横工程设计有限公司、重庆吉麟佳美生态环境技术集团有限公司</w:t>
      </w:r>
      <w:r>
        <w:t>。</w:t>
      </w:r>
    </w:p>
    <w:p w14:paraId="59F2629C">
      <w:pPr>
        <w:rPr>
          <w:rFonts w:hint="eastAsia"/>
        </w:rPr>
      </w:pPr>
      <w:r>
        <w:rPr>
          <w:rFonts w:hint="eastAsia"/>
        </w:rPr>
        <w:t>本文件主要起草人：刘国涛、晏浩铭、曾红、郭晓红、王祥勇、张茂申、李石科、黄胜炎、唐梦霜、张华、范森、张璐瑶。</w:t>
      </w:r>
    </w:p>
    <w:p w14:paraId="42BDD1E3">
      <w:pPr>
        <w:rPr>
          <w:rFonts w:hint="eastAsia"/>
        </w:rPr>
      </w:pPr>
      <w:r>
        <w:rPr>
          <w:rFonts w:hint="eastAsia"/>
        </w:rPr>
        <w:t>本文件为首次发布。</w:t>
      </w:r>
    </w:p>
    <w:p w14:paraId="0729DBCB">
      <w:pPr>
        <w:pStyle w:val="19"/>
        <w:spacing w:before="312" w:after="312"/>
        <w:ind w:firstLine="600"/>
        <w:sectPr>
          <w:headerReference r:id="rId17" w:type="default"/>
          <w:footerReference r:id="rId18" w:type="default"/>
          <w:footerReference r:id="rId19" w:type="even"/>
          <w:type w:val="continuous"/>
          <w:pgSz w:w="11906" w:h="16838"/>
          <w:pgMar w:top="1417" w:right="1134" w:bottom="1134" w:left="1417" w:header="851" w:footer="992" w:gutter="0"/>
          <w:pgNumType w:fmt="upperRoman"/>
          <w:cols w:space="425" w:num="1"/>
          <w:docGrid w:type="lines" w:linePitch="312" w:charSpace="0"/>
        </w:sectPr>
      </w:pPr>
      <w:r>
        <w:rPr>
          <w:rFonts w:hint="eastAsia"/>
        </w:rPr>
        <w:br w:type="page"/>
      </w:r>
      <w:bookmarkStart w:id="2" w:name="_Toc202877915"/>
    </w:p>
    <w:p w14:paraId="6BE1A48E">
      <w:pPr>
        <w:pStyle w:val="19"/>
        <w:spacing w:before="312" w:after="312"/>
        <w:ind w:firstLine="0" w:firstLineChars="0"/>
      </w:pPr>
      <w:r>
        <w:rPr>
          <w:rFonts w:hint="eastAsia"/>
        </w:rPr>
        <w:t>有机固废衍生燃料（RDF-5）产品质量标准</w:t>
      </w:r>
      <w:bookmarkEnd w:id="2"/>
    </w:p>
    <w:p w14:paraId="4A72C310">
      <w:pPr>
        <w:pStyle w:val="2"/>
        <w:spacing w:before="312" w:after="312"/>
        <w:rPr>
          <w:rFonts w:hint="eastAsia"/>
        </w:rPr>
      </w:pPr>
      <w:bookmarkStart w:id="3" w:name="_Toc210138985"/>
      <w:bookmarkStart w:id="4" w:name="_Hlk211265153"/>
      <w:r>
        <w:rPr>
          <w:rFonts w:hint="eastAsia"/>
        </w:rPr>
        <w:t xml:space="preserve"> </w:t>
      </w:r>
      <w:bookmarkStart w:id="5" w:name="_Toc19646"/>
      <w:r>
        <w:rPr>
          <w:rFonts w:hint="eastAsia"/>
        </w:rPr>
        <w:t>范围</w:t>
      </w:r>
      <w:bookmarkEnd w:id="3"/>
      <w:bookmarkEnd w:id="5"/>
    </w:p>
    <w:p w14:paraId="2FB210CF">
      <w:pPr>
        <w:rPr>
          <w:rFonts w:hint="eastAsia"/>
        </w:rPr>
      </w:pPr>
      <w:r>
        <w:rPr>
          <w:rFonts w:hint="eastAsia"/>
        </w:rPr>
        <w:t>本文件规定了有机固废衍生燃料（RDF-5）的产品术语和定义、等级分类与命名、技术要求、分析与检测及包装、运输与贮存等。</w:t>
      </w:r>
    </w:p>
    <w:p w14:paraId="5D3BA06D">
      <w:pPr>
        <w:rPr>
          <w:rFonts w:hint="eastAsia"/>
        </w:rPr>
      </w:pPr>
      <w:bookmarkStart w:id="6" w:name="_Hlk211248004"/>
      <w:r>
        <w:rPr>
          <w:rFonts w:hint="eastAsia"/>
        </w:rPr>
        <w:t>本文件适用于以工业有机固体废物（酒糟、药渣）、农林废弃物、生活污泥（城市生活污水处理厂污泥）、生活垃圾等为主要原料中的一种或几种协同制RDF-5。</w:t>
      </w:r>
    </w:p>
    <w:p w14:paraId="53865D86">
      <w:pPr>
        <w:rPr>
          <w:rFonts w:hint="eastAsia"/>
          <w:color w:val="auto"/>
        </w:rPr>
      </w:pPr>
      <w:r>
        <w:rPr>
          <w:rFonts w:hint="eastAsia"/>
        </w:rPr>
        <w:t>制取的有机固废衍生燃料（RDF-5）适用于高值化利用：包括制甲烷、制氢、制甲醇、制燃气发电等</w:t>
      </w:r>
      <w:r>
        <w:rPr>
          <w:rFonts w:hint="eastAsia"/>
          <w:color w:val="auto"/>
        </w:rPr>
        <w:t>。</w:t>
      </w:r>
    </w:p>
    <w:bookmarkEnd w:id="6"/>
    <w:p w14:paraId="64BEB50B">
      <w:pPr>
        <w:pStyle w:val="2"/>
        <w:spacing w:before="312" w:after="312"/>
        <w:rPr>
          <w:rFonts w:hint="eastAsia"/>
        </w:rPr>
      </w:pPr>
      <w:bookmarkStart w:id="7" w:name="_Toc210138986"/>
      <w:r>
        <w:rPr>
          <w:rFonts w:hint="eastAsia"/>
        </w:rPr>
        <w:t xml:space="preserve"> </w:t>
      </w:r>
      <w:bookmarkStart w:id="8" w:name="_Toc1859"/>
      <w:r>
        <w:rPr>
          <w:rFonts w:hint="eastAsia"/>
        </w:rPr>
        <w:t>规范性引用文件</w:t>
      </w:r>
      <w:bookmarkEnd w:id="7"/>
      <w:bookmarkEnd w:id="8"/>
    </w:p>
    <w:p w14:paraId="03345F43">
      <w:pPr>
        <w:rPr>
          <w:rFonts w:hint="eastAsia"/>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Style w:val="21"/>
        <w:tblW w:w="4590" w:type="pct"/>
        <w:jc w:val="center"/>
        <w:tblLayout w:type="autofit"/>
        <w:tblCellMar>
          <w:top w:w="0" w:type="dxa"/>
          <w:left w:w="108" w:type="dxa"/>
          <w:bottom w:w="0" w:type="dxa"/>
          <w:right w:w="108" w:type="dxa"/>
        </w:tblCellMar>
      </w:tblPr>
      <w:tblGrid>
        <w:gridCol w:w="1508"/>
        <w:gridCol w:w="7278"/>
      </w:tblGrid>
      <w:tr w14:paraId="6C42F918">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0B372EE9">
            <w:pPr>
              <w:ind w:firstLine="0" w:firstLineChars="0"/>
              <w:jc w:val="left"/>
              <w:rPr>
                <w:rFonts w:ascii="Times New Roman" w:hAnsi="Times New Roman" w:eastAsia="等线" w:cs="Times New Roman"/>
                <w:color w:val="auto"/>
              </w:rPr>
            </w:pPr>
            <w:r>
              <w:rPr>
                <w:rFonts w:hint="eastAsia" w:ascii="Times New Roman" w:hAnsi="Times New Roman" w:eastAsia="等线" w:cs="Times New Roman"/>
                <w:color w:val="auto"/>
              </w:rPr>
              <w:t>GB/T 28730</w:t>
            </w:r>
          </w:p>
        </w:tc>
        <w:tc>
          <w:tcPr>
            <w:tcW w:w="4141" w:type="pct"/>
            <w:tcBorders>
              <w:top w:val="nil"/>
              <w:left w:val="nil"/>
              <w:bottom w:val="nil"/>
              <w:right w:val="nil"/>
            </w:tcBorders>
            <w:noWrap/>
            <w:vAlign w:val="center"/>
          </w:tcPr>
          <w:p w14:paraId="5F0F6282">
            <w:pPr>
              <w:ind w:firstLine="0" w:firstLineChars="0"/>
              <w:jc w:val="left"/>
              <w:rPr>
                <w:rFonts w:hint="eastAsia"/>
                <w:color w:val="auto"/>
              </w:rPr>
            </w:pPr>
            <w:r>
              <w:rPr>
                <w:rFonts w:hint="eastAsia"/>
                <w:color w:val="auto"/>
              </w:rPr>
              <w:t>固体生物质燃料样品制备方法</w:t>
            </w:r>
          </w:p>
        </w:tc>
      </w:tr>
      <w:tr w14:paraId="5572385E">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605B0381">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GB/T 28731</w:t>
            </w:r>
          </w:p>
        </w:tc>
        <w:tc>
          <w:tcPr>
            <w:tcW w:w="4141" w:type="pct"/>
            <w:tcBorders>
              <w:top w:val="nil"/>
              <w:left w:val="nil"/>
              <w:bottom w:val="nil"/>
              <w:right w:val="nil"/>
            </w:tcBorders>
            <w:noWrap/>
            <w:vAlign w:val="center"/>
          </w:tcPr>
          <w:p w14:paraId="1EA25A63">
            <w:pPr>
              <w:ind w:firstLine="0" w:firstLineChars="0"/>
              <w:jc w:val="left"/>
              <w:rPr>
                <w:rFonts w:hint="eastAsia"/>
                <w:color w:val="auto"/>
              </w:rPr>
            </w:pPr>
            <w:r>
              <w:rPr>
                <w:rFonts w:hint="eastAsia"/>
                <w:color w:val="auto"/>
              </w:rPr>
              <w:t>固体生物质燃料工业分析方法</w:t>
            </w:r>
          </w:p>
        </w:tc>
      </w:tr>
      <w:tr w14:paraId="02C2D47F">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19E95507">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GB/T 28732</w:t>
            </w:r>
          </w:p>
        </w:tc>
        <w:tc>
          <w:tcPr>
            <w:tcW w:w="4141" w:type="pct"/>
            <w:tcBorders>
              <w:top w:val="nil"/>
              <w:left w:val="nil"/>
              <w:bottom w:val="nil"/>
              <w:right w:val="nil"/>
            </w:tcBorders>
            <w:noWrap/>
            <w:vAlign w:val="center"/>
          </w:tcPr>
          <w:p w14:paraId="276FB015">
            <w:pPr>
              <w:ind w:firstLine="0" w:firstLineChars="0"/>
              <w:jc w:val="left"/>
              <w:rPr>
                <w:rFonts w:hint="eastAsia"/>
                <w:color w:val="auto"/>
              </w:rPr>
            </w:pPr>
            <w:r>
              <w:rPr>
                <w:rFonts w:hint="eastAsia"/>
                <w:color w:val="auto"/>
              </w:rPr>
              <w:t>固体生物质燃料全硫测定方法</w:t>
            </w:r>
          </w:p>
        </w:tc>
      </w:tr>
      <w:tr w14:paraId="0BA8F6F2">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075ECED4">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GB/T 28733</w:t>
            </w:r>
          </w:p>
        </w:tc>
        <w:tc>
          <w:tcPr>
            <w:tcW w:w="4141" w:type="pct"/>
            <w:tcBorders>
              <w:top w:val="nil"/>
              <w:left w:val="nil"/>
              <w:bottom w:val="nil"/>
              <w:right w:val="nil"/>
            </w:tcBorders>
            <w:noWrap/>
            <w:vAlign w:val="center"/>
          </w:tcPr>
          <w:p w14:paraId="5B314174">
            <w:pPr>
              <w:ind w:firstLine="0" w:firstLineChars="0"/>
              <w:jc w:val="left"/>
              <w:rPr>
                <w:rFonts w:hint="eastAsia"/>
                <w:color w:val="auto"/>
              </w:rPr>
            </w:pPr>
            <w:r>
              <w:rPr>
                <w:rFonts w:hint="eastAsia"/>
                <w:color w:val="auto"/>
              </w:rPr>
              <w:t>固体生物质燃料全水分测定方法</w:t>
            </w:r>
          </w:p>
        </w:tc>
      </w:tr>
      <w:tr w14:paraId="4257EFF3">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6C16571C">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GB/T 30725</w:t>
            </w:r>
          </w:p>
        </w:tc>
        <w:tc>
          <w:tcPr>
            <w:tcW w:w="4141" w:type="pct"/>
            <w:tcBorders>
              <w:top w:val="nil"/>
              <w:left w:val="nil"/>
              <w:bottom w:val="nil"/>
              <w:right w:val="nil"/>
            </w:tcBorders>
            <w:noWrap/>
            <w:vAlign w:val="center"/>
          </w:tcPr>
          <w:p w14:paraId="3018CC07">
            <w:pPr>
              <w:ind w:firstLine="0" w:firstLineChars="0"/>
              <w:jc w:val="left"/>
              <w:rPr>
                <w:rFonts w:hint="eastAsia"/>
                <w:color w:val="auto"/>
              </w:rPr>
            </w:pPr>
            <w:r>
              <w:rPr>
                <w:rFonts w:hint="eastAsia"/>
                <w:color w:val="auto"/>
              </w:rPr>
              <w:t>固体生物质燃料灰成分测定方法</w:t>
            </w:r>
          </w:p>
        </w:tc>
      </w:tr>
      <w:tr w14:paraId="4732C5A2">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429D1B16">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GB/T 30727</w:t>
            </w:r>
          </w:p>
        </w:tc>
        <w:tc>
          <w:tcPr>
            <w:tcW w:w="4141" w:type="pct"/>
            <w:tcBorders>
              <w:top w:val="nil"/>
              <w:left w:val="nil"/>
              <w:bottom w:val="nil"/>
              <w:right w:val="nil"/>
            </w:tcBorders>
            <w:noWrap/>
            <w:vAlign w:val="center"/>
          </w:tcPr>
          <w:p w14:paraId="202504B8">
            <w:pPr>
              <w:ind w:firstLine="0" w:firstLineChars="0"/>
              <w:jc w:val="left"/>
              <w:rPr>
                <w:rFonts w:hint="eastAsia"/>
                <w:color w:val="auto"/>
              </w:rPr>
            </w:pPr>
            <w:r>
              <w:rPr>
                <w:rFonts w:hint="eastAsia"/>
                <w:color w:val="auto"/>
              </w:rPr>
              <w:t>固体生物质燃料发热量测定方法</w:t>
            </w:r>
          </w:p>
        </w:tc>
      </w:tr>
      <w:tr w14:paraId="37543DD3">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01D4B9F0">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GB/T 30728</w:t>
            </w:r>
          </w:p>
        </w:tc>
        <w:tc>
          <w:tcPr>
            <w:tcW w:w="4141" w:type="pct"/>
            <w:tcBorders>
              <w:top w:val="nil"/>
              <w:left w:val="nil"/>
              <w:bottom w:val="nil"/>
              <w:right w:val="nil"/>
            </w:tcBorders>
            <w:noWrap/>
            <w:vAlign w:val="center"/>
          </w:tcPr>
          <w:p w14:paraId="58EDD6BF">
            <w:pPr>
              <w:ind w:firstLine="0" w:firstLineChars="0"/>
              <w:jc w:val="left"/>
              <w:rPr>
                <w:rFonts w:hint="eastAsia"/>
                <w:color w:val="auto"/>
              </w:rPr>
            </w:pPr>
            <w:r>
              <w:rPr>
                <w:rFonts w:hint="eastAsia"/>
                <w:color w:val="auto"/>
              </w:rPr>
              <w:t>固体生物质燃料中氮的测定方法</w:t>
            </w:r>
          </w:p>
        </w:tc>
      </w:tr>
      <w:tr w14:paraId="53722E02">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35D4895E">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GB/T 30729</w:t>
            </w:r>
          </w:p>
        </w:tc>
        <w:tc>
          <w:tcPr>
            <w:tcW w:w="4141" w:type="pct"/>
            <w:tcBorders>
              <w:top w:val="nil"/>
              <w:left w:val="nil"/>
              <w:bottom w:val="nil"/>
              <w:right w:val="nil"/>
            </w:tcBorders>
            <w:noWrap/>
            <w:vAlign w:val="center"/>
          </w:tcPr>
          <w:p w14:paraId="35A69A17">
            <w:pPr>
              <w:ind w:firstLine="0" w:firstLineChars="0"/>
              <w:jc w:val="left"/>
              <w:rPr>
                <w:rFonts w:hint="eastAsia"/>
                <w:color w:val="auto"/>
              </w:rPr>
            </w:pPr>
            <w:r>
              <w:rPr>
                <w:rFonts w:hint="eastAsia"/>
                <w:color w:val="auto"/>
              </w:rPr>
              <w:t>固体生物质燃料中氯的测定方法</w:t>
            </w:r>
          </w:p>
        </w:tc>
      </w:tr>
      <w:tr w14:paraId="0AD1D6C8">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5E5BF1C5">
            <w:pPr>
              <w:ind w:firstLine="0" w:firstLineChars="0"/>
              <w:jc w:val="left"/>
              <w:rPr>
                <w:rFonts w:ascii="Times New Roman" w:hAnsi="Times New Roman" w:eastAsia="等线" w:cs="Times New Roman"/>
                <w:color w:val="auto"/>
              </w:rPr>
            </w:pPr>
            <w:bookmarkStart w:id="9" w:name="RANGE!G9"/>
            <w:r>
              <w:rPr>
                <w:rFonts w:ascii="Times New Roman" w:hAnsi="Times New Roman" w:eastAsia="等线" w:cs="Times New Roman"/>
                <w:color w:val="auto"/>
              </w:rPr>
              <w:t>GB/T 35170</w:t>
            </w:r>
            <w:bookmarkEnd w:id="9"/>
          </w:p>
        </w:tc>
        <w:tc>
          <w:tcPr>
            <w:tcW w:w="4141" w:type="pct"/>
            <w:tcBorders>
              <w:top w:val="nil"/>
              <w:left w:val="nil"/>
              <w:bottom w:val="nil"/>
              <w:right w:val="nil"/>
            </w:tcBorders>
            <w:noWrap/>
            <w:vAlign w:val="center"/>
          </w:tcPr>
          <w:p w14:paraId="0856F3C1">
            <w:pPr>
              <w:ind w:firstLine="0" w:firstLineChars="0"/>
              <w:jc w:val="left"/>
              <w:rPr>
                <w:rFonts w:hint="eastAsia"/>
                <w:color w:val="auto"/>
              </w:rPr>
            </w:pPr>
            <w:r>
              <w:rPr>
                <w:rFonts w:hint="eastAsia"/>
                <w:color w:val="auto"/>
              </w:rPr>
              <w:t>水泥窑协同处置的生活垃圾预处理可燃物</w:t>
            </w:r>
          </w:p>
        </w:tc>
      </w:tr>
      <w:tr w14:paraId="72FB99C3">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2F297BD1">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GB 50016</w:t>
            </w:r>
          </w:p>
        </w:tc>
        <w:tc>
          <w:tcPr>
            <w:tcW w:w="4141" w:type="pct"/>
            <w:tcBorders>
              <w:top w:val="nil"/>
              <w:left w:val="nil"/>
              <w:bottom w:val="nil"/>
              <w:right w:val="nil"/>
            </w:tcBorders>
            <w:noWrap/>
            <w:vAlign w:val="center"/>
          </w:tcPr>
          <w:p w14:paraId="657FCD80">
            <w:pPr>
              <w:ind w:firstLine="0" w:firstLineChars="0"/>
              <w:jc w:val="left"/>
              <w:rPr>
                <w:rFonts w:hint="eastAsia"/>
                <w:color w:val="auto"/>
              </w:rPr>
            </w:pPr>
            <w:r>
              <w:rPr>
                <w:rFonts w:hint="eastAsia"/>
                <w:color w:val="auto"/>
              </w:rPr>
              <w:t>建筑防火设计规范</w:t>
            </w:r>
          </w:p>
        </w:tc>
      </w:tr>
      <w:tr w14:paraId="7405DC66">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3946CE1E">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HJ766</w:t>
            </w:r>
          </w:p>
        </w:tc>
        <w:tc>
          <w:tcPr>
            <w:tcW w:w="4141" w:type="pct"/>
            <w:tcBorders>
              <w:top w:val="nil"/>
              <w:left w:val="nil"/>
              <w:bottom w:val="nil"/>
              <w:right w:val="nil"/>
            </w:tcBorders>
            <w:noWrap/>
            <w:vAlign w:val="center"/>
          </w:tcPr>
          <w:p w14:paraId="6C5E2D89">
            <w:pPr>
              <w:ind w:firstLine="0" w:firstLineChars="0"/>
              <w:jc w:val="left"/>
              <w:rPr>
                <w:rFonts w:hint="eastAsia"/>
                <w:color w:val="auto"/>
              </w:rPr>
            </w:pPr>
            <w:r>
              <w:rPr>
                <w:rFonts w:hint="eastAsia"/>
                <w:color w:val="auto"/>
              </w:rPr>
              <w:t>固体废物 金属元素的测定 电感耦合等离子体质谱法</w:t>
            </w:r>
          </w:p>
        </w:tc>
      </w:tr>
      <w:tr w14:paraId="5EA8BFBF">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1FE52A2B">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NB/T10763</w:t>
            </w:r>
          </w:p>
        </w:tc>
        <w:tc>
          <w:tcPr>
            <w:tcW w:w="4141" w:type="pct"/>
            <w:tcBorders>
              <w:top w:val="nil"/>
              <w:left w:val="nil"/>
              <w:bottom w:val="nil"/>
              <w:right w:val="nil"/>
            </w:tcBorders>
            <w:noWrap/>
            <w:vAlign w:val="center"/>
          </w:tcPr>
          <w:p w14:paraId="358F89DD">
            <w:pPr>
              <w:ind w:firstLine="0" w:firstLineChars="0"/>
              <w:jc w:val="left"/>
              <w:rPr>
                <w:rFonts w:hint="eastAsia"/>
                <w:color w:val="auto"/>
              </w:rPr>
            </w:pPr>
            <w:r>
              <w:rPr>
                <w:rFonts w:hint="eastAsia"/>
                <w:color w:val="auto"/>
              </w:rPr>
              <w:t>固体生物质燃料中重金属汞的测定 固体直接进样法</w:t>
            </w:r>
          </w:p>
        </w:tc>
      </w:tr>
      <w:tr w14:paraId="5808E452">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0AD0E1C6">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NB/T 10470</w:t>
            </w:r>
          </w:p>
        </w:tc>
        <w:tc>
          <w:tcPr>
            <w:tcW w:w="4141" w:type="pct"/>
            <w:tcBorders>
              <w:top w:val="nil"/>
              <w:left w:val="nil"/>
              <w:bottom w:val="nil"/>
              <w:right w:val="nil"/>
            </w:tcBorders>
            <w:noWrap/>
            <w:vAlign w:val="center"/>
          </w:tcPr>
          <w:p w14:paraId="0A72252D">
            <w:pPr>
              <w:ind w:firstLine="0" w:firstLineChars="0"/>
              <w:jc w:val="left"/>
              <w:rPr>
                <w:rFonts w:hint="eastAsia"/>
                <w:color w:val="auto"/>
              </w:rPr>
            </w:pPr>
            <w:r>
              <w:rPr>
                <w:rFonts w:hint="eastAsia"/>
                <w:color w:val="auto"/>
              </w:rPr>
              <w:t>固体生物质燃料砷、磷、氯测定方法X射线荧光光谱法</w:t>
            </w:r>
          </w:p>
        </w:tc>
      </w:tr>
      <w:tr w14:paraId="196DC5C7">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682C07BC">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NY/T 1879</w:t>
            </w:r>
          </w:p>
        </w:tc>
        <w:tc>
          <w:tcPr>
            <w:tcW w:w="4141" w:type="pct"/>
            <w:tcBorders>
              <w:top w:val="nil"/>
              <w:left w:val="nil"/>
              <w:bottom w:val="nil"/>
              <w:right w:val="nil"/>
            </w:tcBorders>
            <w:noWrap/>
            <w:vAlign w:val="center"/>
          </w:tcPr>
          <w:p w14:paraId="7C31B15A">
            <w:pPr>
              <w:ind w:firstLine="0" w:firstLineChars="0"/>
              <w:jc w:val="left"/>
              <w:rPr>
                <w:rFonts w:hint="eastAsia"/>
                <w:color w:val="auto"/>
              </w:rPr>
            </w:pPr>
            <w:r>
              <w:rPr>
                <w:rFonts w:hint="eastAsia"/>
                <w:color w:val="auto"/>
              </w:rPr>
              <w:t>生物质固体成型燃料采样方法</w:t>
            </w:r>
          </w:p>
        </w:tc>
      </w:tr>
      <w:tr w14:paraId="163AA1F1">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23493557">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NY/T 1880</w:t>
            </w:r>
          </w:p>
        </w:tc>
        <w:tc>
          <w:tcPr>
            <w:tcW w:w="4141" w:type="pct"/>
            <w:tcBorders>
              <w:top w:val="nil"/>
              <w:left w:val="nil"/>
              <w:bottom w:val="nil"/>
              <w:right w:val="nil"/>
            </w:tcBorders>
            <w:noWrap/>
            <w:vAlign w:val="center"/>
          </w:tcPr>
          <w:p w14:paraId="4A902079">
            <w:pPr>
              <w:ind w:firstLine="0" w:firstLineChars="0"/>
              <w:jc w:val="left"/>
              <w:rPr>
                <w:rFonts w:hint="eastAsia"/>
                <w:color w:val="auto"/>
              </w:rPr>
            </w:pPr>
            <w:r>
              <w:rPr>
                <w:rFonts w:hint="eastAsia"/>
                <w:color w:val="auto"/>
              </w:rPr>
              <w:t>生物质固体成型燃料样品制备方法</w:t>
            </w:r>
          </w:p>
        </w:tc>
      </w:tr>
      <w:tr w14:paraId="169F5737">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6263682D">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NY/T 1881.7</w:t>
            </w:r>
          </w:p>
        </w:tc>
        <w:tc>
          <w:tcPr>
            <w:tcW w:w="4141" w:type="pct"/>
            <w:tcBorders>
              <w:top w:val="nil"/>
              <w:left w:val="nil"/>
              <w:bottom w:val="nil"/>
              <w:right w:val="nil"/>
            </w:tcBorders>
            <w:noWrap/>
            <w:vAlign w:val="center"/>
          </w:tcPr>
          <w:p w14:paraId="1AA06715">
            <w:pPr>
              <w:ind w:firstLine="0" w:firstLineChars="0"/>
              <w:jc w:val="left"/>
              <w:rPr>
                <w:rFonts w:hint="eastAsia"/>
                <w:color w:val="auto"/>
              </w:rPr>
            </w:pPr>
            <w:r>
              <w:rPr>
                <w:rFonts w:hint="eastAsia"/>
                <w:color w:val="auto"/>
              </w:rPr>
              <w:t>生物质固体成型燃料试验方法 第7部分：密度</w:t>
            </w:r>
          </w:p>
        </w:tc>
      </w:tr>
      <w:tr w14:paraId="63C38BD5">
        <w:tblPrEx>
          <w:tblCellMar>
            <w:top w:w="0" w:type="dxa"/>
            <w:left w:w="108" w:type="dxa"/>
            <w:bottom w:w="0" w:type="dxa"/>
            <w:right w:w="108" w:type="dxa"/>
          </w:tblCellMar>
        </w:tblPrEx>
        <w:trPr>
          <w:trHeight w:val="285" w:hRule="atLeast"/>
          <w:jc w:val="center"/>
        </w:trPr>
        <w:tc>
          <w:tcPr>
            <w:tcW w:w="858" w:type="pct"/>
            <w:tcBorders>
              <w:top w:val="nil"/>
              <w:left w:val="nil"/>
              <w:bottom w:val="nil"/>
              <w:right w:val="nil"/>
            </w:tcBorders>
            <w:noWrap/>
            <w:vAlign w:val="center"/>
          </w:tcPr>
          <w:p w14:paraId="79E19080">
            <w:pPr>
              <w:ind w:firstLine="0" w:firstLineChars="0"/>
              <w:jc w:val="left"/>
              <w:rPr>
                <w:rFonts w:ascii="Times New Roman" w:hAnsi="Times New Roman" w:eastAsia="等线" w:cs="Times New Roman"/>
                <w:color w:val="auto"/>
              </w:rPr>
            </w:pPr>
            <w:r>
              <w:rPr>
                <w:rFonts w:ascii="Times New Roman" w:hAnsi="Times New Roman" w:eastAsia="等线" w:cs="Times New Roman"/>
                <w:color w:val="auto"/>
              </w:rPr>
              <w:t>NY/T 1881.8</w:t>
            </w:r>
          </w:p>
        </w:tc>
        <w:tc>
          <w:tcPr>
            <w:tcW w:w="4141" w:type="pct"/>
            <w:tcBorders>
              <w:top w:val="nil"/>
              <w:left w:val="nil"/>
              <w:bottom w:val="nil"/>
              <w:right w:val="nil"/>
            </w:tcBorders>
            <w:noWrap/>
            <w:vAlign w:val="center"/>
          </w:tcPr>
          <w:p w14:paraId="5D716F31">
            <w:pPr>
              <w:ind w:firstLine="0" w:firstLineChars="0"/>
              <w:jc w:val="left"/>
              <w:rPr>
                <w:rFonts w:hint="eastAsia"/>
                <w:color w:val="auto"/>
              </w:rPr>
            </w:pPr>
            <w:r>
              <w:rPr>
                <w:rFonts w:hint="eastAsia"/>
                <w:color w:val="auto"/>
              </w:rPr>
              <w:t>生物质固体成型燃料试验方法 第8部分：机械耐久性</w:t>
            </w:r>
          </w:p>
        </w:tc>
      </w:tr>
      <w:bookmarkEnd w:id="4"/>
    </w:tbl>
    <w:p w14:paraId="5FD84CD5">
      <w:pPr>
        <w:pStyle w:val="2"/>
        <w:spacing w:before="312" w:after="312"/>
        <w:rPr>
          <w:rFonts w:hint="eastAsia"/>
        </w:rPr>
      </w:pPr>
      <w:bookmarkStart w:id="10" w:name="_Toc210138987"/>
      <w:r>
        <w:rPr>
          <w:rFonts w:hint="eastAsia"/>
        </w:rPr>
        <w:t xml:space="preserve"> </w:t>
      </w:r>
      <w:bookmarkStart w:id="11" w:name="_Toc31815"/>
      <w:r>
        <w:rPr>
          <w:rFonts w:hint="eastAsia"/>
        </w:rPr>
        <w:t>术语和定义</w:t>
      </w:r>
      <w:bookmarkEnd w:id="10"/>
      <w:bookmarkEnd w:id="11"/>
    </w:p>
    <w:p w14:paraId="08087B26">
      <w:pPr>
        <w:rPr>
          <w:rFonts w:hint="eastAsia"/>
        </w:rPr>
      </w:pPr>
      <w:bookmarkStart w:id="12" w:name="_Hlk207808730"/>
      <w:r>
        <w:rPr>
          <w:rFonts w:hint="eastAsia" w:ascii="Times New Roman" w:hAnsi="Times New Roman" w:cs="Times New Roman"/>
        </w:rPr>
        <w:t>下列</w:t>
      </w:r>
      <w:r>
        <w:t>术语和定义适用于本</w:t>
      </w:r>
      <w:r>
        <w:rPr>
          <w:rFonts w:hint="eastAsia"/>
        </w:rPr>
        <w:t>文件</w:t>
      </w:r>
      <w:r>
        <w:t>。</w:t>
      </w:r>
    </w:p>
    <w:p w14:paraId="48690645">
      <w:pPr>
        <w:pStyle w:val="3"/>
        <w:rPr>
          <w:rFonts w:hint="eastAsia"/>
        </w:rPr>
      </w:pPr>
    </w:p>
    <w:p w14:paraId="00225804">
      <w:pPr>
        <w:rPr>
          <w:rFonts w:hint="eastAsia" w:ascii="黑体" w:hAnsi="黑体" w:eastAsia="黑体"/>
        </w:rPr>
      </w:pPr>
      <w:r>
        <w:rPr>
          <w:rFonts w:hint="eastAsia" w:ascii="黑体" w:hAnsi="黑体" w:eastAsia="黑体"/>
        </w:rPr>
        <w:t>有机固废 organic solid waste</w:t>
      </w:r>
    </w:p>
    <w:p w14:paraId="409747DA">
      <w:pPr>
        <w:rPr>
          <w:rFonts w:hint="eastAsia"/>
        </w:rPr>
      </w:pPr>
      <w:r>
        <w:rPr>
          <w:rFonts w:hint="eastAsia"/>
        </w:rPr>
        <w:t>指人类在生产建设、日常生活和其他活动中产生的丧失原有利用价值或虽未丧失利用价值但被抛弃或放弃的具有一定热值的固态、半固态有机类物品和物质，如工业有机固体废物，农林废弃物，生活污泥，生活垃圾等。</w:t>
      </w:r>
    </w:p>
    <w:p w14:paraId="06AC4B18">
      <w:pPr>
        <w:pStyle w:val="3"/>
        <w:rPr>
          <w:rFonts w:hint="eastAsia"/>
        </w:rPr>
      </w:pPr>
    </w:p>
    <w:p w14:paraId="1AC991DE">
      <w:pPr>
        <w:rPr>
          <w:rFonts w:hint="eastAsia" w:ascii="黑体" w:hAnsi="黑体" w:eastAsia="黑体"/>
        </w:rPr>
      </w:pPr>
      <w:r>
        <w:rPr>
          <w:rFonts w:hint="eastAsia" w:ascii="黑体" w:hAnsi="黑体" w:eastAsia="黑体"/>
        </w:rPr>
        <w:t>有机固废衍生燃料 (RDF-5) r</w:t>
      </w:r>
      <w:r>
        <w:rPr>
          <w:rFonts w:ascii="黑体" w:hAnsi="黑体" w:eastAsia="黑体"/>
        </w:rPr>
        <w:t xml:space="preserve">efuse </w:t>
      </w:r>
      <w:r>
        <w:rPr>
          <w:rFonts w:hint="eastAsia" w:ascii="黑体" w:hAnsi="黑体" w:eastAsia="黑体"/>
        </w:rPr>
        <w:t>d</w:t>
      </w:r>
      <w:r>
        <w:rPr>
          <w:rFonts w:ascii="黑体" w:hAnsi="黑体" w:eastAsia="黑体"/>
        </w:rPr>
        <w:t xml:space="preserve">erived </w:t>
      </w:r>
      <w:r>
        <w:rPr>
          <w:rFonts w:hint="eastAsia" w:ascii="黑体" w:hAnsi="黑体" w:eastAsia="黑体"/>
        </w:rPr>
        <w:t>f</w:t>
      </w:r>
      <w:r>
        <w:rPr>
          <w:rFonts w:ascii="黑体" w:hAnsi="黑体" w:eastAsia="黑体"/>
        </w:rPr>
        <w:t>uel</w:t>
      </w:r>
      <w:r>
        <w:rPr>
          <w:rFonts w:hint="eastAsia" w:ascii="黑体" w:hAnsi="黑体" w:eastAsia="黑体"/>
        </w:rPr>
        <w:t xml:space="preserve"> from organic solid waste(</w:t>
      </w:r>
      <w:r>
        <w:rPr>
          <w:rFonts w:ascii="黑体" w:hAnsi="黑体" w:eastAsia="黑体"/>
        </w:rPr>
        <w:t>RDF</w:t>
      </w:r>
      <w:r>
        <w:rPr>
          <w:rFonts w:hint="eastAsia" w:ascii="黑体" w:hAnsi="黑体" w:eastAsia="黑体"/>
        </w:rPr>
        <w:t>-5</w:t>
      </w:r>
      <w:r>
        <w:rPr>
          <w:rFonts w:ascii="黑体" w:hAnsi="黑体" w:eastAsia="黑体"/>
        </w:rPr>
        <w:t>）</w:t>
      </w:r>
    </w:p>
    <w:p w14:paraId="41EDA353">
      <w:pPr>
        <w:rPr>
          <w:rFonts w:hint="eastAsia"/>
          <w:highlight w:val="white"/>
        </w:rPr>
      </w:pPr>
      <w:r>
        <w:rPr>
          <w:rFonts w:hint="eastAsia"/>
          <w:highlight w:val="white"/>
        </w:rPr>
        <w:t>指以有机固废为原料，通过破碎、分选、干燥、成型等单一或组合工艺制备而得，以直接或间接形式为各类用能单元提供热能的固态燃料。</w:t>
      </w:r>
    </w:p>
    <w:p w14:paraId="549F9166">
      <w:pPr>
        <w:pStyle w:val="3"/>
        <w:rPr>
          <w:rFonts w:hint="eastAsia"/>
        </w:rPr>
      </w:pPr>
    </w:p>
    <w:p w14:paraId="0899E5A0">
      <w:pPr>
        <w:rPr>
          <w:rFonts w:hint="eastAsia" w:ascii="黑体" w:hAnsi="黑体" w:eastAsia="黑体"/>
        </w:rPr>
      </w:pPr>
      <w:r>
        <w:rPr>
          <w:rFonts w:hint="eastAsia" w:ascii="黑体" w:hAnsi="黑体" w:eastAsia="黑体"/>
        </w:rPr>
        <w:t>生活垃圾domestic Waste</w:t>
      </w:r>
    </w:p>
    <w:p w14:paraId="130AF05D">
      <w:pPr>
        <w:rPr>
          <w:rFonts w:hint="eastAsia"/>
        </w:rPr>
      </w:pPr>
      <w:r>
        <w:rPr>
          <w:rFonts w:hint="eastAsia"/>
        </w:rPr>
        <w:t>指在日常生活中或者为日常生活提供服务的活动中产生的固体废物，以及法律、行政法规规定视为生活垃圾的固体废物。</w:t>
      </w:r>
    </w:p>
    <w:p w14:paraId="25B3CCF8">
      <w:pPr>
        <w:pStyle w:val="3"/>
        <w:rPr>
          <w:rFonts w:hint="eastAsia"/>
        </w:rPr>
      </w:pPr>
    </w:p>
    <w:p w14:paraId="7DCB0DDF">
      <w:pPr>
        <w:rPr>
          <w:rFonts w:hint="eastAsia" w:ascii="黑体" w:hAnsi="黑体" w:eastAsia="黑体"/>
        </w:rPr>
      </w:pPr>
      <w:r>
        <w:rPr>
          <w:rFonts w:hint="eastAsia" w:ascii="黑体" w:hAnsi="黑体" w:eastAsia="黑体"/>
        </w:rPr>
        <w:t>工业有机固体废物 industrial organic solid waste</w:t>
      </w:r>
    </w:p>
    <w:p w14:paraId="71E024A9">
      <w:pPr>
        <w:rPr>
          <w:rFonts w:hint="eastAsia"/>
        </w:rPr>
      </w:pPr>
      <w:r>
        <w:rPr>
          <w:rFonts w:hint="eastAsia"/>
        </w:rPr>
        <w:t>指在工业生产活动中产生的、不属于危险废物的有机固体废物</w:t>
      </w:r>
    </w:p>
    <w:p w14:paraId="3EEB62F4">
      <w:pPr>
        <w:pStyle w:val="3"/>
        <w:rPr>
          <w:rFonts w:hint="eastAsia"/>
        </w:rPr>
      </w:pPr>
    </w:p>
    <w:p w14:paraId="673FF258">
      <w:pPr>
        <w:rPr>
          <w:rFonts w:hint="eastAsia" w:ascii="黑体" w:hAnsi="黑体" w:eastAsia="黑体"/>
        </w:rPr>
      </w:pPr>
      <w:r>
        <w:rPr>
          <w:rFonts w:hint="eastAsia" w:ascii="黑体" w:hAnsi="黑体" w:eastAsia="黑体"/>
        </w:rPr>
        <w:t>农林废弃物 agricultural and forestry waste</w:t>
      </w:r>
    </w:p>
    <w:p w14:paraId="1B4113A8">
      <w:pPr>
        <w:rPr>
          <w:rFonts w:hint="eastAsia"/>
        </w:rPr>
      </w:pPr>
      <w:r>
        <w:rPr>
          <w:rFonts w:hint="eastAsia"/>
        </w:rPr>
        <w:t>指</w:t>
      </w:r>
      <w:r>
        <w:t>农业生产和林业加工过程中产生的有机剩余物</w:t>
      </w:r>
      <w:r>
        <w:rPr>
          <w:rFonts w:hint="eastAsia"/>
        </w:rPr>
        <w:t>，包括农业废物（废弃农业薄膜、作物秸秆及废弃农业投入品包装物等）、林业废物等。</w:t>
      </w:r>
    </w:p>
    <w:p w14:paraId="2A9BC6E9">
      <w:pPr>
        <w:pStyle w:val="3"/>
        <w:rPr>
          <w:rFonts w:hint="eastAsia"/>
        </w:rPr>
      </w:pPr>
    </w:p>
    <w:p w14:paraId="352A98EF">
      <w:pPr>
        <w:rPr>
          <w:rFonts w:hint="eastAsia" w:ascii="黑体" w:hAnsi="黑体" w:eastAsia="黑体"/>
        </w:rPr>
      </w:pPr>
      <w:r>
        <w:rPr>
          <w:rFonts w:hint="eastAsia" w:ascii="黑体" w:hAnsi="黑体" w:eastAsia="黑体"/>
        </w:rPr>
        <w:t>污泥 municipal sludge</w:t>
      </w:r>
    </w:p>
    <w:p w14:paraId="3E39DCD2">
      <w:pPr>
        <w:rPr>
          <w:rFonts w:hint="eastAsia"/>
        </w:rPr>
      </w:pPr>
      <w:r>
        <w:rPr>
          <w:rFonts w:hint="eastAsia"/>
        </w:rPr>
        <w:t>指</w:t>
      </w:r>
      <w:r>
        <w:t>城镇污水处理厂在污水净化处理过程中产生的初沉污泥、剩余污泥及其混合污泥。不包括栅渣、浮渣和沉砂池砂砾。</w:t>
      </w:r>
      <w:bookmarkEnd w:id="12"/>
    </w:p>
    <w:p w14:paraId="4CD92F84">
      <w:pPr>
        <w:pStyle w:val="3"/>
        <w:rPr>
          <w:rFonts w:hint="eastAsia"/>
        </w:rPr>
      </w:pPr>
    </w:p>
    <w:p w14:paraId="4300C2E1">
      <w:pPr>
        <w:rPr>
          <w:rFonts w:hint="eastAsia" w:ascii="黑体" w:hAnsi="黑体" w:eastAsia="黑体"/>
        </w:rPr>
      </w:pPr>
      <w:r>
        <w:rPr>
          <w:rFonts w:hint="eastAsia" w:ascii="黑体" w:hAnsi="黑体" w:eastAsia="黑体"/>
        </w:rPr>
        <w:t xml:space="preserve">添加剂 </w:t>
      </w:r>
      <w:r>
        <w:rPr>
          <w:rFonts w:ascii="黑体" w:hAnsi="黑体" w:eastAsia="黑体"/>
        </w:rPr>
        <w:t>additives</w:t>
      </w:r>
    </w:p>
    <w:p w14:paraId="0F41091C">
      <w:pPr>
        <w:rPr>
          <w:rFonts w:hint="eastAsia"/>
        </w:rPr>
      </w:pPr>
      <w:r>
        <w:rPr>
          <w:rFonts w:hint="eastAsia"/>
        </w:rPr>
        <w:t>在生产时加入到燃料中以增强有机固废衍生燃料性能的其他物质。</w:t>
      </w:r>
    </w:p>
    <w:p w14:paraId="4D0722B4">
      <w:pPr>
        <w:pStyle w:val="3"/>
        <w:rPr>
          <w:rFonts w:hint="eastAsia"/>
        </w:rPr>
      </w:pPr>
    </w:p>
    <w:p w14:paraId="25CB41B0">
      <w:pPr>
        <w:rPr>
          <w:rFonts w:hint="eastAsia" w:ascii="黑体" w:hAnsi="黑体" w:eastAsia="黑体"/>
        </w:rPr>
      </w:pPr>
      <w:r>
        <w:rPr>
          <w:rFonts w:hint="eastAsia" w:ascii="黑体" w:hAnsi="黑体" w:eastAsia="黑体"/>
        </w:rPr>
        <w:t>燃料密度 density</w:t>
      </w:r>
    </w:p>
    <w:p w14:paraId="01A3BECE">
      <w:pPr>
        <w:rPr>
          <w:rFonts w:hint="eastAsia"/>
        </w:rPr>
      </w:pPr>
      <w:r>
        <w:rPr>
          <w:rFonts w:hint="eastAsia"/>
        </w:rPr>
        <w:t>指单个有机固废衍生燃料颗粒质量对体积的比值。</w:t>
      </w:r>
    </w:p>
    <w:p w14:paraId="01DB8B5A">
      <w:pPr>
        <w:pStyle w:val="3"/>
        <w:rPr>
          <w:rFonts w:hint="eastAsia"/>
        </w:rPr>
      </w:pPr>
    </w:p>
    <w:p w14:paraId="5E7DBD1B">
      <w:pPr>
        <w:rPr>
          <w:rFonts w:hint="eastAsia" w:ascii="黑体" w:hAnsi="黑体" w:eastAsia="黑体"/>
        </w:rPr>
      </w:pPr>
      <w:r>
        <w:rPr>
          <w:rFonts w:hint="eastAsia" w:ascii="黑体" w:hAnsi="黑体" w:eastAsia="黑体"/>
        </w:rPr>
        <w:t xml:space="preserve">抗碎性 </w:t>
      </w:r>
      <w:bookmarkStart w:id="13" w:name="OLE_LINK6"/>
      <w:r>
        <w:rPr>
          <w:rFonts w:hint="eastAsia" w:ascii="黑体" w:hAnsi="黑体" w:eastAsia="黑体"/>
        </w:rPr>
        <w:t>shatter strength</w:t>
      </w:r>
      <w:bookmarkEnd w:id="13"/>
    </w:p>
    <w:p w14:paraId="18CCB01A">
      <w:pPr>
        <w:rPr>
          <w:rFonts w:hint="eastAsia"/>
        </w:rPr>
      </w:pPr>
      <w:r>
        <w:rPr>
          <w:rFonts w:hint="eastAsia"/>
        </w:rPr>
        <w:t>指有机固废衍生燃料在装卸、输送和运输过程中抵抗磨损，保持个体完整性的能力。</w:t>
      </w:r>
    </w:p>
    <w:p w14:paraId="7F8CA743">
      <w:pPr>
        <w:pStyle w:val="3"/>
        <w:rPr>
          <w:rFonts w:hint="eastAsia"/>
        </w:rPr>
      </w:pPr>
    </w:p>
    <w:p w14:paraId="51F9C307">
      <w:pPr>
        <w:rPr>
          <w:rFonts w:hint="eastAsia" w:ascii="黑体" w:hAnsi="黑体" w:eastAsia="黑体"/>
        </w:rPr>
      </w:pPr>
      <w:r>
        <w:rPr>
          <w:rFonts w:hint="eastAsia" w:ascii="黑体" w:hAnsi="黑体" w:eastAsia="黑体"/>
        </w:rPr>
        <w:t>低位热值 lower calorific value</w:t>
      </w:r>
    </w:p>
    <w:p w14:paraId="75BBCFF6">
      <w:pPr>
        <w:rPr>
          <w:rFonts w:hint="eastAsia"/>
        </w:rPr>
      </w:pPr>
      <w:r>
        <w:t>单位质量的</w:t>
      </w:r>
      <w:r>
        <w:rPr>
          <w:rFonts w:hint="eastAsia"/>
        </w:rPr>
        <w:t>有机固废衍生燃料</w:t>
      </w:r>
      <w:r>
        <w:t>试样在恒容条件下</w:t>
      </w:r>
      <w:r>
        <w:rPr>
          <w:rFonts w:hint="eastAsia"/>
        </w:rPr>
        <w:t>，</w:t>
      </w:r>
      <w:r>
        <w:t>在过量氧气中燃烧</w:t>
      </w:r>
      <w:r>
        <w:rPr>
          <w:rFonts w:hint="eastAsia"/>
        </w:rPr>
        <w:t>，</w:t>
      </w:r>
      <w:r>
        <w:t>其燃烧后的物质组成为氧气、 氮气、二氧化碳、二氧化硫、气态水</w:t>
      </w:r>
      <w:r>
        <w:rPr>
          <w:rFonts w:hint="eastAsia"/>
        </w:rPr>
        <w:t>（</w:t>
      </w:r>
      <w:r>
        <w:t>假定压力为0.1MPa</w:t>
      </w:r>
      <w:r>
        <w:rPr>
          <w:rFonts w:hint="eastAsia"/>
        </w:rPr>
        <w:t>）</w:t>
      </w:r>
      <w:r>
        <w:t>以及固态灰时放出的热量</w:t>
      </w:r>
      <w:r>
        <w:rPr>
          <w:rFonts w:hint="eastAsia"/>
        </w:rPr>
        <w:t>。</w:t>
      </w:r>
    </w:p>
    <w:p w14:paraId="41260A33">
      <w:pPr>
        <w:pStyle w:val="3"/>
        <w:rPr>
          <w:rFonts w:hint="eastAsia"/>
        </w:rPr>
      </w:pPr>
    </w:p>
    <w:p w14:paraId="6B622DDA">
      <w:pPr>
        <w:rPr>
          <w:rFonts w:hint="eastAsia" w:ascii="黑体" w:hAnsi="黑体" w:eastAsia="黑体"/>
        </w:rPr>
      </w:pPr>
      <w:r>
        <w:rPr>
          <w:rFonts w:hint="eastAsia" w:ascii="黑体" w:hAnsi="黑体" w:eastAsia="黑体"/>
        </w:rPr>
        <w:t>全水分total moisture content</w:t>
      </w:r>
    </w:p>
    <w:p w14:paraId="3085F08B">
      <w:pPr>
        <w:rPr>
          <w:rFonts w:hint="eastAsia"/>
        </w:rPr>
      </w:pPr>
      <w:r>
        <w:rPr>
          <w:rFonts w:hint="eastAsia"/>
        </w:rPr>
        <w:t>有机固废衍生燃料的外在水分和内在水分的总和。</w:t>
      </w:r>
    </w:p>
    <w:p w14:paraId="1D69D126">
      <w:pPr>
        <w:pStyle w:val="3"/>
        <w:rPr>
          <w:rFonts w:hint="eastAsia"/>
        </w:rPr>
      </w:pPr>
    </w:p>
    <w:p w14:paraId="7F8971AC">
      <w:pPr>
        <w:rPr>
          <w:rFonts w:hint="eastAsia" w:ascii="黑体" w:hAnsi="黑体" w:eastAsia="黑体"/>
        </w:rPr>
      </w:pPr>
      <w:r>
        <w:rPr>
          <w:rFonts w:hint="eastAsia" w:ascii="黑体" w:hAnsi="黑体" w:eastAsia="黑体"/>
        </w:rPr>
        <w:t>挥发分 volatile component</w:t>
      </w:r>
    </w:p>
    <w:p w14:paraId="56DACFA4">
      <w:pPr>
        <w:rPr>
          <w:rFonts w:hint="eastAsia"/>
        </w:rPr>
      </w:pPr>
      <w:r>
        <w:rPr>
          <w:rFonts w:hint="eastAsia"/>
        </w:rPr>
        <w:t>有机固废衍生燃料隔绝空气加热至900℃±10℃，持续7min，从分解出的气（汽）态物质中减去水分后得到的成分。</w:t>
      </w:r>
    </w:p>
    <w:p w14:paraId="235C9FAC">
      <w:pPr>
        <w:pStyle w:val="3"/>
        <w:rPr>
          <w:rFonts w:hint="eastAsia"/>
        </w:rPr>
      </w:pPr>
    </w:p>
    <w:p w14:paraId="33663BD6">
      <w:pPr>
        <w:rPr>
          <w:rFonts w:hint="eastAsia" w:ascii="黑体" w:hAnsi="黑体" w:eastAsia="黑体"/>
        </w:rPr>
      </w:pPr>
      <w:r>
        <w:rPr>
          <w:rFonts w:hint="eastAsia" w:ascii="黑体" w:hAnsi="黑体" w:eastAsia="黑体"/>
        </w:rPr>
        <w:t>灰分 ash content</w:t>
      </w:r>
    </w:p>
    <w:p w14:paraId="74125CFA">
      <w:pPr>
        <w:rPr>
          <w:rFonts w:hint="eastAsia"/>
        </w:rPr>
      </w:pPr>
      <w:r>
        <w:rPr>
          <w:rFonts w:hint="eastAsia"/>
        </w:rPr>
        <w:t>有机固废衍生燃料经800℃-850℃高温燃烧，灰化冷却后的残留物。</w:t>
      </w:r>
    </w:p>
    <w:p w14:paraId="7F85D3A9">
      <w:pPr>
        <w:pStyle w:val="3"/>
        <w:rPr>
          <w:rFonts w:hint="eastAsia"/>
        </w:rPr>
      </w:pPr>
    </w:p>
    <w:p w14:paraId="4C15E983">
      <w:pPr>
        <w:rPr>
          <w:rFonts w:hint="eastAsia" w:ascii="黑体" w:hAnsi="黑体" w:eastAsia="黑体"/>
        </w:rPr>
      </w:pPr>
      <w:r>
        <w:rPr>
          <w:rFonts w:hint="eastAsia" w:ascii="黑体" w:hAnsi="黑体" w:eastAsia="黑体"/>
        </w:rPr>
        <w:t>高值化利用high-value utilization</w:t>
      </w:r>
    </w:p>
    <w:p w14:paraId="7FAC2ED0">
      <w:pPr>
        <w:rPr>
          <w:rFonts w:hint="eastAsia"/>
        </w:rPr>
      </w:pPr>
      <w:r>
        <w:rPr>
          <w:rFonts w:hint="eastAsia"/>
        </w:rPr>
        <w:t>指将有机固废衍生燃料用于制取甲烷、氢气等高附加值产品。</w:t>
      </w:r>
    </w:p>
    <w:p w14:paraId="0B8CD4CE">
      <w:pPr>
        <w:pStyle w:val="2"/>
        <w:spacing w:before="312" w:after="312"/>
        <w:rPr>
          <w:rFonts w:hint="eastAsia"/>
        </w:rPr>
      </w:pPr>
      <w:bookmarkStart w:id="14" w:name="_Toc210138988"/>
      <w:r>
        <w:rPr>
          <w:rFonts w:hint="eastAsia"/>
        </w:rPr>
        <w:t xml:space="preserve"> </w:t>
      </w:r>
      <w:bookmarkStart w:id="15" w:name="_Toc11191"/>
      <w:r>
        <w:rPr>
          <w:rFonts w:hint="eastAsia"/>
        </w:rPr>
        <w:t>等级分类与</w:t>
      </w:r>
      <w:bookmarkEnd w:id="14"/>
      <w:r>
        <w:rPr>
          <w:rFonts w:hint="eastAsia"/>
        </w:rPr>
        <w:t>命名</w:t>
      </w:r>
      <w:bookmarkEnd w:id="15"/>
    </w:p>
    <w:p w14:paraId="34CCA466">
      <w:pPr>
        <w:pStyle w:val="3"/>
        <w:rPr>
          <w:rFonts w:hint="eastAsia"/>
        </w:rPr>
      </w:pPr>
      <w:r>
        <w:rPr>
          <w:rFonts w:hint="eastAsia"/>
        </w:rPr>
        <w:t xml:space="preserve"> 等级分类</w:t>
      </w:r>
    </w:p>
    <w:p w14:paraId="29CBB46C">
      <w:pPr>
        <w:rPr>
          <w:rFonts w:hint="eastAsia"/>
        </w:rPr>
      </w:pPr>
      <w:r>
        <w:rPr>
          <w:rFonts w:hint="eastAsia"/>
        </w:rPr>
        <w:t>有机固废衍生燃料按产品等级分为1级、2级。其中1级品可用于制甲烷、制氢、制甲醇利用，2级品适用于制燃气发电利用。</w:t>
      </w:r>
    </w:p>
    <w:p w14:paraId="06D56523">
      <w:pPr>
        <w:pStyle w:val="3"/>
        <w:rPr>
          <w:rFonts w:hint="eastAsia"/>
        </w:rPr>
      </w:pPr>
      <w:r>
        <w:rPr>
          <w:rFonts w:hint="eastAsia"/>
        </w:rPr>
        <w:t xml:space="preserve"> 符号</w:t>
      </w:r>
    </w:p>
    <w:p w14:paraId="43959148">
      <w:pPr>
        <w:spacing w:line="276" w:lineRule="auto"/>
        <w:rPr>
          <w:rFonts w:hint="eastAsia"/>
        </w:rPr>
      </w:pPr>
      <w:r>
        <w:rPr>
          <w:rFonts w:hint="eastAsia"/>
        </w:rPr>
        <w:t>RL</w:t>
      </w:r>
      <w:r>
        <w:t>——</w:t>
      </w:r>
      <w:r>
        <w:rPr>
          <w:rFonts w:hint="eastAsia"/>
        </w:rPr>
        <w:t>圆柱状颗粒；</w:t>
      </w:r>
    </w:p>
    <w:p w14:paraId="5BF35F61">
      <w:pPr>
        <w:spacing w:line="276" w:lineRule="auto"/>
        <w:rPr>
          <w:rFonts w:hint="eastAsia"/>
        </w:rPr>
      </w:pPr>
      <w:r>
        <w:rPr>
          <w:rFonts w:hint="eastAsia"/>
        </w:rPr>
        <w:t>JZ</w:t>
      </w:r>
      <w:r>
        <w:t>——</w:t>
      </w:r>
      <w:r>
        <w:rPr>
          <w:rFonts w:hint="eastAsia"/>
        </w:rPr>
        <w:t>酒糟；</w:t>
      </w:r>
    </w:p>
    <w:p w14:paraId="229EFF7B">
      <w:pPr>
        <w:spacing w:line="276" w:lineRule="auto"/>
        <w:rPr>
          <w:rFonts w:hint="eastAsia"/>
        </w:rPr>
      </w:pPr>
      <w:r>
        <w:rPr>
          <w:rFonts w:hint="eastAsia"/>
        </w:rPr>
        <w:t>YZ</w:t>
      </w:r>
      <w:r>
        <w:t>——</w:t>
      </w:r>
      <w:r>
        <w:rPr>
          <w:rFonts w:hint="eastAsia"/>
        </w:rPr>
        <w:t>中药残渣；</w:t>
      </w:r>
    </w:p>
    <w:p w14:paraId="48BBD319">
      <w:pPr>
        <w:spacing w:line="276" w:lineRule="auto"/>
        <w:rPr>
          <w:rFonts w:hint="eastAsia"/>
        </w:rPr>
      </w:pPr>
      <w:r>
        <w:rPr>
          <w:rFonts w:hint="eastAsia"/>
        </w:rPr>
        <w:t>JG</w:t>
      </w:r>
      <w:r>
        <w:t>——</w:t>
      </w:r>
      <w:r>
        <w:rPr>
          <w:rFonts w:hint="eastAsia"/>
        </w:rPr>
        <w:t>作物秸秆；</w:t>
      </w:r>
    </w:p>
    <w:p w14:paraId="689E2F82">
      <w:pPr>
        <w:spacing w:line="276" w:lineRule="auto"/>
        <w:rPr>
          <w:rFonts w:hint="eastAsia"/>
        </w:rPr>
      </w:pPr>
      <w:r>
        <w:rPr>
          <w:rFonts w:hint="eastAsia"/>
        </w:rPr>
        <w:t>BM</w:t>
      </w:r>
      <w:r>
        <w:t>——</w:t>
      </w:r>
      <w:r>
        <w:rPr>
          <w:rFonts w:hint="eastAsia"/>
        </w:rPr>
        <w:t>废弃农用薄膜；</w:t>
      </w:r>
    </w:p>
    <w:p w14:paraId="17918EBB">
      <w:pPr>
        <w:spacing w:line="276" w:lineRule="auto"/>
        <w:rPr>
          <w:rFonts w:hint="eastAsia"/>
        </w:rPr>
      </w:pPr>
      <w:r>
        <w:rPr>
          <w:rFonts w:hint="eastAsia"/>
        </w:rPr>
        <w:t>BZ</w:t>
      </w:r>
      <w:r>
        <w:t>——</w:t>
      </w:r>
      <w:r>
        <w:rPr>
          <w:rFonts w:hint="eastAsia"/>
        </w:rPr>
        <w:t>废弃农业投入包装物；</w:t>
      </w:r>
    </w:p>
    <w:p w14:paraId="461D631E">
      <w:pPr>
        <w:spacing w:line="276" w:lineRule="auto"/>
        <w:rPr>
          <w:rFonts w:hint="eastAsia"/>
        </w:rPr>
      </w:pPr>
      <w:r>
        <w:rPr>
          <w:rFonts w:hint="eastAsia"/>
        </w:rPr>
        <w:t>LF</w:t>
      </w:r>
      <w:r>
        <w:t>——</w:t>
      </w:r>
      <w:r>
        <w:rPr>
          <w:rFonts w:hint="eastAsia"/>
        </w:rPr>
        <w:t>林业废物；</w:t>
      </w:r>
    </w:p>
    <w:p w14:paraId="70703ECD">
      <w:pPr>
        <w:spacing w:line="276" w:lineRule="auto"/>
        <w:rPr>
          <w:rFonts w:hint="eastAsia"/>
        </w:rPr>
      </w:pPr>
      <w:r>
        <w:rPr>
          <w:rFonts w:hint="eastAsia"/>
        </w:rPr>
        <w:t>CY</w:t>
      </w:r>
      <w:r>
        <w:t>——</w:t>
      </w:r>
      <w:r>
        <w:rPr>
          <w:rFonts w:hint="eastAsia"/>
        </w:rPr>
        <w:t>家庭厨余垃圾；</w:t>
      </w:r>
    </w:p>
    <w:p w14:paraId="1D263490">
      <w:pPr>
        <w:spacing w:line="276" w:lineRule="auto"/>
        <w:rPr>
          <w:rFonts w:hint="eastAsia"/>
        </w:rPr>
      </w:pPr>
      <w:r>
        <w:rPr>
          <w:rFonts w:hint="eastAsia"/>
        </w:rPr>
        <w:t>CC</w:t>
      </w:r>
      <w:r>
        <w:t>——</w:t>
      </w:r>
      <w:r>
        <w:rPr>
          <w:rFonts w:hint="eastAsia"/>
        </w:rPr>
        <w:t>餐厨垃圾；</w:t>
      </w:r>
    </w:p>
    <w:p w14:paraId="5DBB35FA">
      <w:pPr>
        <w:spacing w:line="276" w:lineRule="auto"/>
        <w:rPr>
          <w:rFonts w:hint="eastAsia"/>
        </w:rPr>
      </w:pPr>
      <w:r>
        <w:rPr>
          <w:rFonts w:hint="eastAsia"/>
        </w:rPr>
        <w:t>FZ</w:t>
      </w:r>
      <w:r>
        <w:t>——</w:t>
      </w:r>
      <w:r>
        <w:rPr>
          <w:rFonts w:hint="eastAsia"/>
        </w:rPr>
        <w:t>废纸；</w:t>
      </w:r>
    </w:p>
    <w:p w14:paraId="7212A477">
      <w:pPr>
        <w:spacing w:line="276" w:lineRule="auto"/>
        <w:rPr>
          <w:rFonts w:hint="eastAsia"/>
        </w:rPr>
      </w:pPr>
      <w:r>
        <w:rPr>
          <w:rFonts w:hint="eastAsia"/>
        </w:rPr>
        <w:t>FS</w:t>
      </w:r>
      <w:r>
        <w:t>——</w:t>
      </w:r>
      <w:r>
        <w:rPr>
          <w:rFonts w:hint="eastAsia"/>
        </w:rPr>
        <w:t>废塑料；</w:t>
      </w:r>
    </w:p>
    <w:p w14:paraId="503C519B">
      <w:pPr>
        <w:spacing w:line="276" w:lineRule="auto"/>
        <w:rPr>
          <w:rFonts w:hint="eastAsia"/>
        </w:rPr>
      </w:pPr>
      <w:r>
        <w:rPr>
          <w:rFonts w:hint="eastAsia"/>
        </w:rPr>
        <w:t>FF</w:t>
      </w:r>
      <w:r>
        <w:t>——</w:t>
      </w:r>
      <w:r>
        <w:rPr>
          <w:rFonts w:hint="eastAsia"/>
        </w:rPr>
        <w:t>废纺织品；</w:t>
      </w:r>
    </w:p>
    <w:p w14:paraId="35138233">
      <w:pPr>
        <w:spacing w:line="276" w:lineRule="auto"/>
        <w:rPr>
          <w:rFonts w:hint="eastAsia"/>
        </w:rPr>
      </w:pPr>
      <w:r>
        <w:rPr>
          <w:rFonts w:hint="eastAsia"/>
        </w:rPr>
        <w:t>YL</w:t>
      </w:r>
      <w:r>
        <w:t>——</w:t>
      </w:r>
      <w:r>
        <w:rPr>
          <w:rFonts w:hint="eastAsia"/>
        </w:rPr>
        <w:t>园林垃圾；</w:t>
      </w:r>
    </w:p>
    <w:p w14:paraId="48769EAA">
      <w:pPr>
        <w:spacing w:line="276" w:lineRule="auto"/>
        <w:rPr>
          <w:rFonts w:hint="eastAsia"/>
        </w:rPr>
      </w:pPr>
      <w:r>
        <w:rPr>
          <w:rFonts w:hint="eastAsia"/>
        </w:rPr>
        <w:t>WN</w:t>
      </w:r>
      <w:r>
        <w:t>——</w:t>
      </w:r>
      <w:r>
        <w:rPr>
          <w:rFonts w:hint="eastAsia"/>
        </w:rPr>
        <w:t>污水污泥；</w:t>
      </w:r>
    </w:p>
    <w:p w14:paraId="09B1CC2F">
      <w:pPr>
        <w:spacing w:line="276" w:lineRule="auto"/>
        <w:rPr>
          <w:rFonts w:hint="eastAsia"/>
        </w:rPr>
      </w:pPr>
      <w:r>
        <w:rPr>
          <w:rFonts w:hint="eastAsia"/>
        </w:rPr>
        <w:t xml:space="preserve">T </w:t>
      </w:r>
      <w:r>
        <w:t>——</w:t>
      </w:r>
      <w:r>
        <w:rPr>
          <w:rFonts w:hint="eastAsia"/>
        </w:rPr>
        <w:t>添加剂。</w:t>
      </w:r>
    </w:p>
    <w:p w14:paraId="04F2D42F">
      <w:pPr>
        <w:pStyle w:val="3"/>
        <w:rPr>
          <w:rFonts w:hint="eastAsia"/>
        </w:rPr>
      </w:pPr>
      <w:r>
        <w:rPr>
          <w:rFonts w:hint="eastAsia"/>
        </w:rPr>
        <w:t xml:space="preserve"> 命名</w:t>
      </w:r>
    </w:p>
    <w:p w14:paraId="72C2CFE2">
      <w:pPr>
        <w:rPr>
          <w:rFonts w:hint="eastAsia"/>
        </w:rPr>
      </w:pPr>
      <w:r>
        <w:rPr>
          <w:rFonts w:hint="eastAsia"/>
        </w:rPr>
        <w:t>有机固废衍生燃料命名方法如下：</w:t>
      </w:r>
    </w:p>
    <w:p w14:paraId="36AE15E0">
      <w:pPr>
        <w:rPr>
          <w:rFonts w:hint="eastAsia"/>
        </w:rPr>
      </w:pPr>
      <w:r>
        <w:rPr>
          <w:color w:val="auto"/>
        </w:rPr>
        <mc:AlternateContent>
          <mc:Choice Requires="wpg">
            <w:drawing>
              <wp:anchor distT="0" distB="0" distL="114300" distR="114300" simplePos="0" relativeHeight="251672576" behindDoc="0" locked="0" layoutInCell="1" allowOverlap="1">
                <wp:simplePos x="0" y="0"/>
                <wp:positionH relativeFrom="margin">
                  <wp:posOffset>275590</wp:posOffset>
                </wp:positionH>
                <wp:positionV relativeFrom="paragraph">
                  <wp:posOffset>281305</wp:posOffset>
                </wp:positionV>
                <wp:extent cx="2736215" cy="1659890"/>
                <wp:effectExtent l="0" t="0" r="45720" b="35560"/>
                <wp:wrapNone/>
                <wp:docPr id="914250593" name="组合 58"/>
                <wp:cNvGraphicFramePr/>
                <a:graphic xmlns:a="http://schemas.openxmlformats.org/drawingml/2006/main">
                  <a:graphicData uri="http://schemas.microsoft.com/office/word/2010/wordprocessingGroup">
                    <wpg:wgp>
                      <wpg:cNvGrpSpPr/>
                      <wpg:grpSpPr>
                        <a:xfrm>
                          <a:off x="0" y="0"/>
                          <a:ext cx="2736095" cy="1659890"/>
                          <a:chOff x="4306" y="8644"/>
                          <a:chExt cx="3591" cy="1632"/>
                        </a:xfrm>
                      </wpg:grpSpPr>
                      <wps:wsp>
                        <wps:cNvPr id="539739204" name="Line 37"/>
                        <wps:cNvCnPr>
                          <a:cxnSpLocks noChangeShapeType="1"/>
                        </wps:cNvCnPr>
                        <wps:spPr bwMode="auto">
                          <a:xfrm>
                            <a:off x="4306" y="8652"/>
                            <a:ext cx="260" cy="2"/>
                          </a:xfrm>
                          <a:prstGeom prst="line">
                            <a:avLst/>
                          </a:prstGeom>
                          <a:noFill/>
                          <a:ln w="9525">
                            <a:solidFill>
                              <a:srgbClr val="000000"/>
                            </a:solidFill>
                            <a:round/>
                          </a:ln>
                        </wps:spPr>
                        <wps:bodyPr/>
                      </wps:wsp>
                      <wpg:grpSp>
                        <wpg:cNvPr id="246434235" name="Group 38"/>
                        <wpg:cNvGrpSpPr/>
                        <wpg:grpSpPr>
                          <a:xfrm>
                            <a:off x="4451" y="8644"/>
                            <a:ext cx="3446" cy="1632"/>
                            <a:chOff x="4398" y="8649"/>
                            <a:chExt cx="1723" cy="1890"/>
                          </a:xfrm>
                        </wpg:grpSpPr>
                        <wps:wsp>
                          <wps:cNvPr id="657018579" name="Line 39"/>
                          <wps:cNvCnPr>
                            <a:cxnSpLocks noChangeShapeType="1"/>
                          </wps:cNvCnPr>
                          <wps:spPr bwMode="auto">
                            <a:xfrm>
                              <a:off x="4398" y="8649"/>
                              <a:ext cx="9" cy="1858"/>
                            </a:xfrm>
                            <a:prstGeom prst="line">
                              <a:avLst/>
                            </a:prstGeom>
                            <a:noFill/>
                            <a:ln w="9525">
                              <a:solidFill>
                                <a:srgbClr val="000000"/>
                              </a:solidFill>
                              <a:round/>
                            </a:ln>
                          </wps:spPr>
                          <wps:bodyPr/>
                        </wps:wsp>
                        <wps:wsp>
                          <wps:cNvPr id="800420691" name="Line 40"/>
                          <wps:cNvCnPr>
                            <a:cxnSpLocks noChangeShapeType="1"/>
                          </wps:cNvCnPr>
                          <wps:spPr bwMode="auto">
                            <a:xfrm>
                              <a:off x="4407" y="10515"/>
                              <a:ext cx="1714" cy="24"/>
                            </a:xfrm>
                            <a:prstGeom prst="line">
                              <a:avLst/>
                            </a:prstGeom>
                            <a:noFill/>
                            <a:ln w="9525">
                              <a:solidFill>
                                <a:srgbClr val="000000"/>
                              </a:solidFill>
                              <a:round/>
                            </a:ln>
                          </wps:spPr>
                          <wps:bodyPr/>
                        </wps:wsp>
                      </wpg:grpSp>
                    </wpg:wgp>
                  </a:graphicData>
                </a:graphic>
              </wp:anchor>
            </w:drawing>
          </mc:Choice>
          <mc:Fallback>
            <w:pict>
              <v:group id="组合 58" o:spid="_x0000_s1026" o:spt="203" style="position:absolute;left:0pt;margin-left:21.7pt;margin-top:22.15pt;height:130.7pt;width:215.45pt;mso-position-horizontal-relative:margin;z-index:251672576;mso-width-relative:page;mso-height-relative:page;" coordorigin="4306,8644" coordsize="3591,1632" o:gfxdata="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Cm7L2M2QAAAAkBAAAPAAAAAAAA&#10;AAEAIAAAACIAAABkcnMvZG93bnJldi54bWxQSwECFAAUAAAACACHTuJA3ynESPUCAAC9CQAADgAA&#10;AAAAAAABACAAAAAoAQAAZHJzL2Uyb0RvYy54bWxQSwUGAAAAAAYABgBZAQAAjwYAAAAA&#10;">
                <o:lock v:ext="edit" aspectratio="f"/>
                <v:line id="Line 37" o:spid="_x0000_s1026" o:spt="20" style="position:absolute;left:4306;top:8652;height:2;width:260;" filled="f" stroked="t" coordsize="21600,21600" o:gfxdata="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6R+q8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group id="Group 38" o:spid="_x0000_s1026" o:spt="203" style="position:absolute;left:4451;top:8644;height:1632;width:3446;" coordorigin="4398,8649" coordsize="1723,1890" o:gfxdata="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KBJQkXEAAAA4gAAAA8AAAAAAAAAAQAgAAAAIgAAAGRycy9kb3du&#10;cmV2LnhtbFBLAQIUABQAAAAIAIdO4kAzLwWeOwAAADkAAAAVAAAAAAAAAAEAIAAAABMBAABkcnMv&#10;Z3JvdXBzaGFwZXhtbC54bWxQSwUGAAAAAAYABgBgAQAA0AMAAAAA&#10;">
                  <o:lock v:ext="edit" aspectratio="f"/>
                  <v:line id="Line 39" o:spid="_x0000_s1026" o:spt="20" style="position:absolute;left:4398;top:8649;height:1858;width:9;" filled="f" stroked="t" coordsize="21600,21600" o:gfxdata="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d/+GM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Line 40" o:spid="_x0000_s1026" o:spt="20" style="position:absolute;left:4407;top:10515;height:24;width:1714;" filled="f" stroked="t" coordsize="21600,21600" o:gfxdata="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z&#10;E2DL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group>
              </v:group>
            </w:pict>
          </mc:Fallback>
        </mc:AlternateContent>
      </w:r>
      <w:r>
        <w:rPr>
          <w:color w:val="auto"/>
        </w:rPr>
        <mc:AlternateContent>
          <mc:Choice Requires="wpg">
            <w:drawing>
              <wp:anchor distT="0" distB="0" distL="114300" distR="114300" simplePos="0" relativeHeight="251671552" behindDoc="0" locked="0" layoutInCell="1" allowOverlap="1">
                <wp:simplePos x="0" y="0"/>
                <wp:positionH relativeFrom="margin">
                  <wp:posOffset>678180</wp:posOffset>
                </wp:positionH>
                <wp:positionV relativeFrom="paragraph">
                  <wp:posOffset>288290</wp:posOffset>
                </wp:positionV>
                <wp:extent cx="2331720" cy="1394460"/>
                <wp:effectExtent l="0" t="0" r="30480" b="15240"/>
                <wp:wrapNone/>
                <wp:docPr id="2142430733" name="组合 58"/>
                <wp:cNvGraphicFramePr/>
                <a:graphic xmlns:a="http://schemas.openxmlformats.org/drawingml/2006/main">
                  <a:graphicData uri="http://schemas.microsoft.com/office/word/2010/wordprocessingGroup">
                    <wpg:wgp>
                      <wpg:cNvGrpSpPr/>
                      <wpg:grpSpPr>
                        <a:xfrm>
                          <a:off x="0" y="0"/>
                          <a:ext cx="2331720" cy="1394534"/>
                          <a:chOff x="4345" y="8651"/>
                          <a:chExt cx="3060" cy="1623"/>
                        </a:xfrm>
                      </wpg:grpSpPr>
                      <wps:wsp>
                        <wps:cNvPr id="537272627" name="Line 37"/>
                        <wps:cNvCnPr>
                          <a:cxnSpLocks noChangeShapeType="1"/>
                        </wps:cNvCnPr>
                        <wps:spPr bwMode="auto">
                          <a:xfrm>
                            <a:off x="4345" y="8652"/>
                            <a:ext cx="260" cy="2"/>
                          </a:xfrm>
                          <a:prstGeom prst="line">
                            <a:avLst/>
                          </a:prstGeom>
                          <a:noFill/>
                          <a:ln w="9525">
                            <a:solidFill>
                              <a:srgbClr val="000000"/>
                            </a:solidFill>
                            <a:round/>
                          </a:ln>
                        </wps:spPr>
                        <wps:bodyPr/>
                      </wps:wsp>
                      <wpg:grpSp>
                        <wpg:cNvPr id="674422996" name="Group 38"/>
                        <wpg:cNvGrpSpPr/>
                        <wpg:grpSpPr>
                          <a:xfrm>
                            <a:off x="4471" y="8651"/>
                            <a:ext cx="2934" cy="1623"/>
                            <a:chOff x="4408" y="8659"/>
                            <a:chExt cx="1467" cy="1880"/>
                          </a:xfrm>
                        </wpg:grpSpPr>
                        <wps:wsp>
                          <wps:cNvPr id="302561948" name="Line 39"/>
                          <wps:cNvCnPr>
                            <a:cxnSpLocks noChangeShapeType="1"/>
                          </wps:cNvCnPr>
                          <wps:spPr bwMode="auto">
                            <a:xfrm>
                              <a:off x="4408" y="8659"/>
                              <a:ext cx="9" cy="1858"/>
                            </a:xfrm>
                            <a:prstGeom prst="line">
                              <a:avLst/>
                            </a:prstGeom>
                            <a:noFill/>
                            <a:ln w="9525">
                              <a:solidFill>
                                <a:srgbClr val="000000"/>
                              </a:solidFill>
                              <a:round/>
                            </a:ln>
                          </wps:spPr>
                          <wps:bodyPr/>
                        </wps:wsp>
                        <wps:wsp>
                          <wps:cNvPr id="36239860" name="Line 40"/>
                          <wps:cNvCnPr>
                            <a:cxnSpLocks noChangeShapeType="1"/>
                          </wps:cNvCnPr>
                          <wps:spPr bwMode="auto">
                            <a:xfrm>
                              <a:off x="4408" y="10515"/>
                              <a:ext cx="1467" cy="24"/>
                            </a:xfrm>
                            <a:prstGeom prst="line">
                              <a:avLst/>
                            </a:prstGeom>
                            <a:noFill/>
                            <a:ln w="9525">
                              <a:solidFill>
                                <a:srgbClr val="000000"/>
                              </a:solidFill>
                              <a:round/>
                            </a:ln>
                          </wps:spPr>
                          <wps:bodyPr/>
                        </wps:wsp>
                      </wpg:grpSp>
                    </wpg:wgp>
                  </a:graphicData>
                </a:graphic>
              </wp:anchor>
            </w:drawing>
          </mc:Choice>
          <mc:Fallback>
            <w:pict>
              <v:group id="组合 58" o:spid="_x0000_s1026" o:spt="203" style="position:absolute;left:0pt;margin-left:53.4pt;margin-top:22.7pt;height:109.8pt;width:183.6pt;mso-position-horizontal-relative:margin;z-index:251671552;mso-width-relative:page;mso-height-relative:page;" coordorigin="4345,8651" coordsize="3060,1623" o:gfxdata="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BD16qfZAAAACgEAAA8AAAAAAAAAAQAgAAAAIgAAAGRycy9k&#10;b3ducmV2LnhtbFBLAQIUABQAAAAIAIdO4kBsWefw5QIAAL0JAAAOAAAAAAAAAAEAIAAAACgBAABk&#10;cnMvZTJvRG9jLnhtbFBLBQYAAAAABgAGAFkBAAB/BgAAAAA=&#10;">
                <o:lock v:ext="edit" aspectratio="f"/>
                <v:line id="Line 37" o:spid="_x0000_s1026" o:spt="20" style="position:absolute;left:4345;top:8652;height:2;width:260;" filled="f" stroked="t" coordsize="21600,21600" o:gfxdata="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WFZC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group id="Group 38" o:spid="_x0000_s1026" o:spt="203" style="position:absolute;left:4471;top:8651;height:1623;width:2934;" coordorigin="4408,8659" coordsize="1467,1880" o:gfxdata="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LhUYjxQAAAOIAAAAPAAAAAAAAAAEAIAAAACIAAABkcnMvZG93&#10;bnJldi54bWxQSwECFAAUAAAACACHTuJAMy8FnjsAAAA5AAAAFQAAAAAAAAABACAAAAAUAQAAZHJz&#10;L2dyb3Vwc2hhcGV4bWwueG1sUEsFBgAAAAAGAAYAYAEAANEDAAAAAA==&#10;">
                  <o:lock v:ext="edit" aspectratio="f"/>
                  <v:line id="Line 39" o:spid="_x0000_s1026" o:spt="20" style="position:absolute;left:4408;top:8659;height:1858;width:9;" filled="f" stroked="t" coordsize="21600,21600" o:gfxdata="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Ubua&#10;wAAAAOI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40" o:spid="_x0000_s1026" o:spt="20" style="position:absolute;left:4408;top:10515;height:24;width:1467;" filled="f" stroked="t" coordsize="21600,21600" o:gfxdata="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F8I&#10;DsEAAADhAAAADwAAAAAAAAABACAAAAAiAAAAZHJzL2Rvd25yZXYueG1sUEsBAhQAFAAAAAgAh07i&#10;QDMvBZ47AAAAOQAAABAAAAAAAAAAAQAgAAAAEAEAAGRycy9zaGFwZXhtbC54bWxQSwUGAAAAAAYA&#10;BgBbAQAAugMAAAAA&#10;">
                    <v:fill on="f" focussize="0,0"/>
                    <v:stroke color="#000000" joinstyle="round"/>
                    <v:imagedata o:title=""/>
                    <o:lock v:ext="edit" aspectratio="f"/>
                  </v:line>
                </v:group>
              </v:group>
            </w:pict>
          </mc:Fallback>
        </mc:AlternateContent>
      </w:r>
      <w:r>
        <w:rPr>
          <w:color w:val="auto"/>
        </w:rPr>
        <mc:AlternateContent>
          <mc:Choice Requires="wpg">
            <w:drawing>
              <wp:anchor distT="0" distB="0" distL="114300" distR="114300" simplePos="0" relativeHeight="251668480" behindDoc="0" locked="0" layoutInCell="1" allowOverlap="1">
                <wp:simplePos x="0" y="0"/>
                <wp:positionH relativeFrom="margin">
                  <wp:posOffset>2741295</wp:posOffset>
                </wp:positionH>
                <wp:positionV relativeFrom="paragraph">
                  <wp:posOffset>288290</wp:posOffset>
                </wp:positionV>
                <wp:extent cx="267335" cy="177800"/>
                <wp:effectExtent l="0" t="0" r="38100" b="31750"/>
                <wp:wrapNone/>
                <wp:docPr id="1616510561" name="组合 46"/>
                <wp:cNvGraphicFramePr/>
                <a:graphic xmlns:a="http://schemas.openxmlformats.org/drawingml/2006/main">
                  <a:graphicData uri="http://schemas.microsoft.com/office/word/2010/wordprocessingGroup">
                    <wpg:wgp>
                      <wpg:cNvGrpSpPr/>
                      <wpg:grpSpPr>
                        <a:xfrm>
                          <a:off x="0" y="0"/>
                          <a:ext cx="267186" cy="177800"/>
                          <a:chOff x="6393" y="8653"/>
                          <a:chExt cx="429" cy="242"/>
                        </a:xfrm>
                      </wpg:grpSpPr>
                      <wps:wsp>
                        <wps:cNvPr id="61" name="Line 50"/>
                        <wps:cNvCnPr>
                          <a:cxnSpLocks noChangeShapeType="1"/>
                        </wps:cNvCnPr>
                        <wps:spPr bwMode="auto">
                          <a:xfrm>
                            <a:off x="6393" y="8653"/>
                            <a:ext cx="260" cy="0"/>
                          </a:xfrm>
                          <a:prstGeom prst="line">
                            <a:avLst/>
                          </a:prstGeom>
                          <a:noFill/>
                          <a:ln w="9525">
                            <a:solidFill>
                              <a:srgbClr val="000000"/>
                            </a:solidFill>
                            <a:round/>
                          </a:ln>
                        </wps:spPr>
                        <wps:bodyPr/>
                      </wps:wsp>
                      <wpg:grpSp>
                        <wpg:cNvPr id="62" name="Group 51"/>
                        <wpg:cNvGrpSpPr/>
                        <wpg:grpSpPr>
                          <a:xfrm>
                            <a:off x="6538" y="8654"/>
                            <a:ext cx="284" cy="241"/>
                            <a:chOff x="6538" y="8654"/>
                            <a:chExt cx="284" cy="316"/>
                          </a:xfrm>
                        </wpg:grpSpPr>
                        <wps:wsp>
                          <wps:cNvPr id="63" name="Line 52"/>
                          <wps:cNvCnPr>
                            <a:cxnSpLocks noChangeShapeType="1"/>
                          </wps:cNvCnPr>
                          <wps:spPr bwMode="auto">
                            <a:xfrm>
                              <a:off x="6538" y="8654"/>
                              <a:ext cx="0" cy="316"/>
                            </a:xfrm>
                            <a:prstGeom prst="line">
                              <a:avLst/>
                            </a:prstGeom>
                            <a:noFill/>
                            <a:ln w="9525">
                              <a:solidFill>
                                <a:srgbClr val="000000"/>
                              </a:solidFill>
                              <a:round/>
                            </a:ln>
                          </wps:spPr>
                          <wps:bodyPr/>
                        </wps:wsp>
                        <wps:wsp>
                          <wps:cNvPr id="64" name="Line 53"/>
                          <wps:cNvCnPr>
                            <a:cxnSpLocks noChangeShapeType="1"/>
                          </wps:cNvCnPr>
                          <wps:spPr bwMode="auto">
                            <a:xfrm>
                              <a:off x="6538" y="8969"/>
                              <a:ext cx="284" cy="0"/>
                            </a:xfrm>
                            <a:prstGeom prst="line">
                              <a:avLst/>
                            </a:prstGeom>
                            <a:noFill/>
                            <a:ln w="9525">
                              <a:solidFill>
                                <a:srgbClr val="000000"/>
                              </a:solidFill>
                              <a:round/>
                            </a:ln>
                          </wps:spPr>
                          <wps:bodyPr/>
                        </wps:wsp>
                      </wpg:grpSp>
                    </wpg:wgp>
                  </a:graphicData>
                </a:graphic>
              </wp:anchor>
            </w:drawing>
          </mc:Choice>
          <mc:Fallback>
            <w:pict>
              <v:group id="组合 46" o:spid="_x0000_s1026" o:spt="203" style="position:absolute;left:0pt;margin-left:215.85pt;margin-top:22.7pt;height:14pt;width:21.05pt;mso-position-horizontal-relative:margin;z-index:251668480;mso-width-relative:page;mso-height-relative:page;" coordorigin="6393,8653" coordsize="429,242" o:gfxdata="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JRD+MXZAAAACQEAAA8AAAAA&#10;AAAAAQAgAAAAIgAAAGRycy9kb3ducmV2LnhtbFBLAQIUABQAAAAIAIdO4kBBbH12vgIAAJYJAAAO&#10;AAAAAAAAAAEAIAAAACgBAABkcnMvZTJvRG9jLnhtbFBLBQYAAAAABgAGAFkBAABYBgAAAAA=&#10;">
                <o:lock v:ext="edit" aspectratio="f"/>
                <v:line id="Line 50" o:spid="_x0000_s1026" o:spt="20" style="position:absolute;left:6393;top:8653;height:0;width:260;" filled="f" stroked="t" coordsize="21600,21600" o:gfxdata="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YG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id="Group 51" o:spid="_x0000_s1026" o:spt="203" style="position:absolute;left:6538;top:8654;height:241;width:284;" coordorigin="6538,8654" coordsize="284,316"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line id="Line 52" o:spid="_x0000_s1026" o:spt="20" style="position:absolute;left:6538;top:8654;height:316;width:0;" filled="f" stroked="t" coordsize="21600,21600" o:gfxdata="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6D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3" o:spid="_x0000_s1026" o:spt="20" style="position:absolute;left:6538;top:8969;height:0;width:284;" filled="f" stroked="t" coordsize="21600,21600" o:gfxdata="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d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w:pict>
          </mc:Fallback>
        </mc:AlternateContent>
      </w:r>
      <w:r>
        <w:rPr>
          <w:color w:val="auto"/>
        </w:rPr>
        <mc:AlternateContent>
          <mc:Choice Requires="wpg">
            <w:drawing>
              <wp:anchor distT="0" distB="0" distL="114300" distR="114300" simplePos="0" relativeHeight="251667456" behindDoc="0" locked="0" layoutInCell="1" allowOverlap="1">
                <wp:simplePos x="0" y="0"/>
                <wp:positionH relativeFrom="column">
                  <wp:posOffset>2317750</wp:posOffset>
                </wp:positionH>
                <wp:positionV relativeFrom="paragraph">
                  <wp:posOffset>288290</wp:posOffset>
                </wp:positionV>
                <wp:extent cx="689610" cy="496570"/>
                <wp:effectExtent l="0" t="0" r="34925" b="36830"/>
                <wp:wrapNone/>
                <wp:docPr id="2038017107" name="组合 48"/>
                <wp:cNvGraphicFramePr/>
                <a:graphic xmlns:a="http://schemas.openxmlformats.org/drawingml/2006/main">
                  <a:graphicData uri="http://schemas.microsoft.com/office/word/2010/wordprocessingGroup">
                    <wpg:wgp>
                      <wpg:cNvGrpSpPr/>
                      <wpg:grpSpPr>
                        <a:xfrm>
                          <a:off x="0" y="0"/>
                          <a:ext cx="689315" cy="496570"/>
                          <a:chOff x="3917" y="8654"/>
                          <a:chExt cx="1106" cy="2233"/>
                        </a:xfrm>
                      </wpg:grpSpPr>
                      <wps:wsp>
                        <wps:cNvPr id="57" name="Line 46"/>
                        <wps:cNvCnPr>
                          <a:cxnSpLocks noChangeShapeType="1"/>
                        </wps:cNvCnPr>
                        <wps:spPr bwMode="auto">
                          <a:xfrm>
                            <a:off x="3917" y="8654"/>
                            <a:ext cx="260" cy="0"/>
                          </a:xfrm>
                          <a:prstGeom prst="line">
                            <a:avLst/>
                          </a:prstGeom>
                          <a:noFill/>
                          <a:ln w="9525">
                            <a:solidFill>
                              <a:srgbClr val="000000"/>
                            </a:solidFill>
                            <a:round/>
                          </a:ln>
                        </wps:spPr>
                        <wps:bodyPr/>
                      </wps:wsp>
                      <wps:wsp>
                        <wps:cNvPr id="58" name="Line 47"/>
                        <wps:cNvCnPr>
                          <a:cxnSpLocks noChangeShapeType="1"/>
                        </wps:cNvCnPr>
                        <wps:spPr bwMode="auto">
                          <a:xfrm>
                            <a:off x="4058" y="8703"/>
                            <a:ext cx="0" cy="2184"/>
                          </a:xfrm>
                          <a:prstGeom prst="line">
                            <a:avLst/>
                          </a:prstGeom>
                          <a:noFill/>
                          <a:ln w="9525">
                            <a:solidFill>
                              <a:srgbClr val="000000"/>
                            </a:solidFill>
                            <a:round/>
                          </a:ln>
                        </wps:spPr>
                        <wps:bodyPr/>
                      </wps:wsp>
                      <wps:wsp>
                        <wps:cNvPr id="59" name="Line 48"/>
                        <wps:cNvCnPr>
                          <a:cxnSpLocks noChangeShapeType="1"/>
                        </wps:cNvCnPr>
                        <wps:spPr bwMode="auto">
                          <a:xfrm>
                            <a:off x="4058" y="10841"/>
                            <a:ext cx="965" cy="0"/>
                          </a:xfrm>
                          <a:prstGeom prst="line">
                            <a:avLst/>
                          </a:prstGeom>
                          <a:noFill/>
                          <a:ln w="9525">
                            <a:solidFill>
                              <a:srgbClr val="000000"/>
                            </a:solidFill>
                            <a:round/>
                          </a:ln>
                        </wps:spPr>
                        <wps:bodyPr/>
                      </wps:wsp>
                    </wpg:wgp>
                  </a:graphicData>
                </a:graphic>
              </wp:anchor>
            </w:drawing>
          </mc:Choice>
          <mc:Fallback>
            <w:pict>
              <v:group id="组合 48" o:spid="_x0000_s1026" o:spt="203" style="position:absolute;left:0pt;margin-left:182.5pt;margin-top:22.7pt;height:39.1pt;width:54.3pt;z-index:251667456;mso-width-relative:page;mso-height-relative:page;" coordorigin="3917,8654" coordsize="1106,2233" o:gfxdata="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GvU9inaAAAACgEAAA8AAAAAAAAAAQAgAAAAIgAAAGRycy9kb3ducmV2LnhtbFBL&#10;AQIUABQAAAAIAIdO4kCY3BE7nwIAAGgIAAAOAAAAAAAAAAEAIAAAACkBAABkcnMvZTJvRG9jLnht&#10;bFBLBQYAAAAABgAGAFkBAAA6BgAAAAA=&#10;">
                <o:lock v:ext="edit" aspectratio="f"/>
                <v:line id="Line 46" o:spid="_x0000_s1026" o:spt="20" style="position:absolute;left:3917;top:8654;height:0;width:260;" filled="f" stroked="t" coordsize="21600,21600" o:gfxdata="UEsDBAoAAAAAAIdO4kAAAAAAAAAAAAAAAAAEAAAAZHJzL1BLAwQUAAAACACHTuJAPr/xHL8AAADb&#10;AAAADwAAAGRycy9kb3ducmV2LnhtbEWPS2vDMBCE74X8B7GBXkIi2aV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8Ry/&#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47" o:spid="_x0000_s1026" o:spt="20" style="position:absolute;left:4058;top:8703;height:2184;width:0;" filled="f" stroked="t" coordsize="21600,21600" o:gfxdata="UEsDBAoAAAAAAIdO4kAAAAAAAAAAAAAAAAAEAAAAZHJzL1BLAwQUAAAACACHTuJATyBlbroAAADb&#10;AAAADwAAAGRycy9kb3ducmV2LnhtbEVPy4rCMBTdC/5DuIIb0UQHRa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IG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48" o:spid="_x0000_s1026" o:spt="20" style="position:absolute;left:4058;top:10841;height:0;width:965;" filled="f" stroked="t" coordsize="21600,21600" o:gfxdata="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swPW/&#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w:pict>
          </mc:Fallback>
        </mc:AlternateContent>
      </w:r>
      <w:r>
        <w:rPr>
          <w:color w:val="auto"/>
        </w:rPr>
        <mc:AlternateContent>
          <mc:Choice Requires="wpg">
            <w:drawing>
              <wp:anchor distT="0" distB="0" distL="114300" distR="114300" simplePos="0" relativeHeight="251670528" behindDoc="0" locked="0" layoutInCell="1" allowOverlap="1">
                <wp:simplePos x="0" y="0"/>
                <wp:positionH relativeFrom="column">
                  <wp:posOffset>1972945</wp:posOffset>
                </wp:positionH>
                <wp:positionV relativeFrom="paragraph">
                  <wp:posOffset>295910</wp:posOffset>
                </wp:positionV>
                <wp:extent cx="1038860" cy="772795"/>
                <wp:effectExtent l="0" t="0" r="27940" b="27305"/>
                <wp:wrapNone/>
                <wp:docPr id="1255463224" name="组合 50"/>
                <wp:cNvGraphicFramePr/>
                <a:graphic xmlns:a="http://schemas.openxmlformats.org/drawingml/2006/main">
                  <a:graphicData uri="http://schemas.microsoft.com/office/word/2010/wordprocessingGroup">
                    <wpg:wgp>
                      <wpg:cNvGrpSpPr/>
                      <wpg:grpSpPr>
                        <a:xfrm>
                          <a:off x="0" y="0"/>
                          <a:ext cx="1039018" cy="772795"/>
                          <a:chOff x="5539" y="8665"/>
                          <a:chExt cx="1278" cy="1050"/>
                        </a:xfrm>
                      </wpg:grpSpPr>
                      <wps:wsp>
                        <wps:cNvPr id="67" name="Line 56"/>
                        <wps:cNvCnPr>
                          <a:cxnSpLocks noChangeShapeType="1"/>
                        </wps:cNvCnPr>
                        <wps:spPr bwMode="auto">
                          <a:xfrm>
                            <a:off x="5539" y="8665"/>
                            <a:ext cx="0" cy="1050"/>
                          </a:xfrm>
                          <a:prstGeom prst="line">
                            <a:avLst/>
                          </a:prstGeom>
                          <a:noFill/>
                          <a:ln w="9525">
                            <a:solidFill>
                              <a:srgbClr val="000000"/>
                            </a:solidFill>
                            <a:round/>
                          </a:ln>
                        </wps:spPr>
                        <wps:bodyPr/>
                      </wps:wsp>
                      <wps:wsp>
                        <wps:cNvPr id="68" name="Line 57"/>
                        <wps:cNvCnPr>
                          <a:cxnSpLocks noChangeShapeType="1"/>
                        </wps:cNvCnPr>
                        <wps:spPr bwMode="auto">
                          <a:xfrm>
                            <a:off x="5539" y="9705"/>
                            <a:ext cx="1278" cy="0"/>
                          </a:xfrm>
                          <a:prstGeom prst="line">
                            <a:avLst/>
                          </a:prstGeom>
                          <a:noFill/>
                          <a:ln w="9525">
                            <a:solidFill>
                              <a:srgbClr val="000000"/>
                            </a:solidFill>
                            <a:round/>
                          </a:ln>
                        </wps:spPr>
                        <wps:bodyPr/>
                      </wps:wsp>
                    </wpg:wgp>
                  </a:graphicData>
                </a:graphic>
              </wp:anchor>
            </w:drawing>
          </mc:Choice>
          <mc:Fallback>
            <w:pict>
              <v:group id="组合 50" o:spid="_x0000_s1026" o:spt="203" style="position:absolute;left:0pt;margin-left:155.35pt;margin-top:23.3pt;height:60.85pt;width:81.8pt;z-index:251670528;mso-width-relative:page;mso-height-relative:page;" coordorigin="5539,8665" coordsize="1278,1050" o:gfxdata="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XP4KF9oAAAAKAQAADwAAAAAAAAABACAAAAAiAAAAZHJzL2Rv&#10;d25yZXYueG1sUEsBAhQAFAAAAAgAh07iQChAhuZxAgAApAYAAA4AAAAAAAAAAQAgAAAAKQEAAGRy&#10;cy9lMm9Eb2MueG1sUEsFBgAAAAAGAAYAWQEAAAwGAAAAAA==&#10;">
                <o:lock v:ext="edit" aspectratio="f"/>
                <v:line id="Line 56" o:spid="_x0000_s1026" o:spt="20" style="position:absolute;left:5539;top:8665;height:1050;width:0;" filled="f" stroked="t" coordsize="21600,21600" o:gfxdata="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M7o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57" o:spid="_x0000_s1026" o:spt="20" style="position:absolute;left:5539;top:9705;height:0;width:1278;" filled="f" stroked="t" coordsize="21600,21600" o:gfxdata="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Mr9O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w:pict>
          </mc:Fallback>
        </mc:AlternateContent>
      </w:r>
      <w:r>
        <w:rPr>
          <w:color w:val="auto"/>
        </w:rPr>
        <mc:AlternateContent>
          <mc:Choice Requires="wps">
            <w:drawing>
              <wp:anchor distT="0" distB="0" distL="114300" distR="114300" simplePos="0" relativeHeight="251669504" behindDoc="0" locked="0" layoutInCell="1" allowOverlap="1">
                <wp:simplePos x="0" y="0"/>
                <wp:positionH relativeFrom="column">
                  <wp:posOffset>1879600</wp:posOffset>
                </wp:positionH>
                <wp:positionV relativeFrom="paragraph">
                  <wp:posOffset>299720</wp:posOffset>
                </wp:positionV>
                <wp:extent cx="161925" cy="0"/>
                <wp:effectExtent l="0" t="0" r="0" b="0"/>
                <wp:wrapNone/>
                <wp:docPr id="406286227"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9525">
                          <a:solidFill>
                            <a:srgbClr val="000000"/>
                          </a:solidFill>
                          <a:round/>
                        </a:ln>
                      </wps:spPr>
                      <wps:bodyPr/>
                    </wps:wsp>
                  </a:graphicData>
                </a:graphic>
              </wp:anchor>
            </w:drawing>
          </mc:Choice>
          <mc:Fallback>
            <w:pict>
              <v:line id="直接连接符 52" o:spid="_x0000_s1026" o:spt="20" style="position:absolute;left:0pt;margin-left:148pt;margin-top:23.6pt;height:0pt;width:12.75pt;z-index:251669504;mso-width-relative:page;mso-height-relative:page;" filled="f" stroked="t" coordsize="21600,21600" o:gfxdata="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1s+FF&#10;1wAAAAkBAAAPAAAAAAAAAAEAIAAAACIAAABkcnMvZG93bnJldi54bWxQSwECFAAUAAAACACHTuJA&#10;n3SE2ekBAACyAwAADgAAAAAAAAABACAAAAAmAQAAZHJzL2Uyb0RvYy54bWxQSwUGAAAAAAYABgBZ&#10;AQAAgQUAAAAA&#10;">
                <v:fill on="f" focussize="0,0"/>
                <v:stroke color="#000000" joinstyle="round"/>
                <v:imagedata o:title=""/>
                <o:lock v:ext="edit" aspectratio="f"/>
              </v:line>
            </w:pict>
          </mc:Fallback>
        </mc:AlternateContent>
      </w:r>
      <w:r>
        <w:rPr>
          <w:color w:val="auto"/>
        </w:rPr>
        <mc:AlternateContent>
          <mc:Choice Requires="wpg">
            <w:drawing>
              <wp:anchor distT="0" distB="0" distL="114300" distR="114300" simplePos="0" relativeHeight="251665408" behindDoc="0" locked="0" layoutInCell="1" allowOverlap="1">
                <wp:simplePos x="0" y="0"/>
                <wp:positionH relativeFrom="column">
                  <wp:posOffset>1245870</wp:posOffset>
                </wp:positionH>
                <wp:positionV relativeFrom="paragraph">
                  <wp:posOffset>295275</wp:posOffset>
                </wp:positionV>
                <wp:extent cx="1776730" cy="1080135"/>
                <wp:effectExtent l="0" t="0" r="33020" b="25400"/>
                <wp:wrapNone/>
                <wp:docPr id="1881962516" name="组合 58"/>
                <wp:cNvGraphicFramePr/>
                <a:graphic xmlns:a="http://schemas.openxmlformats.org/drawingml/2006/main">
                  <a:graphicData uri="http://schemas.microsoft.com/office/word/2010/wordprocessingGroup">
                    <wpg:wgp>
                      <wpg:cNvGrpSpPr/>
                      <wpg:grpSpPr>
                        <a:xfrm>
                          <a:off x="0" y="0"/>
                          <a:ext cx="1776957" cy="1080007"/>
                          <a:chOff x="4470" y="8651"/>
                          <a:chExt cx="2851" cy="1467"/>
                        </a:xfrm>
                      </wpg:grpSpPr>
                      <wps:wsp>
                        <wps:cNvPr id="48" name="Line 37"/>
                        <wps:cNvCnPr>
                          <a:cxnSpLocks noChangeShapeType="1"/>
                        </wps:cNvCnPr>
                        <wps:spPr bwMode="auto">
                          <a:xfrm>
                            <a:off x="4470" y="8654"/>
                            <a:ext cx="260" cy="2"/>
                          </a:xfrm>
                          <a:prstGeom prst="line">
                            <a:avLst/>
                          </a:prstGeom>
                          <a:noFill/>
                          <a:ln w="9525">
                            <a:solidFill>
                              <a:srgbClr val="000000"/>
                            </a:solidFill>
                            <a:round/>
                          </a:ln>
                        </wps:spPr>
                        <wps:bodyPr/>
                      </wps:wsp>
                      <wpg:grpSp>
                        <wpg:cNvPr id="49" name="Group 38"/>
                        <wpg:cNvGrpSpPr/>
                        <wpg:grpSpPr>
                          <a:xfrm>
                            <a:off x="4603" y="8651"/>
                            <a:ext cx="2718" cy="1467"/>
                            <a:chOff x="4474" y="8670"/>
                            <a:chExt cx="1359" cy="1701"/>
                          </a:xfrm>
                        </wpg:grpSpPr>
                        <wps:wsp>
                          <wps:cNvPr id="50" name="Line 39"/>
                          <wps:cNvCnPr>
                            <a:cxnSpLocks noChangeShapeType="1"/>
                          </wps:cNvCnPr>
                          <wps:spPr bwMode="auto">
                            <a:xfrm>
                              <a:off x="4474" y="8670"/>
                              <a:ext cx="9" cy="1696"/>
                            </a:xfrm>
                            <a:prstGeom prst="line">
                              <a:avLst/>
                            </a:prstGeom>
                            <a:noFill/>
                            <a:ln w="9525">
                              <a:solidFill>
                                <a:srgbClr val="000000"/>
                              </a:solidFill>
                              <a:round/>
                            </a:ln>
                          </wps:spPr>
                          <wps:bodyPr/>
                        </wps:wsp>
                        <wps:wsp>
                          <wps:cNvPr id="51" name="Line 40"/>
                          <wps:cNvCnPr>
                            <a:cxnSpLocks noChangeShapeType="1"/>
                          </wps:cNvCnPr>
                          <wps:spPr bwMode="auto">
                            <a:xfrm>
                              <a:off x="4483" y="10352"/>
                              <a:ext cx="1350" cy="19"/>
                            </a:xfrm>
                            <a:prstGeom prst="line">
                              <a:avLst/>
                            </a:prstGeom>
                            <a:noFill/>
                            <a:ln w="9525">
                              <a:solidFill>
                                <a:srgbClr val="000000"/>
                              </a:solidFill>
                              <a:round/>
                            </a:ln>
                          </wps:spPr>
                          <wps:bodyPr/>
                        </wps:wsp>
                      </wpg:grpSp>
                    </wpg:wgp>
                  </a:graphicData>
                </a:graphic>
              </wp:anchor>
            </w:drawing>
          </mc:Choice>
          <mc:Fallback>
            <w:pict>
              <v:group id="组合 58" o:spid="_x0000_s1026" o:spt="203" style="position:absolute;left:0pt;margin-left:98.1pt;margin-top:23.25pt;height:85.05pt;width:139.9pt;z-index:251665408;mso-width-relative:page;mso-height-relative:page;" coordorigin="4470,8651" coordsize="2851,1467" o:gfxdata="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BDLh+PaAAAACgEAAA8AAAAAAAAAAQAgAAAAIgAAAGRycy9kb3ducmV2LnhtbFBLAQIU&#10;ABQAAAAIAIdO4kD/1zcP1QIAAKIJAAAOAAAAAAAAAAEAIAAAACkBAABkcnMvZTJvRG9jLnhtbFBL&#10;BQYAAAAABgAGAFkBAABwBgAAAAA=&#10;">
                <o:lock v:ext="edit" aspectratio="f"/>
                <v:line id="Line 37" o:spid="_x0000_s1026" o:spt="20" style="position:absolute;left:4470;top:8654;height:2;width:260;" filled="f" stroked="t" coordsize="21600,21600" o:gfxdata="UEsDBAoAAAAAAIdO4kAAAAAAAAAAAAAAAAAEAAAAZHJzL1BLAwQUAAAACACHTuJAyvnzs7oAAADb&#10;AAAADwAAAGRycy9kb3ducmV2LnhtbEVPy4rCMBTdC/5DuIIb0URHRK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fO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id="Group 38" o:spid="_x0000_s1026" o:spt="203" style="position:absolute;left:4603;top:8651;height:1467;width:2718;" coordorigin="4474,8670" coordsize="1359,1701"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line id="Line 39" o:spid="_x0000_s1026" o:spt="20" style="position:absolute;left:4474;top:8670;height:1696;width:9;" filled="f" stroked="t" coordsize="21600,21600" o:gfxdata="UEsDBAoAAAAAAIdO4kAAAAAAAAAAAAAAAAAEAAAAZHJzL1BLAwQUAAAACACHTuJAsVZpaLoAAADb&#10;AAAADwAAAGRycy9kb3ducmV2LnhtbEVPy4rCMBTdC/5DuIIb0UQHRa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mlo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40" o:spid="_x0000_s1026" o:spt="20" style="position:absolute;left:4483;top:10352;height:19;width:1350;"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w:pict>
          </mc:Fallback>
        </mc:AlternateContent>
      </w:r>
      <w:r>
        <w:rPr>
          <w:rFonts w:hint="eastAsia"/>
        </w:rPr>
        <w:t>RL10</w:t>
      </w:r>
      <w:r>
        <w:t>—</w:t>
      </w:r>
      <w:r>
        <w:rPr>
          <w:rFonts w:hint="eastAsia"/>
        </w:rPr>
        <w:t>A □</w:t>
      </w:r>
      <w:r>
        <w:t xml:space="preserve"> × </w:t>
      </w:r>
      <w:r>
        <w:rPr>
          <w:rFonts w:hint="eastAsia"/>
        </w:rPr>
        <w:t>B □×</w:t>
      </w:r>
      <w:r>
        <w:t>…</w:t>
      </w:r>
      <w:r>
        <w:rPr>
          <w:rFonts w:hint="eastAsia"/>
        </w:rPr>
        <w:t>×N □— T □— 1</w:t>
      </w:r>
    </w:p>
    <w:p w14:paraId="4F8A071E">
      <w:pPr>
        <w:rPr>
          <w:rFonts w:hint="eastAsia"/>
        </w:rPr>
      </w:pPr>
      <w:r>
        <w:t xml:space="preserve">                                   </w:t>
      </w:r>
      <w:r>
        <w:rPr>
          <w:rFonts w:hint="eastAsia"/>
        </w:rPr>
        <w:t xml:space="preserve">      表示固体燃料等级；</w:t>
      </w:r>
    </w:p>
    <w:p w14:paraId="7D3FF471">
      <w:pPr>
        <w:rPr>
          <w:rFonts w:hint="eastAsia"/>
        </w:rPr>
      </w:pPr>
      <w:r>
        <w:t xml:space="preserve">                                   </w:t>
      </w:r>
      <w:r>
        <w:rPr>
          <w:rFonts w:hint="eastAsia"/>
        </w:rPr>
        <w:t xml:space="preserve">      表示固体燃料添加剂比例；</w:t>
      </w:r>
    </w:p>
    <w:p w14:paraId="19919E7F">
      <w:pPr>
        <w:rPr>
          <w:rFonts w:hint="eastAsia"/>
        </w:rPr>
      </w:pPr>
      <w:r>
        <w:t xml:space="preserve">                                   </w:t>
      </w:r>
      <w:r>
        <w:rPr>
          <w:rFonts w:hint="eastAsia"/>
        </w:rPr>
        <w:t xml:space="preserve">      表示固体燃料N原料种类；</w:t>
      </w:r>
    </w:p>
    <w:p w14:paraId="027A22F7">
      <w:pPr>
        <w:rPr>
          <w:rFonts w:hint="eastAsia"/>
        </w:rPr>
      </w:pPr>
      <w:r>
        <w:t xml:space="preserve">                                   </w:t>
      </w:r>
      <w:r>
        <w:rPr>
          <w:rFonts w:hint="eastAsia"/>
        </w:rPr>
        <w:t xml:space="preserve">      表示固体燃料B原料比例；</w:t>
      </w:r>
    </w:p>
    <w:p w14:paraId="229C1362">
      <w:pPr>
        <w:rPr>
          <w:rFonts w:hint="eastAsia"/>
        </w:rPr>
      </w:pPr>
      <w:r>
        <w:t xml:space="preserve">                                   </w:t>
      </w:r>
      <w:r>
        <w:rPr>
          <w:rFonts w:hint="eastAsia"/>
        </w:rPr>
        <w:t xml:space="preserve">      表示固体燃料A原料比例；</w:t>
      </w:r>
    </w:p>
    <w:p w14:paraId="58A04C2D">
      <w:pPr>
        <w:rPr>
          <w:rFonts w:hint="eastAsia"/>
        </w:rPr>
      </w:pPr>
      <w:r>
        <w:rPr>
          <w:rFonts w:hint="eastAsia"/>
        </w:rPr>
        <w:tab/>
      </w:r>
      <w:r>
        <w:rPr>
          <w:rFonts w:hint="eastAsia"/>
        </w:rPr>
        <w:t xml:space="preserve">                                     表示固体燃料直径；</w:t>
      </w:r>
    </w:p>
    <w:p w14:paraId="18974652">
      <w:pPr>
        <w:rPr>
          <w:rFonts w:hint="eastAsia"/>
        </w:rPr>
      </w:pPr>
      <w:r>
        <w:rPr>
          <w:rFonts w:hint="eastAsia"/>
        </w:rPr>
        <w:t>示例：R</w:t>
      </w:r>
      <w:r>
        <w:t>L</w:t>
      </w:r>
      <w:r>
        <w:rPr>
          <w:rFonts w:hint="eastAsia"/>
        </w:rPr>
        <w:t>10</w:t>
      </w:r>
      <w:r>
        <w:t>—</w:t>
      </w:r>
      <w:r>
        <w:rPr>
          <w:rFonts w:hint="eastAsia"/>
        </w:rPr>
        <w:t>YZ50×JG50-T0-1</w:t>
      </w:r>
      <w:r>
        <w:t xml:space="preserve">  </w:t>
      </w:r>
      <w:r>
        <w:rPr>
          <w:rFonts w:hint="eastAsia"/>
        </w:rPr>
        <w:t>表示：有机固废衍生燃料，圆柱状颗粒，直径为</w:t>
      </w:r>
      <w:r>
        <w:t>10mm</w:t>
      </w:r>
      <w:r>
        <w:rPr>
          <w:rFonts w:hint="eastAsia"/>
        </w:rPr>
        <w:t>，原料成分由5</w:t>
      </w:r>
      <w:r>
        <w:t>0%</w:t>
      </w:r>
      <w:r>
        <w:rPr>
          <w:rFonts w:hint="eastAsia"/>
        </w:rPr>
        <w:t>中药残渣和5</w:t>
      </w:r>
      <w:r>
        <w:t>0%</w:t>
      </w:r>
      <w:r>
        <w:rPr>
          <w:rFonts w:hint="eastAsia"/>
        </w:rPr>
        <w:t>作物秸秆组成，无添加剂，1级品。</w:t>
      </w:r>
    </w:p>
    <w:p w14:paraId="7E7187CF">
      <w:pPr>
        <w:pStyle w:val="2"/>
        <w:spacing w:before="312" w:after="312"/>
        <w:rPr>
          <w:rFonts w:hint="eastAsia"/>
        </w:rPr>
      </w:pPr>
      <w:bookmarkStart w:id="16" w:name="_Toc210138989"/>
      <w:r>
        <w:rPr>
          <w:rFonts w:hint="eastAsia"/>
        </w:rPr>
        <w:t xml:space="preserve"> </w:t>
      </w:r>
      <w:bookmarkStart w:id="17" w:name="_Toc15713"/>
      <w:r>
        <w:rPr>
          <w:rFonts w:hint="eastAsia"/>
        </w:rPr>
        <w:t>技术要求</w:t>
      </w:r>
      <w:bookmarkEnd w:id="16"/>
      <w:bookmarkEnd w:id="17"/>
    </w:p>
    <w:p w14:paraId="6474101A">
      <w:pPr>
        <w:pStyle w:val="3"/>
        <w:rPr>
          <w:rFonts w:hint="eastAsia"/>
        </w:rPr>
      </w:pPr>
      <w:r>
        <w:rPr>
          <w:rFonts w:hint="eastAsia"/>
        </w:rPr>
        <w:t xml:space="preserve"> 原料</w:t>
      </w:r>
    </w:p>
    <w:p w14:paraId="539A91AE">
      <w:pPr>
        <w:rPr>
          <w:rFonts w:hint="eastAsia"/>
        </w:rPr>
      </w:pPr>
      <w:r>
        <w:rPr>
          <w:rFonts w:hint="eastAsia"/>
        </w:rPr>
        <w:t>制备RDF-5的有机固废原料，其含水率、挥发分、灰分、氯含量及硫含量应满足相应的要求，或经破碎、分选、干燥等预处理后满足相应的要求，以确保产品质量符合5.3要求。用于制备RDF-5的原料应具有明确来源，同时禁止将危险废物作为原料用于RDF-5制备。燃料中添加剂及其燃烧产物应无毒、无味、无害，总量一般不超过2%。RDF-5原料种类如</w:t>
      </w:r>
      <w:r>
        <w:rPr>
          <w:rFonts w:hint="eastAsia"/>
        </w:rPr>
        <w:fldChar w:fldCharType="begin"/>
      </w:r>
      <w:r>
        <w:rPr>
          <w:rFonts w:hint="eastAsia"/>
        </w:rPr>
        <w:instrText xml:space="preserve"> REF _Ref210136538 \h </w:instrText>
      </w:r>
      <w:r>
        <w:rPr>
          <w:rFonts w:hint="eastAsia"/>
        </w:rPr>
        <w:fldChar w:fldCharType="separate"/>
      </w:r>
      <w:r>
        <w:rPr>
          <w:rFonts w:hint="eastAsia"/>
        </w:rPr>
        <w:t>表 1</w:t>
      </w:r>
      <w:r>
        <w:rPr>
          <w:rFonts w:hint="eastAsia"/>
        </w:rPr>
        <w:fldChar w:fldCharType="end"/>
      </w:r>
      <w:r>
        <w:rPr>
          <w:rFonts w:hint="eastAsia"/>
        </w:rPr>
        <w:t>所示，其中污泥不得单独作为RDF-5原料，需和其它原料混合作为生产原料。</w:t>
      </w:r>
    </w:p>
    <w:p w14:paraId="6BD3B10D">
      <w:pPr>
        <w:pStyle w:val="11"/>
        <w:keepNext/>
        <w:spacing w:before="156" w:beforeLines="50" w:after="156" w:afterLines="50" w:line="240" w:lineRule="auto"/>
        <w:ind w:firstLine="0" w:firstLineChars="0"/>
        <w:jc w:val="center"/>
        <w:rPr>
          <w:rFonts w:hint="eastAsia"/>
          <w:sz w:val="21"/>
          <w:szCs w:val="21"/>
        </w:rPr>
      </w:pPr>
      <w:bookmarkStart w:id="18" w:name="_Ref210136538"/>
      <w:bookmarkStart w:id="19" w:name="_Ref210136535"/>
      <w:r>
        <w:rPr>
          <w:rFonts w:hint="eastAsia" w:ascii="黑体" w:hAnsi="黑体" w:cs="黑体"/>
          <w:sz w:val="21"/>
          <w:szCs w:val="21"/>
        </w:rPr>
        <w:t xml:space="preserve">表 </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w:t>
      </w:r>
      <w:r>
        <w:rPr>
          <w:rFonts w:hint="eastAsia" w:ascii="黑体" w:hAnsi="黑体" w:cs="黑体"/>
          <w:sz w:val="21"/>
          <w:szCs w:val="21"/>
        </w:rPr>
        <w:fldChar w:fldCharType="end"/>
      </w:r>
      <w:bookmarkEnd w:id="18"/>
      <w:r>
        <w:rPr>
          <w:rFonts w:hint="eastAsia" w:ascii="黑体" w:hAnsi="黑体" w:cs="黑体"/>
          <w:sz w:val="21"/>
          <w:szCs w:val="21"/>
        </w:rPr>
        <w:t xml:space="preserve">  RDF-5原料种类表</w:t>
      </w:r>
      <w:bookmarkEnd w:id="19"/>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106"/>
        <w:gridCol w:w="5569"/>
      </w:tblGrid>
      <w:tr w14:paraId="2C58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pct"/>
            <w:tcBorders>
              <w:top w:val="single" w:color="auto" w:sz="12" w:space="0"/>
              <w:left w:val="single" w:color="auto" w:sz="12" w:space="0"/>
              <w:bottom w:val="single" w:color="auto" w:sz="12" w:space="0"/>
              <w:right w:val="single" w:color="auto" w:sz="4" w:space="0"/>
            </w:tcBorders>
            <w:noWrap/>
            <w:vAlign w:val="center"/>
          </w:tcPr>
          <w:p w14:paraId="333C2EB1">
            <w:pPr>
              <w:spacing w:line="240" w:lineRule="auto"/>
              <w:ind w:firstLine="0" w:firstLineChars="0"/>
              <w:jc w:val="center"/>
              <w:rPr>
                <w:rFonts w:hint="eastAsia"/>
              </w:rPr>
            </w:pPr>
            <w:r>
              <w:rPr>
                <w:rFonts w:hint="eastAsia"/>
              </w:rPr>
              <w:t>有机固废种类</w:t>
            </w:r>
          </w:p>
        </w:tc>
        <w:tc>
          <w:tcPr>
            <w:tcW w:w="1100" w:type="pct"/>
            <w:tcBorders>
              <w:top w:val="single" w:color="auto" w:sz="12" w:space="0"/>
              <w:left w:val="single" w:color="auto" w:sz="4" w:space="0"/>
              <w:bottom w:val="single" w:color="auto" w:sz="12" w:space="0"/>
              <w:right w:val="single" w:color="auto" w:sz="4" w:space="0"/>
            </w:tcBorders>
            <w:noWrap/>
            <w:vAlign w:val="center"/>
          </w:tcPr>
          <w:p w14:paraId="26D81697">
            <w:pPr>
              <w:spacing w:line="240" w:lineRule="auto"/>
              <w:ind w:firstLine="0" w:firstLineChars="0"/>
              <w:jc w:val="center"/>
              <w:rPr>
                <w:rFonts w:hint="eastAsia"/>
              </w:rPr>
            </w:pPr>
            <w:r>
              <w:rPr>
                <w:rFonts w:hint="eastAsia"/>
              </w:rPr>
              <w:t>名称</w:t>
            </w:r>
          </w:p>
        </w:tc>
        <w:tc>
          <w:tcPr>
            <w:tcW w:w="2909" w:type="pct"/>
            <w:tcBorders>
              <w:top w:val="single" w:color="auto" w:sz="12" w:space="0"/>
              <w:left w:val="single" w:color="auto" w:sz="4" w:space="0"/>
              <w:bottom w:val="single" w:color="auto" w:sz="12" w:space="0"/>
              <w:right w:val="single" w:color="auto" w:sz="12" w:space="0"/>
            </w:tcBorders>
            <w:vAlign w:val="center"/>
          </w:tcPr>
          <w:p w14:paraId="4AE773F9">
            <w:pPr>
              <w:spacing w:line="240" w:lineRule="auto"/>
              <w:ind w:firstLine="0" w:firstLineChars="0"/>
              <w:jc w:val="center"/>
              <w:rPr>
                <w:rFonts w:hint="eastAsia"/>
              </w:rPr>
            </w:pPr>
            <w:r>
              <w:rPr>
                <w:rFonts w:hint="eastAsia"/>
              </w:rPr>
              <w:t>说明</w:t>
            </w:r>
          </w:p>
        </w:tc>
      </w:tr>
      <w:tr w14:paraId="1C1D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pct"/>
            <w:vMerge w:val="restart"/>
            <w:tcBorders>
              <w:top w:val="single" w:color="auto" w:sz="12" w:space="0"/>
              <w:left w:val="single" w:color="auto" w:sz="12" w:space="0"/>
            </w:tcBorders>
            <w:noWrap/>
            <w:vAlign w:val="center"/>
          </w:tcPr>
          <w:p w14:paraId="6D27AB84">
            <w:pPr>
              <w:spacing w:line="240" w:lineRule="auto"/>
              <w:ind w:firstLine="0" w:firstLineChars="0"/>
              <w:jc w:val="center"/>
              <w:rPr>
                <w:rFonts w:hint="eastAsia"/>
              </w:rPr>
            </w:pPr>
            <w:r>
              <w:rPr>
                <w:rFonts w:hint="eastAsia"/>
              </w:rPr>
              <w:t>工业有机固体废物</w:t>
            </w:r>
          </w:p>
        </w:tc>
        <w:tc>
          <w:tcPr>
            <w:tcW w:w="1100" w:type="pct"/>
            <w:tcBorders>
              <w:top w:val="single" w:color="auto" w:sz="12" w:space="0"/>
            </w:tcBorders>
            <w:noWrap/>
            <w:vAlign w:val="center"/>
          </w:tcPr>
          <w:p w14:paraId="25EBEA4E">
            <w:pPr>
              <w:spacing w:line="240" w:lineRule="auto"/>
              <w:ind w:firstLine="0" w:firstLineChars="0"/>
              <w:jc w:val="center"/>
              <w:rPr>
                <w:rFonts w:hint="eastAsia"/>
              </w:rPr>
            </w:pPr>
            <w:r>
              <w:rPr>
                <w:rFonts w:hint="eastAsia"/>
              </w:rPr>
              <w:t>酒糟</w:t>
            </w:r>
          </w:p>
        </w:tc>
        <w:tc>
          <w:tcPr>
            <w:tcW w:w="2909" w:type="pct"/>
            <w:tcBorders>
              <w:top w:val="single" w:color="auto" w:sz="12" w:space="0"/>
              <w:right w:val="single" w:color="auto" w:sz="12" w:space="0"/>
            </w:tcBorders>
            <w:vAlign w:val="center"/>
          </w:tcPr>
          <w:p w14:paraId="668875D8">
            <w:pPr>
              <w:spacing w:line="240" w:lineRule="auto"/>
              <w:ind w:firstLine="0" w:firstLineChars="0"/>
              <w:rPr>
                <w:rFonts w:hint="eastAsia"/>
              </w:rPr>
            </w:pPr>
            <w:r>
              <w:rPr>
                <w:rFonts w:hint="eastAsia"/>
              </w:rPr>
              <w:t>啤酒、白酒等制造过程中产生的酒糟。</w:t>
            </w:r>
          </w:p>
        </w:tc>
      </w:tr>
      <w:tr w14:paraId="7D42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pct"/>
            <w:vMerge w:val="continue"/>
            <w:tcBorders>
              <w:left w:val="single" w:color="auto" w:sz="12" w:space="0"/>
            </w:tcBorders>
            <w:vAlign w:val="center"/>
          </w:tcPr>
          <w:p w14:paraId="3F2391CA">
            <w:pPr>
              <w:spacing w:line="240" w:lineRule="auto"/>
              <w:jc w:val="center"/>
              <w:rPr>
                <w:rFonts w:hint="eastAsia"/>
              </w:rPr>
            </w:pPr>
          </w:p>
        </w:tc>
        <w:tc>
          <w:tcPr>
            <w:tcW w:w="1100" w:type="pct"/>
            <w:noWrap/>
            <w:vAlign w:val="center"/>
          </w:tcPr>
          <w:p w14:paraId="529CC40E">
            <w:pPr>
              <w:spacing w:line="240" w:lineRule="auto"/>
              <w:ind w:firstLine="0" w:firstLineChars="0"/>
              <w:jc w:val="center"/>
              <w:rPr>
                <w:rFonts w:hint="eastAsia"/>
              </w:rPr>
            </w:pPr>
            <w:r>
              <w:rPr>
                <w:rFonts w:hint="eastAsia"/>
              </w:rPr>
              <w:t>中药残渣</w:t>
            </w:r>
          </w:p>
        </w:tc>
        <w:tc>
          <w:tcPr>
            <w:tcW w:w="2909" w:type="pct"/>
            <w:tcBorders>
              <w:right w:val="single" w:color="auto" w:sz="12" w:space="0"/>
            </w:tcBorders>
            <w:vAlign w:val="center"/>
          </w:tcPr>
          <w:p w14:paraId="631A2679">
            <w:pPr>
              <w:spacing w:line="240" w:lineRule="auto"/>
              <w:ind w:firstLine="0" w:firstLineChars="0"/>
              <w:rPr>
                <w:rFonts w:hint="eastAsia"/>
              </w:rPr>
            </w:pPr>
            <w:r>
              <w:rPr>
                <w:rFonts w:hint="eastAsia"/>
              </w:rPr>
              <w:t>指从中药生产中产生的植物残渣</w:t>
            </w:r>
          </w:p>
        </w:tc>
      </w:tr>
      <w:tr w14:paraId="2F1E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pct"/>
            <w:vMerge w:val="restart"/>
            <w:tcBorders>
              <w:left w:val="single" w:color="auto" w:sz="12" w:space="0"/>
            </w:tcBorders>
            <w:noWrap/>
            <w:vAlign w:val="center"/>
          </w:tcPr>
          <w:p w14:paraId="0A469A9E">
            <w:pPr>
              <w:spacing w:line="240" w:lineRule="auto"/>
              <w:ind w:firstLine="0" w:firstLineChars="0"/>
              <w:jc w:val="center"/>
              <w:rPr>
                <w:rFonts w:hint="eastAsia"/>
              </w:rPr>
            </w:pPr>
            <w:r>
              <w:rPr>
                <w:rFonts w:hint="eastAsia"/>
              </w:rPr>
              <w:t>农林废弃物</w:t>
            </w:r>
          </w:p>
        </w:tc>
        <w:tc>
          <w:tcPr>
            <w:tcW w:w="1100" w:type="pct"/>
            <w:noWrap/>
            <w:vAlign w:val="center"/>
          </w:tcPr>
          <w:p w14:paraId="51A64516">
            <w:pPr>
              <w:spacing w:line="240" w:lineRule="auto"/>
              <w:ind w:firstLine="0" w:firstLineChars="0"/>
              <w:jc w:val="center"/>
              <w:rPr>
                <w:rFonts w:hint="eastAsia"/>
              </w:rPr>
            </w:pPr>
            <w:r>
              <w:rPr>
                <w:rFonts w:hint="eastAsia"/>
              </w:rPr>
              <w:t>作物秸秆</w:t>
            </w:r>
          </w:p>
        </w:tc>
        <w:tc>
          <w:tcPr>
            <w:tcW w:w="2909" w:type="pct"/>
            <w:tcBorders>
              <w:right w:val="single" w:color="auto" w:sz="12" w:space="0"/>
            </w:tcBorders>
            <w:vAlign w:val="center"/>
          </w:tcPr>
          <w:p w14:paraId="72B544D7">
            <w:pPr>
              <w:spacing w:line="240" w:lineRule="auto"/>
              <w:ind w:firstLine="0" w:firstLineChars="0"/>
              <w:rPr>
                <w:rFonts w:hint="eastAsia"/>
              </w:rPr>
            </w:pPr>
            <w:r>
              <w:rPr>
                <w:rFonts w:hint="eastAsia"/>
              </w:rPr>
              <w:t>稻谷、小麦、玉米等农业种植产生的秸秆。</w:t>
            </w:r>
          </w:p>
        </w:tc>
      </w:tr>
      <w:tr w14:paraId="6329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pct"/>
            <w:vMerge w:val="continue"/>
            <w:tcBorders>
              <w:left w:val="single" w:color="auto" w:sz="12" w:space="0"/>
            </w:tcBorders>
            <w:vAlign w:val="center"/>
          </w:tcPr>
          <w:p w14:paraId="4EF234BE">
            <w:pPr>
              <w:spacing w:line="240" w:lineRule="auto"/>
              <w:jc w:val="center"/>
              <w:rPr>
                <w:rFonts w:hint="eastAsia"/>
              </w:rPr>
            </w:pPr>
          </w:p>
        </w:tc>
        <w:tc>
          <w:tcPr>
            <w:tcW w:w="1100" w:type="pct"/>
            <w:noWrap/>
            <w:vAlign w:val="center"/>
          </w:tcPr>
          <w:p w14:paraId="3CDE2B8C">
            <w:pPr>
              <w:spacing w:line="240" w:lineRule="auto"/>
              <w:ind w:firstLine="0" w:firstLineChars="0"/>
              <w:jc w:val="center"/>
              <w:rPr>
                <w:rFonts w:hint="eastAsia"/>
              </w:rPr>
            </w:pPr>
            <w:r>
              <w:rPr>
                <w:rFonts w:hint="eastAsia"/>
              </w:rPr>
              <w:t>废弃农用薄膜</w:t>
            </w:r>
          </w:p>
        </w:tc>
        <w:tc>
          <w:tcPr>
            <w:tcW w:w="2909" w:type="pct"/>
            <w:tcBorders>
              <w:right w:val="single" w:color="auto" w:sz="12" w:space="0"/>
            </w:tcBorders>
            <w:vAlign w:val="center"/>
          </w:tcPr>
          <w:p w14:paraId="3239817D">
            <w:pPr>
              <w:spacing w:line="240" w:lineRule="auto"/>
              <w:ind w:firstLine="0" w:firstLineChars="0"/>
              <w:rPr>
                <w:rFonts w:hint="eastAsia"/>
              </w:rPr>
            </w:pPr>
            <w:r>
              <w:rPr>
                <w:rFonts w:hint="eastAsia"/>
              </w:rPr>
              <w:t>农业生产过程中产生的废弃地面覆盖薄膜和棚膜。</w:t>
            </w:r>
          </w:p>
        </w:tc>
      </w:tr>
      <w:tr w14:paraId="2DAD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0" w:type="pct"/>
            <w:vMerge w:val="continue"/>
            <w:tcBorders>
              <w:left w:val="single" w:color="auto" w:sz="12" w:space="0"/>
            </w:tcBorders>
            <w:vAlign w:val="center"/>
          </w:tcPr>
          <w:p w14:paraId="4384A74D">
            <w:pPr>
              <w:spacing w:line="240" w:lineRule="auto"/>
              <w:jc w:val="center"/>
              <w:rPr>
                <w:rFonts w:hint="eastAsia"/>
              </w:rPr>
            </w:pPr>
          </w:p>
        </w:tc>
        <w:tc>
          <w:tcPr>
            <w:tcW w:w="1100" w:type="pct"/>
            <w:noWrap/>
            <w:vAlign w:val="center"/>
          </w:tcPr>
          <w:p w14:paraId="5312FB68">
            <w:pPr>
              <w:spacing w:line="240" w:lineRule="auto"/>
              <w:ind w:firstLine="0" w:firstLineChars="0"/>
              <w:jc w:val="center"/>
              <w:rPr>
                <w:rFonts w:hint="eastAsia"/>
              </w:rPr>
            </w:pPr>
            <w:r>
              <w:rPr>
                <w:rFonts w:hint="eastAsia"/>
              </w:rPr>
              <w:t>废弃农业投入包装物</w:t>
            </w:r>
          </w:p>
        </w:tc>
        <w:tc>
          <w:tcPr>
            <w:tcW w:w="2909" w:type="pct"/>
            <w:tcBorders>
              <w:right w:val="single" w:color="auto" w:sz="12" w:space="0"/>
            </w:tcBorders>
            <w:vAlign w:val="center"/>
          </w:tcPr>
          <w:p w14:paraId="1A4394BB">
            <w:pPr>
              <w:spacing w:line="240" w:lineRule="auto"/>
              <w:ind w:firstLine="0" w:firstLineChars="0"/>
              <w:rPr>
                <w:rFonts w:hint="eastAsia"/>
              </w:rPr>
            </w:pPr>
            <w:r>
              <w:rPr>
                <w:rFonts w:hint="eastAsia"/>
              </w:rPr>
              <w:t>农业生产过程中产生废弃的肥料、饲料包装物，以及充分清洗后的农药、激素、药物的包装物等。</w:t>
            </w:r>
          </w:p>
        </w:tc>
      </w:tr>
      <w:tr w14:paraId="30CA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pct"/>
            <w:vMerge w:val="continue"/>
            <w:tcBorders>
              <w:left w:val="single" w:color="auto" w:sz="12" w:space="0"/>
            </w:tcBorders>
            <w:vAlign w:val="center"/>
          </w:tcPr>
          <w:p w14:paraId="7859E125">
            <w:pPr>
              <w:spacing w:line="240" w:lineRule="auto"/>
              <w:jc w:val="center"/>
              <w:rPr>
                <w:rFonts w:hint="eastAsia"/>
              </w:rPr>
            </w:pPr>
          </w:p>
        </w:tc>
        <w:tc>
          <w:tcPr>
            <w:tcW w:w="1100" w:type="pct"/>
            <w:noWrap/>
            <w:vAlign w:val="center"/>
          </w:tcPr>
          <w:p w14:paraId="2B1F31F1">
            <w:pPr>
              <w:spacing w:line="240" w:lineRule="auto"/>
              <w:ind w:firstLine="0" w:firstLineChars="0"/>
              <w:jc w:val="center"/>
              <w:rPr>
                <w:rFonts w:hint="eastAsia"/>
              </w:rPr>
            </w:pPr>
            <w:r>
              <w:rPr>
                <w:rFonts w:hint="eastAsia"/>
              </w:rPr>
              <w:t>林业废物</w:t>
            </w:r>
          </w:p>
        </w:tc>
        <w:tc>
          <w:tcPr>
            <w:tcW w:w="2909" w:type="pct"/>
            <w:tcBorders>
              <w:right w:val="single" w:color="auto" w:sz="12" w:space="0"/>
            </w:tcBorders>
            <w:vAlign w:val="center"/>
          </w:tcPr>
          <w:p w14:paraId="66CBBACC">
            <w:pPr>
              <w:spacing w:line="240" w:lineRule="auto"/>
              <w:ind w:firstLine="0" w:firstLineChars="0"/>
              <w:rPr>
                <w:rFonts w:hint="eastAsia"/>
              </w:rPr>
            </w:pPr>
            <w:r>
              <w:rPr>
                <w:rFonts w:hint="eastAsia"/>
              </w:rPr>
              <w:t>林业生产活动产生的固体废物。</w:t>
            </w:r>
          </w:p>
        </w:tc>
      </w:tr>
      <w:tr w14:paraId="72E1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0" w:type="pct"/>
            <w:vMerge w:val="restart"/>
            <w:tcBorders>
              <w:left w:val="single" w:color="auto" w:sz="12" w:space="0"/>
            </w:tcBorders>
            <w:noWrap/>
            <w:vAlign w:val="center"/>
          </w:tcPr>
          <w:p w14:paraId="71DA1799">
            <w:pPr>
              <w:spacing w:line="240" w:lineRule="auto"/>
              <w:ind w:firstLine="0" w:firstLineChars="0"/>
              <w:jc w:val="center"/>
              <w:rPr>
                <w:rFonts w:hint="eastAsia"/>
              </w:rPr>
            </w:pPr>
            <w:r>
              <w:rPr>
                <w:rFonts w:hint="eastAsia"/>
              </w:rPr>
              <w:t>生活垃圾</w:t>
            </w:r>
          </w:p>
        </w:tc>
        <w:tc>
          <w:tcPr>
            <w:tcW w:w="1100" w:type="pct"/>
            <w:noWrap/>
            <w:vAlign w:val="center"/>
          </w:tcPr>
          <w:p w14:paraId="56C8311B">
            <w:pPr>
              <w:spacing w:line="240" w:lineRule="auto"/>
              <w:ind w:firstLine="0" w:firstLineChars="0"/>
              <w:jc w:val="center"/>
              <w:rPr>
                <w:rFonts w:hint="eastAsia"/>
              </w:rPr>
            </w:pPr>
            <w:r>
              <w:rPr>
                <w:rFonts w:hint="eastAsia"/>
              </w:rPr>
              <w:t>家庭厨余垃圾</w:t>
            </w:r>
          </w:p>
        </w:tc>
        <w:tc>
          <w:tcPr>
            <w:tcW w:w="2909" w:type="pct"/>
            <w:tcBorders>
              <w:right w:val="single" w:color="auto" w:sz="12" w:space="0"/>
            </w:tcBorders>
            <w:vAlign w:val="center"/>
          </w:tcPr>
          <w:p w14:paraId="5910C1A2">
            <w:pPr>
              <w:spacing w:line="240" w:lineRule="auto"/>
              <w:ind w:firstLine="0" w:firstLineChars="0"/>
              <w:rPr>
                <w:rFonts w:hint="eastAsia"/>
              </w:rPr>
            </w:pPr>
            <w:r>
              <w:rPr>
                <w:rFonts w:hint="eastAsia"/>
              </w:rPr>
              <w:t>居民家庭日常生活过程中产生的菜帮、菜叶、瓜果皮壳、剩菜剩饭、废弃食物等易腐垃圾。</w:t>
            </w:r>
          </w:p>
        </w:tc>
      </w:tr>
      <w:tr w14:paraId="260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0" w:type="pct"/>
            <w:vMerge w:val="continue"/>
            <w:tcBorders>
              <w:left w:val="single" w:color="auto" w:sz="12" w:space="0"/>
            </w:tcBorders>
            <w:vAlign w:val="center"/>
          </w:tcPr>
          <w:p w14:paraId="46B21958">
            <w:pPr>
              <w:spacing w:line="240" w:lineRule="auto"/>
              <w:rPr>
                <w:rFonts w:hint="eastAsia"/>
              </w:rPr>
            </w:pPr>
          </w:p>
        </w:tc>
        <w:tc>
          <w:tcPr>
            <w:tcW w:w="1100" w:type="pct"/>
            <w:noWrap/>
            <w:vAlign w:val="center"/>
          </w:tcPr>
          <w:p w14:paraId="39831179">
            <w:pPr>
              <w:spacing w:line="240" w:lineRule="auto"/>
              <w:ind w:firstLine="0" w:firstLineChars="0"/>
              <w:jc w:val="center"/>
              <w:rPr>
                <w:rFonts w:hint="eastAsia"/>
              </w:rPr>
            </w:pPr>
            <w:r>
              <w:rPr>
                <w:rFonts w:hint="eastAsia"/>
              </w:rPr>
              <w:t>餐厨垃圾</w:t>
            </w:r>
          </w:p>
        </w:tc>
        <w:tc>
          <w:tcPr>
            <w:tcW w:w="2909" w:type="pct"/>
            <w:tcBorders>
              <w:right w:val="single" w:color="auto" w:sz="12" w:space="0"/>
            </w:tcBorders>
            <w:vAlign w:val="center"/>
          </w:tcPr>
          <w:p w14:paraId="744213E3">
            <w:pPr>
              <w:spacing w:line="240" w:lineRule="auto"/>
              <w:ind w:firstLine="0" w:firstLineChars="0"/>
              <w:rPr>
                <w:rFonts w:hint="eastAsia"/>
              </w:rPr>
            </w:pPr>
            <w:r>
              <w:rPr>
                <w:rFonts w:hint="eastAsia"/>
              </w:rPr>
              <w:t>相关企业和公共机构在食品加工、饮食服务、单位供餐等活动中，产生的食物残渣、食品加工废 料和废弃食用油脂等。</w:t>
            </w:r>
          </w:p>
        </w:tc>
      </w:tr>
      <w:tr w14:paraId="3712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0" w:type="pct"/>
            <w:vMerge w:val="continue"/>
            <w:tcBorders>
              <w:left w:val="single" w:color="auto" w:sz="12" w:space="0"/>
            </w:tcBorders>
            <w:vAlign w:val="center"/>
          </w:tcPr>
          <w:p w14:paraId="335BC9A0">
            <w:pPr>
              <w:spacing w:line="240" w:lineRule="auto"/>
              <w:rPr>
                <w:rFonts w:hint="eastAsia"/>
              </w:rPr>
            </w:pPr>
          </w:p>
        </w:tc>
        <w:tc>
          <w:tcPr>
            <w:tcW w:w="1100" w:type="pct"/>
            <w:noWrap/>
            <w:vAlign w:val="center"/>
          </w:tcPr>
          <w:p w14:paraId="6352DEE2">
            <w:pPr>
              <w:spacing w:line="240" w:lineRule="auto"/>
              <w:ind w:firstLine="0" w:firstLineChars="0"/>
              <w:jc w:val="center"/>
              <w:rPr>
                <w:rFonts w:hint="eastAsia"/>
              </w:rPr>
            </w:pPr>
            <w:r>
              <w:rPr>
                <w:rFonts w:hint="eastAsia"/>
              </w:rPr>
              <w:t>废纸</w:t>
            </w:r>
          </w:p>
        </w:tc>
        <w:tc>
          <w:tcPr>
            <w:tcW w:w="2909" w:type="pct"/>
            <w:tcBorders>
              <w:right w:val="single" w:color="auto" w:sz="12" w:space="0"/>
            </w:tcBorders>
            <w:vAlign w:val="center"/>
          </w:tcPr>
          <w:p w14:paraId="7D3D632F">
            <w:pPr>
              <w:spacing w:line="240" w:lineRule="auto"/>
              <w:ind w:firstLine="0" w:firstLineChars="0"/>
              <w:rPr>
                <w:rFonts w:hint="eastAsia"/>
              </w:rPr>
            </w:pPr>
            <w:r>
              <w:rPr>
                <w:rFonts w:hint="eastAsia"/>
              </w:rPr>
              <w:t>家庭日常生活或者为日常生活提供服务的活动中产生的适宜回收利用的各类废书籍、报纸、纸板箱、 纸塑铝复合包装等纸制品。</w:t>
            </w:r>
          </w:p>
        </w:tc>
      </w:tr>
      <w:tr w14:paraId="36F2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0" w:type="pct"/>
            <w:vMerge w:val="continue"/>
            <w:tcBorders>
              <w:left w:val="single" w:color="auto" w:sz="12" w:space="0"/>
            </w:tcBorders>
            <w:vAlign w:val="center"/>
          </w:tcPr>
          <w:p w14:paraId="6C6E3071">
            <w:pPr>
              <w:spacing w:line="240" w:lineRule="auto"/>
              <w:rPr>
                <w:rFonts w:hint="eastAsia"/>
              </w:rPr>
            </w:pPr>
          </w:p>
        </w:tc>
        <w:tc>
          <w:tcPr>
            <w:tcW w:w="1100" w:type="pct"/>
            <w:noWrap/>
            <w:vAlign w:val="center"/>
          </w:tcPr>
          <w:p w14:paraId="5A454780">
            <w:pPr>
              <w:spacing w:line="240" w:lineRule="auto"/>
              <w:ind w:firstLine="0" w:firstLineChars="0"/>
              <w:jc w:val="center"/>
              <w:rPr>
                <w:rFonts w:hint="eastAsia"/>
              </w:rPr>
            </w:pPr>
            <w:r>
              <w:rPr>
                <w:rFonts w:hint="eastAsia"/>
              </w:rPr>
              <w:t>废塑料</w:t>
            </w:r>
          </w:p>
        </w:tc>
        <w:tc>
          <w:tcPr>
            <w:tcW w:w="2909" w:type="pct"/>
            <w:tcBorders>
              <w:right w:val="single" w:color="auto" w:sz="12" w:space="0"/>
            </w:tcBorders>
            <w:vAlign w:val="center"/>
          </w:tcPr>
          <w:p w14:paraId="2ED4DB6F">
            <w:pPr>
              <w:spacing w:line="240" w:lineRule="auto"/>
              <w:ind w:firstLine="0" w:firstLineChars="0"/>
              <w:rPr>
                <w:rFonts w:hint="eastAsia"/>
              </w:rPr>
            </w:pPr>
            <w:r>
              <w:rPr>
                <w:rFonts w:hint="eastAsia"/>
              </w:rPr>
              <w:t>家庭日常生活或者为日常生活提供服务的活动中产生的适宜回收利用的各类塑料瓶、塑料桶、塑料 餐盒等塑料制品。</w:t>
            </w:r>
          </w:p>
        </w:tc>
      </w:tr>
      <w:tr w14:paraId="4ADD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0" w:type="pct"/>
            <w:vMerge w:val="continue"/>
            <w:tcBorders>
              <w:left w:val="single" w:color="auto" w:sz="12" w:space="0"/>
            </w:tcBorders>
            <w:vAlign w:val="center"/>
          </w:tcPr>
          <w:p w14:paraId="21936360">
            <w:pPr>
              <w:spacing w:line="240" w:lineRule="auto"/>
              <w:rPr>
                <w:rFonts w:hint="eastAsia"/>
              </w:rPr>
            </w:pPr>
          </w:p>
        </w:tc>
        <w:tc>
          <w:tcPr>
            <w:tcW w:w="1100" w:type="pct"/>
            <w:noWrap/>
            <w:vAlign w:val="center"/>
          </w:tcPr>
          <w:p w14:paraId="2E582A33">
            <w:pPr>
              <w:spacing w:line="240" w:lineRule="auto"/>
              <w:ind w:firstLine="0" w:firstLineChars="0"/>
              <w:jc w:val="center"/>
              <w:rPr>
                <w:rFonts w:hint="eastAsia"/>
              </w:rPr>
            </w:pPr>
            <w:r>
              <w:rPr>
                <w:rFonts w:hint="eastAsia"/>
              </w:rPr>
              <w:t>废纺织品</w:t>
            </w:r>
          </w:p>
        </w:tc>
        <w:tc>
          <w:tcPr>
            <w:tcW w:w="2909" w:type="pct"/>
            <w:tcBorders>
              <w:right w:val="single" w:color="auto" w:sz="12" w:space="0"/>
            </w:tcBorders>
            <w:vAlign w:val="center"/>
          </w:tcPr>
          <w:p w14:paraId="0757B595">
            <w:pPr>
              <w:spacing w:line="240" w:lineRule="auto"/>
              <w:ind w:firstLine="0" w:firstLineChars="0"/>
              <w:rPr>
                <w:rFonts w:hint="eastAsia"/>
              </w:rPr>
            </w:pPr>
            <w:r>
              <w:rPr>
                <w:rFonts w:hint="eastAsia"/>
              </w:rPr>
              <w:t>家庭日常生活或者为日常生活提供服务的活动中产生的适宜回收利用的各类废旧衣物、穿戴用品、床上用品、布艺用品等纺织物。</w:t>
            </w:r>
          </w:p>
        </w:tc>
      </w:tr>
      <w:tr w14:paraId="7F3C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pct"/>
            <w:vMerge w:val="continue"/>
            <w:tcBorders>
              <w:left w:val="single" w:color="auto" w:sz="12" w:space="0"/>
            </w:tcBorders>
            <w:vAlign w:val="center"/>
          </w:tcPr>
          <w:p w14:paraId="37466C6D">
            <w:pPr>
              <w:spacing w:line="240" w:lineRule="auto"/>
              <w:rPr>
                <w:rFonts w:hint="eastAsia"/>
              </w:rPr>
            </w:pPr>
          </w:p>
        </w:tc>
        <w:tc>
          <w:tcPr>
            <w:tcW w:w="1100" w:type="pct"/>
            <w:noWrap/>
            <w:vAlign w:val="center"/>
          </w:tcPr>
          <w:p w14:paraId="23BA503D">
            <w:pPr>
              <w:spacing w:line="240" w:lineRule="auto"/>
              <w:ind w:firstLine="0" w:firstLineChars="0"/>
              <w:jc w:val="center"/>
              <w:rPr>
                <w:rFonts w:hint="eastAsia"/>
              </w:rPr>
            </w:pPr>
            <w:r>
              <w:rPr>
                <w:rFonts w:hint="eastAsia"/>
              </w:rPr>
              <w:t>园林垃圾</w:t>
            </w:r>
          </w:p>
        </w:tc>
        <w:tc>
          <w:tcPr>
            <w:tcW w:w="2909" w:type="pct"/>
            <w:tcBorders>
              <w:right w:val="single" w:color="auto" w:sz="12" w:space="0"/>
            </w:tcBorders>
            <w:vAlign w:val="center"/>
          </w:tcPr>
          <w:p w14:paraId="3DA5084E">
            <w:pPr>
              <w:spacing w:line="240" w:lineRule="auto"/>
              <w:ind w:firstLine="0" w:firstLineChars="0"/>
              <w:rPr>
                <w:rFonts w:hint="eastAsia"/>
              </w:rPr>
            </w:pPr>
            <w:r>
              <w:rPr>
                <w:rFonts w:hint="eastAsia"/>
              </w:rPr>
              <w:t>绿化和园林管理中清理产生的植物枝叶等园林垃圾。</w:t>
            </w:r>
          </w:p>
        </w:tc>
      </w:tr>
      <w:tr w14:paraId="195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pct"/>
            <w:tcBorders>
              <w:left w:val="single" w:color="auto" w:sz="12" w:space="0"/>
              <w:bottom w:val="single" w:color="auto" w:sz="12" w:space="0"/>
            </w:tcBorders>
            <w:noWrap/>
            <w:vAlign w:val="center"/>
          </w:tcPr>
          <w:p w14:paraId="4CDB1B2F">
            <w:pPr>
              <w:spacing w:line="240" w:lineRule="auto"/>
              <w:ind w:firstLine="0" w:firstLineChars="0"/>
              <w:jc w:val="center"/>
              <w:rPr>
                <w:rFonts w:hint="eastAsia"/>
              </w:rPr>
            </w:pPr>
            <w:r>
              <w:rPr>
                <w:rFonts w:hint="eastAsia"/>
              </w:rPr>
              <w:t>污泥</w:t>
            </w:r>
          </w:p>
        </w:tc>
        <w:tc>
          <w:tcPr>
            <w:tcW w:w="1100" w:type="pct"/>
            <w:tcBorders>
              <w:bottom w:val="single" w:color="auto" w:sz="12" w:space="0"/>
            </w:tcBorders>
            <w:noWrap/>
            <w:vAlign w:val="center"/>
          </w:tcPr>
          <w:p w14:paraId="0CAEB245">
            <w:pPr>
              <w:spacing w:line="240" w:lineRule="auto"/>
              <w:ind w:firstLine="0" w:firstLineChars="0"/>
              <w:jc w:val="center"/>
              <w:rPr>
                <w:rFonts w:hint="eastAsia"/>
              </w:rPr>
            </w:pPr>
            <w:r>
              <w:rPr>
                <w:rFonts w:hint="eastAsia"/>
              </w:rPr>
              <w:t>生活污泥</w:t>
            </w:r>
          </w:p>
        </w:tc>
        <w:tc>
          <w:tcPr>
            <w:tcW w:w="2909" w:type="pct"/>
            <w:tcBorders>
              <w:bottom w:val="single" w:color="auto" w:sz="12" w:space="0"/>
              <w:right w:val="single" w:color="auto" w:sz="12" w:space="0"/>
            </w:tcBorders>
            <w:vAlign w:val="center"/>
          </w:tcPr>
          <w:p w14:paraId="24F9AC87">
            <w:pPr>
              <w:spacing w:line="240" w:lineRule="auto"/>
              <w:ind w:firstLine="0" w:firstLineChars="0"/>
              <w:rPr>
                <w:rFonts w:hint="eastAsia"/>
              </w:rPr>
            </w:pPr>
            <w:r>
              <w:rPr>
                <w:rFonts w:hint="eastAsia"/>
              </w:rPr>
              <w:t>未接纳工业废水的城镇污水处理厂产生的污泥。</w:t>
            </w:r>
          </w:p>
        </w:tc>
      </w:tr>
    </w:tbl>
    <w:p w14:paraId="0B74AAB7">
      <w:pPr>
        <w:rPr>
          <w:rFonts w:hint="eastAsia"/>
        </w:rPr>
      </w:pPr>
    </w:p>
    <w:p w14:paraId="15C5D49F">
      <w:pPr>
        <w:pStyle w:val="3"/>
        <w:rPr>
          <w:rFonts w:hint="eastAsia"/>
        </w:rPr>
      </w:pPr>
      <w:r>
        <w:rPr>
          <w:rFonts w:hint="eastAsia"/>
        </w:rPr>
        <w:t xml:space="preserve"> 生产过程</w:t>
      </w:r>
    </w:p>
    <w:p w14:paraId="617A9CB2">
      <w:pPr>
        <w:rPr>
          <w:rFonts w:hint="eastAsia"/>
        </w:rPr>
      </w:pPr>
      <w:r>
        <w:rPr>
          <w:rFonts w:hint="eastAsia"/>
        </w:rPr>
        <w:t>制备RDF-5的工艺技术、生产设备、过程控制等应能确保有机固废衍生燃料（RDF-5）的整个生产过程均符合环保要求，能耗低、产品质量稳定。</w:t>
      </w:r>
    </w:p>
    <w:p w14:paraId="37DA36B3">
      <w:pPr>
        <w:pStyle w:val="3"/>
        <w:rPr>
          <w:rFonts w:hint="eastAsia"/>
        </w:rPr>
      </w:pPr>
      <w:r>
        <w:rPr>
          <w:rFonts w:hint="eastAsia"/>
        </w:rPr>
        <w:t xml:space="preserve"> 产品指标</w:t>
      </w:r>
    </w:p>
    <w:p w14:paraId="4971494B">
      <w:pPr>
        <w:pStyle w:val="4"/>
        <w:rPr>
          <w:rFonts w:hint="eastAsia"/>
        </w:rPr>
      </w:pPr>
      <w:r>
        <w:rPr>
          <w:rFonts w:hint="eastAsia"/>
        </w:rPr>
        <w:t xml:space="preserve"> 外形尺寸及物理特性</w:t>
      </w:r>
    </w:p>
    <w:p w14:paraId="1A159B0A">
      <w:pPr>
        <w:rPr>
          <w:rFonts w:hint="eastAsia"/>
        </w:rPr>
      </w:pPr>
      <w:r>
        <w:rPr>
          <w:rFonts w:hint="eastAsia"/>
        </w:rPr>
        <w:t>有机固废衍生燃料的形状为圆柱状颗粒，其外形尺寸、密度及抗碎性应符合</w:t>
      </w:r>
      <w:r>
        <w:rPr>
          <w:rFonts w:hint="eastAsia"/>
        </w:rPr>
        <w:fldChar w:fldCharType="begin"/>
      </w:r>
      <w:r>
        <w:rPr>
          <w:rFonts w:hint="eastAsia"/>
        </w:rPr>
        <w:instrText xml:space="preserve"> REF _Ref207198909 \h  \* MERGEFORMAT </w:instrText>
      </w:r>
      <w:r>
        <w:rPr>
          <w:rFonts w:hint="eastAsia"/>
        </w:rPr>
        <w:fldChar w:fldCharType="separate"/>
      </w:r>
      <w:r>
        <w:rPr>
          <w:rFonts w:hint="eastAsia" w:ascii="黑体" w:hAnsi="黑体"/>
        </w:rPr>
        <w:t>表 2</w:t>
      </w:r>
      <w:r>
        <w:rPr>
          <w:rFonts w:hint="eastAsia"/>
        </w:rPr>
        <w:fldChar w:fldCharType="end"/>
      </w:r>
      <w:r>
        <w:rPr>
          <w:rFonts w:hint="eastAsia"/>
        </w:rPr>
        <w:t>的要求。</w:t>
      </w:r>
    </w:p>
    <w:p w14:paraId="49E98B79">
      <w:pPr>
        <w:pStyle w:val="11"/>
        <w:spacing w:before="156" w:beforeLines="50" w:after="156" w:afterLines="50" w:line="240" w:lineRule="auto"/>
        <w:ind w:firstLine="0" w:firstLineChars="0"/>
        <w:jc w:val="center"/>
        <w:rPr>
          <w:rFonts w:hint="eastAsia" w:ascii="黑体" w:hAnsi="黑体" w:cs="黑体"/>
          <w:sz w:val="21"/>
          <w:szCs w:val="21"/>
        </w:rPr>
      </w:pPr>
      <w:bookmarkStart w:id="20" w:name="_Ref207198909"/>
      <w:bookmarkStart w:id="21" w:name="_Ref207198904"/>
      <w:r>
        <w:rPr>
          <w:rFonts w:hint="eastAsia" w:ascii="黑体" w:hAnsi="黑体" w:cs="黑体"/>
          <w:sz w:val="21"/>
          <w:szCs w:val="21"/>
        </w:rPr>
        <w:t xml:space="preserve">表 </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2</w:t>
      </w:r>
      <w:r>
        <w:rPr>
          <w:rFonts w:hint="eastAsia" w:ascii="黑体" w:hAnsi="黑体" w:cs="黑体"/>
          <w:sz w:val="21"/>
          <w:szCs w:val="21"/>
        </w:rPr>
        <w:fldChar w:fldCharType="end"/>
      </w:r>
      <w:bookmarkEnd w:id="20"/>
      <w:r>
        <w:rPr>
          <w:rFonts w:hint="eastAsia" w:ascii="黑体" w:hAnsi="黑体" w:cs="黑体"/>
          <w:sz w:val="21"/>
          <w:szCs w:val="21"/>
        </w:rPr>
        <w:t xml:space="preserve">  有机固废衍生燃料外形尺寸及密度要求</w:t>
      </w:r>
      <w:bookmarkEnd w:id="21"/>
    </w:p>
    <w:tbl>
      <w:tblPr>
        <w:tblStyle w:val="21"/>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68"/>
        <w:gridCol w:w="1867"/>
        <w:gridCol w:w="1724"/>
        <w:gridCol w:w="2078"/>
        <w:gridCol w:w="2028"/>
      </w:tblGrid>
      <w:tr w14:paraId="1F055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 w:type="pct"/>
            <w:tcBorders>
              <w:top w:val="single" w:color="000000" w:sz="12" w:space="0"/>
              <w:left w:val="single" w:color="000000" w:sz="12" w:space="0"/>
              <w:bottom w:val="single" w:color="000000" w:sz="12" w:space="0"/>
              <w:right w:val="single" w:color="000000" w:sz="4" w:space="0"/>
            </w:tcBorders>
            <w:vAlign w:val="center"/>
          </w:tcPr>
          <w:p w14:paraId="1F988DAE">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名称</w:t>
            </w:r>
          </w:p>
        </w:tc>
        <w:tc>
          <w:tcPr>
            <w:tcW w:w="976" w:type="pct"/>
            <w:tcBorders>
              <w:top w:val="single" w:color="000000" w:sz="12" w:space="0"/>
              <w:left w:val="single" w:color="000000" w:sz="4" w:space="0"/>
              <w:bottom w:val="single" w:color="000000" w:sz="12" w:space="0"/>
              <w:right w:val="single" w:color="000000" w:sz="4" w:space="0"/>
            </w:tcBorders>
            <w:vAlign w:val="center"/>
          </w:tcPr>
          <w:p w14:paraId="3A801531">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符号</w:t>
            </w:r>
          </w:p>
        </w:tc>
        <w:tc>
          <w:tcPr>
            <w:tcW w:w="901" w:type="pct"/>
            <w:tcBorders>
              <w:top w:val="single" w:color="000000" w:sz="12" w:space="0"/>
              <w:left w:val="single" w:color="000000" w:sz="4" w:space="0"/>
              <w:bottom w:val="single" w:color="000000" w:sz="12" w:space="0"/>
              <w:right w:val="single" w:color="000000" w:sz="4" w:space="0"/>
            </w:tcBorders>
            <w:vAlign w:val="center"/>
          </w:tcPr>
          <w:p w14:paraId="5EB9CF7E">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单位</w:t>
            </w:r>
          </w:p>
        </w:tc>
        <w:tc>
          <w:tcPr>
            <w:tcW w:w="1086" w:type="pct"/>
            <w:tcBorders>
              <w:top w:val="single" w:color="000000" w:sz="12" w:space="0"/>
              <w:left w:val="single" w:color="000000" w:sz="4" w:space="0"/>
              <w:bottom w:val="single" w:color="000000" w:sz="12" w:space="0"/>
              <w:right w:val="single" w:color="000000" w:sz="4" w:space="0"/>
            </w:tcBorders>
            <w:vAlign w:val="center"/>
          </w:tcPr>
          <w:p w14:paraId="1959F4AF">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产品外形分类符号</w:t>
            </w:r>
          </w:p>
        </w:tc>
        <w:tc>
          <w:tcPr>
            <w:tcW w:w="1058" w:type="pct"/>
            <w:tcBorders>
              <w:top w:val="single" w:color="000000" w:sz="12" w:space="0"/>
              <w:left w:val="single" w:color="000000" w:sz="4" w:space="0"/>
              <w:bottom w:val="single" w:color="000000" w:sz="12" w:space="0"/>
              <w:right w:val="single" w:color="000000" w:sz="12" w:space="0"/>
            </w:tcBorders>
            <w:vAlign w:val="center"/>
          </w:tcPr>
          <w:p w14:paraId="2B0CA43C">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指标</w:t>
            </w:r>
          </w:p>
        </w:tc>
      </w:tr>
      <w:tr w14:paraId="5C2E6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 w:type="pct"/>
            <w:tcBorders>
              <w:top w:val="single" w:color="000000" w:sz="12" w:space="0"/>
              <w:left w:val="single" w:color="000000" w:sz="12" w:space="0"/>
            </w:tcBorders>
            <w:vAlign w:val="center"/>
          </w:tcPr>
          <w:p w14:paraId="29E5ED18">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截面尺寸</w:t>
            </w:r>
          </w:p>
        </w:tc>
        <w:tc>
          <w:tcPr>
            <w:tcW w:w="976" w:type="pct"/>
            <w:tcBorders>
              <w:top w:val="single" w:color="000000" w:sz="12" w:space="0"/>
            </w:tcBorders>
            <w:vAlign w:val="center"/>
          </w:tcPr>
          <w:p w14:paraId="74C56CC2">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D</w:t>
            </w:r>
          </w:p>
        </w:tc>
        <w:tc>
          <w:tcPr>
            <w:tcW w:w="901" w:type="pct"/>
            <w:tcBorders>
              <w:top w:val="single" w:color="000000" w:sz="12" w:space="0"/>
            </w:tcBorders>
            <w:vAlign w:val="center"/>
          </w:tcPr>
          <w:p w14:paraId="54EA53C6">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mm</w:t>
            </w:r>
          </w:p>
        </w:tc>
        <w:tc>
          <w:tcPr>
            <w:tcW w:w="1086" w:type="pct"/>
            <w:tcBorders>
              <w:top w:val="single" w:color="000000" w:sz="12" w:space="0"/>
            </w:tcBorders>
            <w:vAlign w:val="center"/>
          </w:tcPr>
          <w:p w14:paraId="3C9CB22A">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RL</w:t>
            </w:r>
          </w:p>
        </w:tc>
        <w:tc>
          <w:tcPr>
            <w:tcW w:w="1058" w:type="pct"/>
            <w:tcBorders>
              <w:top w:val="single" w:color="000000" w:sz="12" w:space="0"/>
              <w:right w:val="single" w:color="000000" w:sz="12" w:space="0"/>
            </w:tcBorders>
            <w:vAlign w:val="center"/>
          </w:tcPr>
          <w:p w14:paraId="626BC9ED">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8</w:t>
            </w:r>
            <w:r>
              <w:rPr>
                <w:rFonts w:hint="default" w:ascii="Times New Roman" w:hAnsi="Times New Roman" w:cs="Times New Roman"/>
                <w:szCs w:val="21"/>
                <w:lang w:val="en-US" w:eastAsia="zh-CN"/>
              </w:rPr>
              <w:t>~</w:t>
            </w:r>
            <w:r>
              <w:rPr>
                <w:rFonts w:hint="default" w:ascii="Times New Roman" w:hAnsi="Times New Roman" w:cs="Times New Roman"/>
                <w:szCs w:val="21"/>
              </w:rPr>
              <w:t>12</w:t>
            </w:r>
          </w:p>
        </w:tc>
      </w:tr>
      <w:tr w14:paraId="7589F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 w:type="pct"/>
            <w:tcBorders>
              <w:left w:val="single" w:color="000000" w:sz="12" w:space="0"/>
            </w:tcBorders>
            <w:vAlign w:val="center"/>
          </w:tcPr>
          <w:p w14:paraId="7C0C120B">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长度</w:t>
            </w:r>
          </w:p>
        </w:tc>
        <w:tc>
          <w:tcPr>
            <w:tcW w:w="976" w:type="pct"/>
            <w:vAlign w:val="center"/>
          </w:tcPr>
          <w:p w14:paraId="761D3118">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L</w:t>
            </w:r>
          </w:p>
        </w:tc>
        <w:tc>
          <w:tcPr>
            <w:tcW w:w="901" w:type="pct"/>
            <w:vAlign w:val="center"/>
          </w:tcPr>
          <w:p w14:paraId="58F164B9">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mm</w:t>
            </w:r>
          </w:p>
        </w:tc>
        <w:tc>
          <w:tcPr>
            <w:tcW w:w="1086" w:type="pct"/>
            <w:vAlign w:val="center"/>
          </w:tcPr>
          <w:p w14:paraId="3FB1E28D">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RL</w:t>
            </w:r>
          </w:p>
        </w:tc>
        <w:tc>
          <w:tcPr>
            <w:tcW w:w="1058" w:type="pct"/>
            <w:tcBorders>
              <w:right w:val="single" w:color="000000" w:sz="12" w:space="0"/>
            </w:tcBorders>
            <w:vAlign w:val="center"/>
          </w:tcPr>
          <w:p w14:paraId="264D10CB">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2D≤L≤4D</w:t>
            </w:r>
          </w:p>
        </w:tc>
      </w:tr>
      <w:tr w14:paraId="29455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 w:type="pct"/>
            <w:tcBorders>
              <w:left w:val="single" w:color="000000" w:sz="12" w:space="0"/>
            </w:tcBorders>
            <w:vAlign w:val="center"/>
          </w:tcPr>
          <w:p w14:paraId="4A2952AB">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密度</w:t>
            </w:r>
          </w:p>
        </w:tc>
        <w:tc>
          <w:tcPr>
            <w:tcW w:w="976" w:type="pct"/>
            <w:vAlign w:val="center"/>
          </w:tcPr>
          <w:p w14:paraId="2E55495B">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ρ</w:t>
            </w:r>
          </w:p>
        </w:tc>
        <w:tc>
          <w:tcPr>
            <w:tcW w:w="901" w:type="pct"/>
            <w:vAlign w:val="center"/>
          </w:tcPr>
          <w:p w14:paraId="18EBFCBB">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kg/m³</w:t>
            </w:r>
          </w:p>
        </w:tc>
        <w:tc>
          <w:tcPr>
            <w:tcW w:w="1086" w:type="pct"/>
            <w:vAlign w:val="center"/>
          </w:tcPr>
          <w:p w14:paraId="304B4F27">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RL</w:t>
            </w:r>
          </w:p>
        </w:tc>
        <w:tc>
          <w:tcPr>
            <w:tcW w:w="1058" w:type="pct"/>
            <w:tcBorders>
              <w:right w:val="single" w:color="000000" w:sz="12" w:space="0"/>
            </w:tcBorders>
            <w:vAlign w:val="center"/>
          </w:tcPr>
          <w:p w14:paraId="54284E01">
            <w:pPr>
              <w:pStyle w:val="47"/>
              <w:ind w:firstLine="0" w:firstLineChars="0"/>
              <w:jc w:val="center"/>
              <w:rPr>
                <w:rFonts w:hint="default" w:ascii="Times New Roman" w:hAnsi="Times New Roman" w:cs="Times New Roman"/>
                <w:szCs w:val="21"/>
              </w:rPr>
            </w:pPr>
            <w:r>
              <w:rPr>
                <w:rFonts w:hint="default" w:ascii="Times New Roman" w:hAnsi="Times New Roman" w:cs="Times New Roman"/>
                <w:szCs w:val="21"/>
              </w:rPr>
              <w:t>≥1000</w:t>
            </w:r>
          </w:p>
        </w:tc>
      </w:tr>
      <w:tr w14:paraId="47A8B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5"/>
            <w:tcBorders>
              <w:top w:val="single" w:color="000000" w:sz="12" w:space="0"/>
              <w:left w:val="single" w:color="000000" w:sz="12" w:space="0"/>
              <w:bottom w:val="single" w:color="000000" w:sz="12" w:space="0"/>
              <w:right w:val="single" w:color="000000" w:sz="12" w:space="0"/>
            </w:tcBorders>
          </w:tcPr>
          <w:p w14:paraId="642B5902">
            <w:pPr>
              <w:pStyle w:val="49"/>
              <w:rPr>
                <w:rFonts w:hint="default" w:ascii="Times New Roman" w:hAnsi="Times New Roman" w:cs="Times New Roman"/>
                <w:sz w:val="21"/>
                <w:szCs w:val="21"/>
              </w:rPr>
            </w:pPr>
            <w:r>
              <w:rPr>
                <w:rFonts w:hint="default" w:ascii="Times New Roman" w:hAnsi="Times New Roman" w:cs="Times New Roman"/>
                <w:sz w:val="21"/>
                <w:szCs w:val="21"/>
              </w:rPr>
              <w:t>RL—圆柱颗粒状；</w:t>
            </w:r>
          </w:p>
          <w:p w14:paraId="6E029663">
            <w:pPr>
              <w:pStyle w:val="49"/>
              <w:rPr>
                <w:rFonts w:hint="default" w:ascii="Times New Roman" w:hAnsi="Times New Roman" w:cs="Times New Roman"/>
                <w:sz w:val="21"/>
                <w:szCs w:val="21"/>
              </w:rPr>
            </w:pPr>
            <w:r>
              <w:rPr>
                <w:rFonts w:hint="default" w:ascii="Times New Roman" w:hAnsi="Times New Roman" w:cs="Times New Roman"/>
                <w:sz w:val="21"/>
                <w:szCs w:val="21"/>
              </w:rPr>
              <w:t>截面尺寸D表示直径；</w:t>
            </w:r>
          </w:p>
          <w:p w14:paraId="74504D0C">
            <w:pPr>
              <w:pStyle w:val="49"/>
              <w:rPr>
                <w:rFonts w:hint="default" w:ascii="Times New Roman" w:hAnsi="Times New Roman" w:cs="Times New Roman"/>
                <w:sz w:val="21"/>
                <w:szCs w:val="21"/>
              </w:rPr>
            </w:pPr>
            <w:r>
              <w:rPr>
                <w:rFonts w:hint="default" w:ascii="Times New Roman" w:hAnsi="Times New Roman" w:cs="Times New Roman"/>
                <w:sz w:val="21"/>
                <w:szCs w:val="21"/>
              </w:rPr>
              <w:t>实际值与标称允许偏差±15%。</w:t>
            </w:r>
          </w:p>
        </w:tc>
      </w:tr>
    </w:tbl>
    <w:p w14:paraId="2DFE1619">
      <w:pPr>
        <w:rPr>
          <w:rFonts w:hint="eastAsia"/>
        </w:rPr>
      </w:pPr>
    </w:p>
    <w:p w14:paraId="07A2950D">
      <w:pPr>
        <w:pStyle w:val="4"/>
        <w:rPr>
          <w:rFonts w:hint="eastAsia"/>
        </w:rPr>
      </w:pPr>
      <w:r>
        <w:rPr>
          <w:rFonts w:hint="eastAsia"/>
        </w:rPr>
        <w:t>理化指标</w:t>
      </w:r>
    </w:p>
    <w:p w14:paraId="033CD0A5">
      <w:pPr>
        <w:rPr>
          <w:rFonts w:hint="eastAsia"/>
        </w:rPr>
      </w:pPr>
      <w:r>
        <w:rPr>
          <w:rFonts w:hint="eastAsia"/>
        </w:rPr>
        <w:t>有机固废衍生燃料不同等级分类理化指标如</w:t>
      </w:r>
      <w:r>
        <w:rPr>
          <w:rFonts w:hint="eastAsia"/>
        </w:rPr>
        <w:fldChar w:fldCharType="begin"/>
      </w:r>
      <w:r>
        <w:rPr>
          <w:rFonts w:hint="eastAsia"/>
        </w:rPr>
        <w:instrText xml:space="preserve"> REF _Ref207724929 \h  \* MERGEFORMAT </w:instrText>
      </w:r>
      <w:r>
        <w:rPr>
          <w:rFonts w:hint="eastAsia"/>
        </w:rPr>
        <w:fldChar w:fldCharType="separate"/>
      </w:r>
      <w:r>
        <w:rPr>
          <w:rFonts w:hint="eastAsia" w:ascii="黑体" w:hAnsi="黑体"/>
        </w:rPr>
        <w:t>表 3</w:t>
      </w:r>
      <w:r>
        <w:rPr>
          <w:rFonts w:hint="eastAsia"/>
        </w:rPr>
        <w:fldChar w:fldCharType="end"/>
      </w:r>
      <w:r>
        <w:rPr>
          <w:rFonts w:hint="eastAsia"/>
        </w:rPr>
        <w:t>所示。有机固废衍生燃料中砷（As）、铅（Pb）、镉（Cd）、铬（Cr）、铜（Cu）、镍（Ni）、锌（Zn）和锰（Mn）等重金属限值应符合《</w:t>
      </w:r>
      <w:r>
        <w:t>水泥窑协同处置固体废物技术规范</w:t>
      </w:r>
      <w:r>
        <w:rPr>
          <w:rFonts w:hint="eastAsia"/>
        </w:rPr>
        <w:t>》</w:t>
      </w:r>
      <w:r>
        <w:t>GB/T 30760</w:t>
      </w:r>
      <w:r>
        <w:rPr>
          <w:rFonts w:hint="eastAsia"/>
        </w:rPr>
        <w:t>规定。</w:t>
      </w:r>
    </w:p>
    <w:p w14:paraId="4F1CF0E7">
      <w:pPr>
        <w:pStyle w:val="11"/>
        <w:keepNext/>
        <w:spacing w:before="156" w:beforeLines="50" w:after="156" w:afterLines="50" w:line="240" w:lineRule="auto"/>
        <w:ind w:firstLine="0" w:firstLineChars="0"/>
        <w:jc w:val="center"/>
        <w:rPr>
          <w:rFonts w:hint="eastAsia"/>
          <w:sz w:val="21"/>
          <w:szCs w:val="21"/>
        </w:rPr>
      </w:pPr>
      <w:bookmarkStart w:id="22" w:name="_Ref207724929"/>
      <w:r>
        <w:rPr>
          <w:rFonts w:hint="eastAsia" w:ascii="黑体" w:hAnsi="黑体"/>
          <w:sz w:val="21"/>
          <w:szCs w:val="21"/>
        </w:rPr>
        <w:t xml:space="preserve">表 </w:t>
      </w:r>
      <w:r>
        <w:rPr>
          <w:rFonts w:hint="eastAsia" w:ascii="黑体" w:hAnsi="黑体"/>
          <w:sz w:val="21"/>
          <w:szCs w:val="21"/>
        </w:rPr>
        <w:fldChar w:fldCharType="begin"/>
      </w:r>
      <w:r>
        <w:rPr>
          <w:rFonts w:hint="eastAsia" w:ascii="黑体" w:hAnsi="黑体"/>
          <w:sz w:val="21"/>
          <w:szCs w:val="21"/>
        </w:rPr>
        <w:instrText xml:space="preserve"> SEQ 表 \* ARABIC </w:instrText>
      </w:r>
      <w:r>
        <w:rPr>
          <w:rFonts w:hint="eastAsia" w:ascii="黑体" w:hAnsi="黑体"/>
          <w:sz w:val="21"/>
          <w:szCs w:val="21"/>
        </w:rPr>
        <w:fldChar w:fldCharType="separate"/>
      </w:r>
      <w:r>
        <w:rPr>
          <w:rFonts w:hint="eastAsia" w:ascii="黑体" w:hAnsi="黑体"/>
          <w:sz w:val="21"/>
          <w:szCs w:val="21"/>
        </w:rPr>
        <w:t>3</w:t>
      </w:r>
      <w:r>
        <w:rPr>
          <w:rFonts w:hint="eastAsia" w:ascii="黑体" w:hAnsi="黑体"/>
          <w:sz w:val="21"/>
          <w:szCs w:val="21"/>
        </w:rPr>
        <w:fldChar w:fldCharType="end"/>
      </w:r>
      <w:bookmarkEnd w:id="22"/>
      <w:r>
        <w:rPr>
          <w:rFonts w:hint="eastAsia" w:ascii="黑体" w:hAnsi="黑体"/>
          <w:sz w:val="21"/>
          <w:szCs w:val="21"/>
        </w:rPr>
        <w:t xml:space="preserve">  </w:t>
      </w:r>
      <w:r>
        <w:rPr>
          <w:rFonts w:hint="eastAsia"/>
          <w:sz w:val="21"/>
          <w:szCs w:val="21"/>
        </w:rPr>
        <w:t>有机固废衍生燃料分类理化指标</w:t>
      </w:r>
    </w:p>
    <w:tbl>
      <w:tblPr>
        <w:tblStyle w:val="21"/>
        <w:tblW w:w="5000" w:type="pct"/>
        <w:tblInd w:w="0" w:type="dxa"/>
        <w:tblLayout w:type="autofit"/>
        <w:tblCellMar>
          <w:top w:w="0" w:type="dxa"/>
          <w:left w:w="108" w:type="dxa"/>
          <w:bottom w:w="0" w:type="dxa"/>
          <w:right w:w="108" w:type="dxa"/>
        </w:tblCellMar>
      </w:tblPr>
      <w:tblGrid>
        <w:gridCol w:w="1551"/>
        <w:gridCol w:w="2267"/>
        <w:gridCol w:w="1861"/>
        <w:gridCol w:w="2076"/>
        <w:gridCol w:w="1816"/>
      </w:tblGrid>
      <w:tr w14:paraId="08D5ADF1">
        <w:tblPrEx>
          <w:tblCellMar>
            <w:top w:w="0" w:type="dxa"/>
            <w:left w:w="108" w:type="dxa"/>
            <w:bottom w:w="0" w:type="dxa"/>
            <w:right w:w="108" w:type="dxa"/>
          </w:tblCellMar>
        </w:tblPrEx>
        <w:trPr>
          <w:trHeight w:val="285" w:hRule="atLeast"/>
        </w:trPr>
        <w:tc>
          <w:tcPr>
            <w:tcW w:w="810" w:type="pct"/>
            <w:vMerge w:val="restart"/>
            <w:tcBorders>
              <w:top w:val="single" w:color="auto" w:sz="12" w:space="0"/>
              <w:left w:val="single" w:color="auto" w:sz="12" w:space="0"/>
              <w:bottom w:val="single" w:color="auto" w:sz="4" w:space="0"/>
              <w:right w:val="single" w:color="auto" w:sz="4" w:space="0"/>
            </w:tcBorders>
            <w:vAlign w:val="center"/>
          </w:tcPr>
          <w:p w14:paraId="2452B925">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序号</w:t>
            </w:r>
          </w:p>
        </w:tc>
        <w:tc>
          <w:tcPr>
            <w:tcW w:w="1184" w:type="pct"/>
            <w:vMerge w:val="restart"/>
            <w:tcBorders>
              <w:top w:val="single" w:color="auto" w:sz="12" w:space="0"/>
              <w:left w:val="single" w:color="auto" w:sz="4" w:space="0"/>
              <w:bottom w:val="single" w:color="auto" w:sz="4" w:space="0"/>
              <w:right w:val="single" w:color="auto" w:sz="4" w:space="0"/>
            </w:tcBorders>
            <w:noWrap/>
            <w:vAlign w:val="center"/>
          </w:tcPr>
          <w:p w14:paraId="14958827">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项目</w:t>
            </w:r>
          </w:p>
        </w:tc>
        <w:tc>
          <w:tcPr>
            <w:tcW w:w="972" w:type="pct"/>
            <w:vMerge w:val="restart"/>
            <w:tcBorders>
              <w:top w:val="single" w:color="auto" w:sz="12" w:space="0"/>
              <w:left w:val="single" w:color="auto" w:sz="4" w:space="0"/>
              <w:bottom w:val="single" w:color="auto" w:sz="4" w:space="0"/>
              <w:right w:val="single" w:color="auto" w:sz="4" w:space="0"/>
            </w:tcBorders>
            <w:noWrap/>
            <w:vAlign w:val="center"/>
          </w:tcPr>
          <w:p w14:paraId="4794ED20">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单位</w:t>
            </w:r>
          </w:p>
        </w:tc>
        <w:tc>
          <w:tcPr>
            <w:tcW w:w="2032" w:type="pct"/>
            <w:gridSpan w:val="2"/>
            <w:tcBorders>
              <w:top w:val="single" w:color="auto" w:sz="12" w:space="0"/>
              <w:left w:val="nil"/>
              <w:bottom w:val="single" w:color="auto" w:sz="4" w:space="0"/>
              <w:right w:val="single" w:color="auto" w:sz="12" w:space="0"/>
            </w:tcBorders>
            <w:noWrap/>
            <w:vAlign w:val="center"/>
          </w:tcPr>
          <w:p w14:paraId="3759BDDE">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质量分级</w:t>
            </w:r>
          </w:p>
        </w:tc>
      </w:tr>
      <w:tr w14:paraId="765C88D2">
        <w:tblPrEx>
          <w:tblCellMar>
            <w:top w:w="0" w:type="dxa"/>
            <w:left w:w="108" w:type="dxa"/>
            <w:bottom w:w="0" w:type="dxa"/>
            <w:right w:w="108" w:type="dxa"/>
          </w:tblCellMar>
        </w:tblPrEx>
        <w:trPr>
          <w:trHeight w:val="285" w:hRule="atLeast"/>
        </w:trPr>
        <w:tc>
          <w:tcPr>
            <w:tcW w:w="810" w:type="pct"/>
            <w:vMerge w:val="continue"/>
            <w:tcBorders>
              <w:top w:val="single" w:color="auto" w:sz="4" w:space="0"/>
              <w:left w:val="single" w:color="auto" w:sz="12" w:space="0"/>
              <w:bottom w:val="single" w:color="auto" w:sz="12" w:space="0"/>
              <w:right w:val="single" w:color="auto" w:sz="4" w:space="0"/>
            </w:tcBorders>
            <w:vAlign w:val="center"/>
          </w:tcPr>
          <w:p w14:paraId="087EA430">
            <w:pPr>
              <w:spacing w:line="240" w:lineRule="auto"/>
              <w:ind w:firstLine="0" w:firstLineChars="0"/>
              <w:rPr>
                <w:rFonts w:hint="default" w:ascii="Times New Roman" w:hAnsi="Times New Roman" w:cs="Times New Roman"/>
              </w:rPr>
            </w:pPr>
          </w:p>
        </w:tc>
        <w:tc>
          <w:tcPr>
            <w:tcW w:w="1184" w:type="pct"/>
            <w:vMerge w:val="continue"/>
            <w:tcBorders>
              <w:top w:val="single" w:color="auto" w:sz="4" w:space="0"/>
              <w:left w:val="single" w:color="auto" w:sz="4" w:space="0"/>
              <w:bottom w:val="single" w:color="auto" w:sz="12" w:space="0"/>
              <w:right w:val="single" w:color="auto" w:sz="4" w:space="0"/>
            </w:tcBorders>
            <w:vAlign w:val="center"/>
          </w:tcPr>
          <w:p w14:paraId="7D6D6A4C">
            <w:pPr>
              <w:spacing w:line="240" w:lineRule="auto"/>
              <w:ind w:firstLine="0" w:firstLineChars="0"/>
              <w:rPr>
                <w:rFonts w:hint="default" w:ascii="Times New Roman" w:hAnsi="Times New Roman" w:cs="Times New Roman"/>
              </w:rPr>
            </w:pPr>
          </w:p>
        </w:tc>
        <w:tc>
          <w:tcPr>
            <w:tcW w:w="972" w:type="pct"/>
            <w:vMerge w:val="continue"/>
            <w:tcBorders>
              <w:top w:val="single" w:color="auto" w:sz="4" w:space="0"/>
              <w:left w:val="single" w:color="auto" w:sz="4" w:space="0"/>
              <w:bottom w:val="single" w:color="auto" w:sz="12" w:space="0"/>
              <w:right w:val="single" w:color="auto" w:sz="4" w:space="0"/>
            </w:tcBorders>
            <w:vAlign w:val="center"/>
          </w:tcPr>
          <w:p w14:paraId="6993F3E5">
            <w:pPr>
              <w:spacing w:line="240" w:lineRule="auto"/>
              <w:ind w:firstLine="0" w:firstLineChars="0"/>
              <w:rPr>
                <w:rFonts w:hint="default" w:ascii="Times New Roman" w:hAnsi="Times New Roman" w:cs="Times New Roman"/>
              </w:rPr>
            </w:pPr>
          </w:p>
        </w:tc>
        <w:tc>
          <w:tcPr>
            <w:tcW w:w="1084" w:type="pct"/>
            <w:tcBorders>
              <w:top w:val="nil"/>
              <w:left w:val="nil"/>
              <w:bottom w:val="single" w:color="auto" w:sz="12" w:space="0"/>
              <w:right w:val="single" w:color="auto" w:sz="4" w:space="0"/>
            </w:tcBorders>
            <w:noWrap/>
            <w:vAlign w:val="center"/>
          </w:tcPr>
          <w:p w14:paraId="6C0095FE">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1级</w:t>
            </w:r>
          </w:p>
        </w:tc>
        <w:tc>
          <w:tcPr>
            <w:tcW w:w="948" w:type="pct"/>
            <w:tcBorders>
              <w:top w:val="nil"/>
              <w:left w:val="nil"/>
              <w:bottom w:val="single" w:color="auto" w:sz="12" w:space="0"/>
              <w:right w:val="single" w:color="auto" w:sz="12" w:space="0"/>
            </w:tcBorders>
            <w:noWrap/>
            <w:vAlign w:val="center"/>
          </w:tcPr>
          <w:p w14:paraId="6D873080">
            <w:pPr>
              <w:spacing w:line="240" w:lineRule="auto"/>
              <w:ind w:firstLine="0" w:firstLineChars="0"/>
              <w:jc w:val="center"/>
              <w:rPr>
                <w:rFonts w:hint="default" w:ascii="Times New Roman" w:hAnsi="Times New Roman" w:eastAsia="等线" w:cs="Times New Roman"/>
                <w:sz w:val="22"/>
                <w:szCs w:val="22"/>
              </w:rPr>
            </w:pPr>
            <w:r>
              <w:rPr>
                <w:rFonts w:hint="default" w:ascii="Times New Roman" w:hAnsi="Times New Roman" w:cs="Times New Roman"/>
              </w:rPr>
              <w:t>2级</w:t>
            </w:r>
          </w:p>
        </w:tc>
      </w:tr>
      <w:tr w14:paraId="4AB394F1">
        <w:tblPrEx>
          <w:tblCellMar>
            <w:top w:w="0" w:type="dxa"/>
            <w:left w:w="108" w:type="dxa"/>
            <w:bottom w:w="0" w:type="dxa"/>
            <w:right w:w="108" w:type="dxa"/>
          </w:tblCellMar>
        </w:tblPrEx>
        <w:trPr>
          <w:trHeight w:val="291" w:hRule="atLeast"/>
        </w:trPr>
        <w:tc>
          <w:tcPr>
            <w:tcW w:w="810" w:type="pct"/>
            <w:tcBorders>
              <w:top w:val="single" w:color="auto" w:sz="12" w:space="0"/>
              <w:left w:val="single" w:color="auto" w:sz="12" w:space="0"/>
              <w:bottom w:val="single" w:color="auto" w:sz="4" w:space="0"/>
              <w:right w:val="single" w:color="auto" w:sz="4" w:space="0"/>
            </w:tcBorders>
            <w:vAlign w:val="center"/>
          </w:tcPr>
          <w:p w14:paraId="56F9D6E6">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w:t>
            </w:r>
          </w:p>
        </w:tc>
        <w:tc>
          <w:tcPr>
            <w:tcW w:w="1184" w:type="pct"/>
            <w:tcBorders>
              <w:top w:val="single" w:color="auto" w:sz="12" w:space="0"/>
              <w:left w:val="nil"/>
              <w:bottom w:val="single" w:color="auto" w:sz="4" w:space="0"/>
              <w:right w:val="single" w:color="auto" w:sz="4" w:space="0"/>
            </w:tcBorders>
            <w:noWrap/>
            <w:vAlign w:val="center"/>
          </w:tcPr>
          <w:p w14:paraId="49B62413">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低位热值</w:t>
            </w:r>
          </w:p>
        </w:tc>
        <w:tc>
          <w:tcPr>
            <w:tcW w:w="972" w:type="pct"/>
            <w:tcBorders>
              <w:top w:val="single" w:color="auto" w:sz="12" w:space="0"/>
              <w:left w:val="nil"/>
              <w:bottom w:val="single" w:color="auto" w:sz="4" w:space="0"/>
              <w:right w:val="single" w:color="auto" w:sz="4" w:space="0"/>
            </w:tcBorders>
            <w:noWrap/>
            <w:vAlign w:val="center"/>
          </w:tcPr>
          <w:p w14:paraId="6B92C3AB">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MJ/kg</w:t>
            </w:r>
          </w:p>
        </w:tc>
        <w:tc>
          <w:tcPr>
            <w:tcW w:w="1084" w:type="pct"/>
            <w:tcBorders>
              <w:top w:val="single" w:color="auto" w:sz="12" w:space="0"/>
              <w:left w:val="nil"/>
              <w:bottom w:val="single" w:color="auto" w:sz="4" w:space="0"/>
              <w:right w:val="single" w:color="auto" w:sz="4" w:space="0"/>
            </w:tcBorders>
            <w:noWrap/>
            <w:vAlign w:val="center"/>
          </w:tcPr>
          <w:p w14:paraId="78695DFF">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≥18</w:t>
            </w:r>
          </w:p>
        </w:tc>
        <w:tc>
          <w:tcPr>
            <w:tcW w:w="948" w:type="pct"/>
            <w:tcBorders>
              <w:top w:val="single" w:color="auto" w:sz="12" w:space="0"/>
              <w:left w:val="nil"/>
              <w:bottom w:val="single" w:color="auto" w:sz="4" w:space="0"/>
              <w:right w:val="single" w:color="auto" w:sz="12" w:space="0"/>
            </w:tcBorders>
            <w:noWrap/>
            <w:vAlign w:val="center"/>
          </w:tcPr>
          <w:p w14:paraId="7D47E89C">
            <w:pPr>
              <w:spacing w:line="240" w:lineRule="auto"/>
              <w:ind w:firstLine="0" w:firstLineChars="0"/>
              <w:jc w:val="center"/>
              <w:rPr>
                <w:rFonts w:hint="default" w:ascii="Times New Roman" w:hAnsi="Times New Roman" w:cs="Times New Roman"/>
                <w:color w:val="FF0000"/>
              </w:rPr>
            </w:pPr>
            <w:r>
              <w:rPr>
                <w:rFonts w:hint="default" w:ascii="Times New Roman" w:hAnsi="Times New Roman" w:cs="Times New Roman"/>
              </w:rPr>
              <w:t>≥12</w:t>
            </w:r>
          </w:p>
        </w:tc>
      </w:tr>
      <w:tr w14:paraId="11CB1FF2">
        <w:tblPrEx>
          <w:tblCellMar>
            <w:top w:w="0" w:type="dxa"/>
            <w:left w:w="108" w:type="dxa"/>
            <w:bottom w:w="0" w:type="dxa"/>
            <w:right w:w="108" w:type="dxa"/>
          </w:tblCellMar>
        </w:tblPrEx>
        <w:trPr>
          <w:trHeight w:val="426" w:hRule="atLeast"/>
        </w:trPr>
        <w:tc>
          <w:tcPr>
            <w:tcW w:w="810" w:type="pct"/>
            <w:tcBorders>
              <w:top w:val="nil"/>
              <w:left w:val="single" w:color="auto" w:sz="12" w:space="0"/>
              <w:bottom w:val="single" w:color="auto" w:sz="4" w:space="0"/>
              <w:right w:val="single" w:color="auto" w:sz="4" w:space="0"/>
            </w:tcBorders>
            <w:vAlign w:val="center"/>
          </w:tcPr>
          <w:p w14:paraId="6665CD85">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2</w:t>
            </w:r>
          </w:p>
        </w:tc>
        <w:tc>
          <w:tcPr>
            <w:tcW w:w="1184" w:type="pct"/>
            <w:tcBorders>
              <w:top w:val="nil"/>
              <w:left w:val="nil"/>
              <w:bottom w:val="single" w:color="auto" w:sz="4" w:space="0"/>
              <w:right w:val="single" w:color="auto" w:sz="4" w:space="0"/>
            </w:tcBorders>
            <w:noWrap/>
            <w:vAlign w:val="center"/>
          </w:tcPr>
          <w:p w14:paraId="6A8A5DB3">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全水分</w:t>
            </w:r>
          </w:p>
        </w:tc>
        <w:tc>
          <w:tcPr>
            <w:tcW w:w="972" w:type="pct"/>
            <w:tcBorders>
              <w:top w:val="nil"/>
              <w:left w:val="nil"/>
              <w:bottom w:val="single" w:color="auto" w:sz="4" w:space="0"/>
              <w:right w:val="single" w:color="auto" w:sz="4" w:space="0"/>
            </w:tcBorders>
            <w:noWrap/>
            <w:vAlign w:val="center"/>
          </w:tcPr>
          <w:p w14:paraId="59399BEE">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wt%</w:t>
            </w:r>
          </w:p>
        </w:tc>
        <w:tc>
          <w:tcPr>
            <w:tcW w:w="1084" w:type="pct"/>
            <w:tcBorders>
              <w:top w:val="nil"/>
              <w:left w:val="nil"/>
              <w:bottom w:val="single" w:color="auto" w:sz="4" w:space="0"/>
              <w:right w:val="single" w:color="auto" w:sz="4" w:space="0"/>
            </w:tcBorders>
            <w:noWrap/>
            <w:vAlign w:val="center"/>
          </w:tcPr>
          <w:p w14:paraId="121FD5A0">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≤12</w:t>
            </w:r>
          </w:p>
        </w:tc>
        <w:tc>
          <w:tcPr>
            <w:tcW w:w="948" w:type="pct"/>
            <w:tcBorders>
              <w:top w:val="nil"/>
              <w:left w:val="nil"/>
              <w:bottom w:val="single" w:color="auto" w:sz="4" w:space="0"/>
              <w:right w:val="single" w:color="auto" w:sz="12" w:space="0"/>
            </w:tcBorders>
            <w:noWrap/>
            <w:vAlign w:val="center"/>
          </w:tcPr>
          <w:p w14:paraId="6A531EA2">
            <w:pPr>
              <w:spacing w:line="240" w:lineRule="auto"/>
              <w:ind w:firstLine="0" w:firstLineChars="0"/>
              <w:jc w:val="center"/>
              <w:rPr>
                <w:rFonts w:hint="default" w:ascii="Times New Roman" w:hAnsi="Times New Roman" w:cs="Times New Roman"/>
                <w:color w:val="FF0000"/>
              </w:rPr>
            </w:pPr>
            <w:r>
              <w:rPr>
                <w:rFonts w:hint="default" w:ascii="Times New Roman" w:hAnsi="Times New Roman" w:cs="Times New Roman"/>
              </w:rPr>
              <w:t>≤15</w:t>
            </w:r>
          </w:p>
        </w:tc>
      </w:tr>
      <w:tr w14:paraId="6A5C7395">
        <w:tblPrEx>
          <w:tblCellMar>
            <w:top w:w="0" w:type="dxa"/>
            <w:left w:w="108" w:type="dxa"/>
            <w:bottom w:w="0" w:type="dxa"/>
            <w:right w:w="108" w:type="dxa"/>
          </w:tblCellMar>
        </w:tblPrEx>
        <w:trPr>
          <w:trHeight w:val="285" w:hRule="atLeast"/>
        </w:trPr>
        <w:tc>
          <w:tcPr>
            <w:tcW w:w="810" w:type="pct"/>
            <w:tcBorders>
              <w:top w:val="nil"/>
              <w:left w:val="single" w:color="auto" w:sz="12" w:space="0"/>
              <w:bottom w:val="single" w:color="auto" w:sz="4" w:space="0"/>
              <w:right w:val="single" w:color="auto" w:sz="4" w:space="0"/>
            </w:tcBorders>
            <w:vAlign w:val="center"/>
          </w:tcPr>
          <w:p w14:paraId="38953A64">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3</w:t>
            </w:r>
          </w:p>
        </w:tc>
        <w:tc>
          <w:tcPr>
            <w:tcW w:w="1184" w:type="pct"/>
            <w:tcBorders>
              <w:top w:val="nil"/>
              <w:left w:val="nil"/>
              <w:bottom w:val="single" w:color="auto" w:sz="4" w:space="0"/>
              <w:right w:val="single" w:color="auto" w:sz="4" w:space="0"/>
            </w:tcBorders>
            <w:noWrap/>
            <w:vAlign w:val="center"/>
          </w:tcPr>
          <w:p w14:paraId="4FEDE000">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灰分</w:t>
            </w:r>
          </w:p>
        </w:tc>
        <w:tc>
          <w:tcPr>
            <w:tcW w:w="972" w:type="pct"/>
            <w:tcBorders>
              <w:top w:val="nil"/>
              <w:left w:val="nil"/>
              <w:bottom w:val="single" w:color="auto" w:sz="4" w:space="0"/>
              <w:right w:val="single" w:color="auto" w:sz="4" w:space="0"/>
            </w:tcBorders>
            <w:noWrap/>
            <w:vAlign w:val="center"/>
          </w:tcPr>
          <w:p w14:paraId="73B73963">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wt%</w:t>
            </w:r>
          </w:p>
        </w:tc>
        <w:tc>
          <w:tcPr>
            <w:tcW w:w="1084" w:type="pct"/>
            <w:tcBorders>
              <w:top w:val="nil"/>
              <w:left w:val="nil"/>
              <w:bottom w:val="single" w:color="auto" w:sz="4" w:space="0"/>
              <w:right w:val="single" w:color="auto" w:sz="4" w:space="0"/>
            </w:tcBorders>
            <w:noWrap/>
            <w:vAlign w:val="center"/>
          </w:tcPr>
          <w:p w14:paraId="57217F8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≤15</w:t>
            </w:r>
          </w:p>
        </w:tc>
        <w:tc>
          <w:tcPr>
            <w:tcW w:w="948" w:type="pct"/>
            <w:tcBorders>
              <w:top w:val="nil"/>
              <w:left w:val="nil"/>
              <w:bottom w:val="single" w:color="auto" w:sz="4" w:space="0"/>
              <w:right w:val="single" w:color="auto" w:sz="12" w:space="0"/>
            </w:tcBorders>
            <w:noWrap/>
            <w:vAlign w:val="center"/>
          </w:tcPr>
          <w:p w14:paraId="3B273657">
            <w:pPr>
              <w:spacing w:line="240" w:lineRule="auto"/>
              <w:ind w:firstLine="0" w:firstLineChars="0"/>
              <w:jc w:val="center"/>
              <w:rPr>
                <w:rFonts w:hint="default" w:ascii="Times New Roman" w:hAnsi="Times New Roman" w:cs="Times New Roman"/>
                <w:color w:val="FF0000"/>
              </w:rPr>
            </w:pPr>
            <w:r>
              <w:rPr>
                <w:rFonts w:hint="default" w:ascii="Times New Roman" w:hAnsi="Times New Roman" w:cs="Times New Roman"/>
              </w:rPr>
              <w:t>≤20</w:t>
            </w:r>
          </w:p>
        </w:tc>
      </w:tr>
      <w:tr w14:paraId="5E436FE1">
        <w:tblPrEx>
          <w:tblCellMar>
            <w:top w:w="0" w:type="dxa"/>
            <w:left w:w="108" w:type="dxa"/>
            <w:bottom w:w="0" w:type="dxa"/>
            <w:right w:w="108" w:type="dxa"/>
          </w:tblCellMar>
        </w:tblPrEx>
        <w:trPr>
          <w:trHeight w:val="285" w:hRule="atLeast"/>
        </w:trPr>
        <w:tc>
          <w:tcPr>
            <w:tcW w:w="810" w:type="pct"/>
            <w:tcBorders>
              <w:top w:val="nil"/>
              <w:left w:val="single" w:color="auto" w:sz="12" w:space="0"/>
              <w:bottom w:val="single" w:color="auto" w:sz="4" w:space="0"/>
              <w:right w:val="single" w:color="auto" w:sz="4" w:space="0"/>
            </w:tcBorders>
            <w:vAlign w:val="center"/>
          </w:tcPr>
          <w:p w14:paraId="77CAFC02">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4</w:t>
            </w:r>
          </w:p>
        </w:tc>
        <w:tc>
          <w:tcPr>
            <w:tcW w:w="1184" w:type="pct"/>
            <w:tcBorders>
              <w:top w:val="nil"/>
              <w:left w:val="nil"/>
              <w:bottom w:val="single" w:color="auto" w:sz="4" w:space="0"/>
              <w:right w:val="single" w:color="auto" w:sz="4" w:space="0"/>
            </w:tcBorders>
            <w:noWrap/>
            <w:vAlign w:val="center"/>
          </w:tcPr>
          <w:p w14:paraId="4132D39C">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硫</w:t>
            </w:r>
          </w:p>
        </w:tc>
        <w:tc>
          <w:tcPr>
            <w:tcW w:w="972" w:type="pct"/>
            <w:tcBorders>
              <w:top w:val="nil"/>
              <w:left w:val="nil"/>
              <w:bottom w:val="single" w:color="auto" w:sz="4" w:space="0"/>
              <w:right w:val="single" w:color="auto" w:sz="4" w:space="0"/>
            </w:tcBorders>
            <w:noWrap/>
            <w:vAlign w:val="center"/>
          </w:tcPr>
          <w:p w14:paraId="55ECDD50">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wt%</w:t>
            </w:r>
          </w:p>
        </w:tc>
        <w:tc>
          <w:tcPr>
            <w:tcW w:w="1084" w:type="pct"/>
            <w:tcBorders>
              <w:top w:val="nil"/>
              <w:left w:val="nil"/>
              <w:bottom w:val="single" w:color="auto" w:sz="4" w:space="0"/>
              <w:right w:val="single" w:color="auto" w:sz="4" w:space="0"/>
            </w:tcBorders>
            <w:noWrap/>
            <w:vAlign w:val="center"/>
          </w:tcPr>
          <w:p w14:paraId="7AF33780">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≤0.5</w:t>
            </w:r>
          </w:p>
        </w:tc>
        <w:tc>
          <w:tcPr>
            <w:tcW w:w="948" w:type="pct"/>
            <w:tcBorders>
              <w:top w:val="nil"/>
              <w:left w:val="nil"/>
              <w:bottom w:val="single" w:color="auto" w:sz="4" w:space="0"/>
              <w:right w:val="single" w:color="auto" w:sz="12" w:space="0"/>
            </w:tcBorders>
            <w:vAlign w:val="center"/>
          </w:tcPr>
          <w:p w14:paraId="5FA529DA">
            <w:pPr>
              <w:spacing w:line="240" w:lineRule="auto"/>
              <w:ind w:firstLine="0" w:firstLineChars="0"/>
              <w:jc w:val="center"/>
              <w:rPr>
                <w:rFonts w:hint="default" w:ascii="Times New Roman" w:hAnsi="Times New Roman" w:cs="Times New Roman"/>
                <w:color w:val="FF0000"/>
              </w:rPr>
            </w:pPr>
            <w:r>
              <w:rPr>
                <w:rFonts w:hint="default" w:ascii="Times New Roman" w:hAnsi="Times New Roman" w:cs="Times New Roman"/>
              </w:rPr>
              <w:t>≤1.0</w:t>
            </w:r>
          </w:p>
        </w:tc>
      </w:tr>
      <w:tr w14:paraId="6B487B48">
        <w:tblPrEx>
          <w:tblCellMar>
            <w:top w:w="0" w:type="dxa"/>
            <w:left w:w="108" w:type="dxa"/>
            <w:bottom w:w="0" w:type="dxa"/>
            <w:right w:w="108" w:type="dxa"/>
          </w:tblCellMar>
        </w:tblPrEx>
        <w:trPr>
          <w:trHeight w:val="285" w:hRule="atLeast"/>
        </w:trPr>
        <w:tc>
          <w:tcPr>
            <w:tcW w:w="810" w:type="pct"/>
            <w:tcBorders>
              <w:top w:val="nil"/>
              <w:left w:val="single" w:color="auto" w:sz="12" w:space="0"/>
              <w:bottom w:val="single" w:color="auto" w:sz="4" w:space="0"/>
              <w:right w:val="single" w:color="auto" w:sz="4" w:space="0"/>
            </w:tcBorders>
            <w:vAlign w:val="center"/>
          </w:tcPr>
          <w:p w14:paraId="5C27E2DA">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5</w:t>
            </w:r>
          </w:p>
        </w:tc>
        <w:tc>
          <w:tcPr>
            <w:tcW w:w="1184" w:type="pct"/>
            <w:tcBorders>
              <w:top w:val="nil"/>
              <w:left w:val="nil"/>
              <w:bottom w:val="single" w:color="auto" w:sz="4" w:space="0"/>
              <w:right w:val="single" w:color="auto" w:sz="4" w:space="0"/>
            </w:tcBorders>
            <w:noWrap/>
            <w:vAlign w:val="center"/>
          </w:tcPr>
          <w:p w14:paraId="0136B66B">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氯</w:t>
            </w:r>
          </w:p>
        </w:tc>
        <w:tc>
          <w:tcPr>
            <w:tcW w:w="972" w:type="pct"/>
            <w:tcBorders>
              <w:top w:val="nil"/>
              <w:left w:val="nil"/>
              <w:bottom w:val="single" w:color="auto" w:sz="4" w:space="0"/>
              <w:right w:val="single" w:color="auto" w:sz="4" w:space="0"/>
            </w:tcBorders>
            <w:noWrap/>
            <w:vAlign w:val="center"/>
          </w:tcPr>
          <w:p w14:paraId="2B00C59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wt%</w:t>
            </w:r>
          </w:p>
        </w:tc>
        <w:tc>
          <w:tcPr>
            <w:tcW w:w="1084" w:type="pct"/>
            <w:tcBorders>
              <w:top w:val="nil"/>
              <w:left w:val="nil"/>
              <w:bottom w:val="single" w:color="auto" w:sz="4" w:space="0"/>
              <w:right w:val="single" w:color="auto" w:sz="4" w:space="0"/>
            </w:tcBorders>
            <w:noWrap/>
            <w:vAlign w:val="center"/>
          </w:tcPr>
          <w:p w14:paraId="57A91DD4">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≤0.5</w:t>
            </w:r>
          </w:p>
        </w:tc>
        <w:tc>
          <w:tcPr>
            <w:tcW w:w="948" w:type="pct"/>
            <w:tcBorders>
              <w:top w:val="nil"/>
              <w:left w:val="nil"/>
              <w:bottom w:val="single" w:color="auto" w:sz="4" w:space="0"/>
              <w:right w:val="single" w:color="auto" w:sz="12" w:space="0"/>
            </w:tcBorders>
            <w:vAlign w:val="center"/>
          </w:tcPr>
          <w:p w14:paraId="0DEA298B">
            <w:pPr>
              <w:spacing w:line="240" w:lineRule="auto"/>
              <w:ind w:firstLine="0" w:firstLineChars="0"/>
              <w:jc w:val="center"/>
              <w:rPr>
                <w:rFonts w:hint="default" w:ascii="Times New Roman" w:hAnsi="Times New Roman" w:cs="Times New Roman"/>
                <w:color w:val="FF0000"/>
              </w:rPr>
            </w:pPr>
            <w:r>
              <w:rPr>
                <w:rFonts w:hint="default" w:ascii="Times New Roman" w:hAnsi="Times New Roman" w:cs="Times New Roman"/>
              </w:rPr>
              <w:t>≤1.0</w:t>
            </w:r>
          </w:p>
        </w:tc>
      </w:tr>
      <w:tr w14:paraId="3145EEEF">
        <w:tblPrEx>
          <w:tblCellMar>
            <w:top w:w="0" w:type="dxa"/>
            <w:left w:w="108" w:type="dxa"/>
            <w:bottom w:w="0" w:type="dxa"/>
            <w:right w:w="108" w:type="dxa"/>
          </w:tblCellMar>
        </w:tblPrEx>
        <w:trPr>
          <w:trHeight w:val="285" w:hRule="atLeast"/>
        </w:trPr>
        <w:tc>
          <w:tcPr>
            <w:tcW w:w="810" w:type="pct"/>
            <w:tcBorders>
              <w:top w:val="nil"/>
              <w:left w:val="single" w:color="auto" w:sz="12" w:space="0"/>
              <w:bottom w:val="single" w:color="auto" w:sz="4" w:space="0"/>
              <w:right w:val="single" w:color="auto" w:sz="4" w:space="0"/>
            </w:tcBorders>
            <w:vAlign w:val="center"/>
          </w:tcPr>
          <w:p w14:paraId="56AE656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6</w:t>
            </w:r>
          </w:p>
        </w:tc>
        <w:tc>
          <w:tcPr>
            <w:tcW w:w="1184" w:type="pct"/>
            <w:tcBorders>
              <w:top w:val="nil"/>
              <w:left w:val="nil"/>
              <w:bottom w:val="single" w:color="auto" w:sz="4" w:space="0"/>
              <w:right w:val="single" w:color="auto" w:sz="4" w:space="0"/>
            </w:tcBorders>
            <w:vAlign w:val="center"/>
          </w:tcPr>
          <w:p w14:paraId="7B75F291">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抗碎性</w:t>
            </w:r>
          </w:p>
        </w:tc>
        <w:tc>
          <w:tcPr>
            <w:tcW w:w="972" w:type="pct"/>
            <w:tcBorders>
              <w:top w:val="nil"/>
              <w:left w:val="nil"/>
              <w:bottom w:val="single" w:color="auto" w:sz="4" w:space="0"/>
              <w:right w:val="single" w:color="auto" w:sz="4" w:space="0"/>
            </w:tcBorders>
            <w:vAlign w:val="center"/>
          </w:tcPr>
          <w:p w14:paraId="76E79B0F">
            <w:pPr>
              <w:spacing w:line="240" w:lineRule="auto"/>
              <w:ind w:firstLine="0" w:firstLineChars="0"/>
              <w:jc w:val="center"/>
              <w:rPr>
                <w:rFonts w:hint="default" w:ascii="Times New Roman" w:hAnsi="Times New Roman" w:eastAsia="等线" w:cs="Times New Roman"/>
              </w:rPr>
            </w:pPr>
            <w:r>
              <w:rPr>
                <w:rFonts w:hint="default" w:ascii="Times New Roman" w:hAnsi="Times New Roman" w:cs="Times New Roman"/>
              </w:rPr>
              <w:t>%</w:t>
            </w:r>
          </w:p>
        </w:tc>
        <w:tc>
          <w:tcPr>
            <w:tcW w:w="2032" w:type="pct"/>
            <w:gridSpan w:val="2"/>
            <w:tcBorders>
              <w:top w:val="single" w:color="auto" w:sz="4" w:space="0"/>
              <w:left w:val="nil"/>
              <w:bottom w:val="single" w:color="auto" w:sz="4" w:space="0"/>
              <w:right w:val="single" w:color="auto" w:sz="12" w:space="0"/>
            </w:tcBorders>
            <w:vAlign w:val="center"/>
          </w:tcPr>
          <w:p w14:paraId="2E348E5A">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≥95</w:t>
            </w:r>
          </w:p>
        </w:tc>
      </w:tr>
      <w:tr w14:paraId="6FB2E8D7">
        <w:tblPrEx>
          <w:tblCellMar>
            <w:top w:w="0" w:type="dxa"/>
            <w:left w:w="108" w:type="dxa"/>
            <w:bottom w:w="0" w:type="dxa"/>
            <w:right w:w="108" w:type="dxa"/>
          </w:tblCellMar>
        </w:tblPrEx>
        <w:trPr>
          <w:trHeight w:val="285" w:hRule="atLeast"/>
        </w:trPr>
        <w:tc>
          <w:tcPr>
            <w:tcW w:w="810" w:type="pct"/>
            <w:tcBorders>
              <w:top w:val="single" w:color="auto" w:sz="4" w:space="0"/>
              <w:left w:val="single" w:color="auto" w:sz="12" w:space="0"/>
              <w:bottom w:val="single" w:color="auto" w:sz="4" w:space="0"/>
              <w:right w:val="single" w:color="auto" w:sz="4" w:space="0"/>
            </w:tcBorders>
            <w:vAlign w:val="center"/>
          </w:tcPr>
          <w:p w14:paraId="62EC114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7</w:t>
            </w:r>
          </w:p>
        </w:tc>
        <w:tc>
          <w:tcPr>
            <w:tcW w:w="1184" w:type="pct"/>
            <w:tcBorders>
              <w:top w:val="single" w:color="auto" w:sz="4" w:space="0"/>
              <w:left w:val="nil"/>
              <w:bottom w:val="single" w:color="auto" w:sz="4" w:space="0"/>
              <w:right w:val="single" w:color="auto" w:sz="4" w:space="0"/>
            </w:tcBorders>
            <w:noWrap/>
            <w:vAlign w:val="center"/>
          </w:tcPr>
          <w:p w14:paraId="1560A5F2">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磷</w:t>
            </w:r>
          </w:p>
        </w:tc>
        <w:tc>
          <w:tcPr>
            <w:tcW w:w="972" w:type="pct"/>
            <w:tcBorders>
              <w:top w:val="single" w:color="auto" w:sz="4" w:space="0"/>
              <w:left w:val="nil"/>
              <w:bottom w:val="single" w:color="auto" w:sz="4" w:space="0"/>
              <w:right w:val="single" w:color="auto" w:sz="4" w:space="0"/>
            </w:tcBorders>
            <w:noWrap/>
            <w:vAlign w:val="center"/>
          </w:tcPr>
          <w:p w14:paraId="37CAE8C4">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wt%</w:t>
            </w:r>
          </w:p>
        </w:tc>
        <w:tc>
          <w:tcPr>
            <w:tcW w:w="2032" w:type="pct"/>
            <w:gridSpan w:val="2"/>
            <w:tcBorders>
              <w:top w:val="single" w:color="auto" w:sz="4" w:space="0"/>
              <w:left w:val="nil"/>
              <w:bottom w:val="single" w:color="auto" w:sz="4" w:space="0"/>
              <w:right w:val="single" w:color="auto" w:sz="12" w:space="0"/>
            </w:tcBorders>
            <w:noWrap/>
            <w:vAlign w:val="center"/>
          </w:tcPr>
          <w:p w14:paraId="7E50755A">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≤0.1</w:t>
            </w:r>
          </w:p>
        </w:tc>
      </w:tr>
      <w:tr w14:paraId="4928792A">
        <w:tblPrEx>
          <w:tblCellMar>
            <w:top w:w="0" w:type="dxa"/>
            <w:left w:w="108" w:type="dxa"/>
            <w:bottom w:w="0" w:type="dxa"/>
            <w:right w:w="108" w:type="dxa"/>
          </w:tblCellMar>
        </w:tblPrEx>
        <w:trPr>
          <w:trHeight w:val="285" w:hRule="atLeast"/>
        </w:trPr>
        <w:tc>
          <w:tcPr>
            <w:tcW w:w="810" w:type="pct"/>
            <w:tcBorders>
              <w:top w:val="nil"/>
              <w:left w:val="single" w:color="auto" w:sz="12" w:space="0"/>
              <w:bottom w:val="single" w:color="auto" w:sz="4" w:space="0"/>
              <w:right w:val="single" w:color="auto" w:sz="4" w:space="0"/>
            </w:tcBorders>
            <w:vAlign w:val="center"/>
          </w:tcPr>
          <w:p w14:paraId="3D9B76B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8</w:t>
            </w:r>
          </w:p>
        </w:tc>
        <w:tc>
          <w:tcPr>
            <w:tcW w:w="1184" w:type="pct"/>
            <w:tcBorders>
              <w:top w:val="nil"/>
              <w:left w:val="nil"/>
              <w:bottom w:val="single" w:color="auto" w:sz="4" w:space="0"/>
              <w:right w:val="single" w:color="auto" w:sz="4" w:space="0"/>
            </w:tcBorders>
            <w:noWrap/>
            <w:vAlign w:val="center"/>
          </w:tcPr>
          <w:p w14:paraId="10263901">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氮</w:t>
            </w:r>
          </w:p>
        </w:tc>
        <w:tc>
          <w:tcPr>
            <w:tcW w:w="972" w:type="pct"/>
            <w:tcBorders>
              <w:top w:val="nil"/>
              <w:left w:val="nil"/>
              <w:bottom w:val="single" w:color="auto" w:sz="4" w:space="0"/>
              <w:right w:val="single" w:color="auto" w:sz="4" w:space="0"/>
            </w:tcBorders>
            <w:noWrap/>
            <w:vAlign w:val="center"/>
          </w:tcPr>
          <w:p w14:paraId="25658BC5">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wt%</w:t>
            </w:r>
          </w:p>
        </w:tc>
        <w:tc>
          <w:tcPr>
            <w:tcW w:w="2032" w:type="pct"/>
            <w:gridSpan w:val="2"/>
            <w:tcBorders>
              <w:top w:val="single" w:color="auto" w:sz="4" w:space="0"/>
              <w:left w:val="nil"/>
              <w:bottom w:val="single" w:color="auto" w:sz="4" w:space="0"/>
              <w:right w:val="single" w:color="auto" w:sz="12" w:space="0"/>
            </w:tcBorders>
            <w:noWrap/>
            <w:vAlign w:val="center"/>
          </w:tcPr>
          <w:p w14:paraId="43AFC514">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≤0.5</w:t>
            </w:r>
          </w:p>
        </w:tc>
      </w:tr>
      <w:tr w14:paraId="17568C33">
        <w:tblPrEx>
          <w:tblCellMar>
            <w:top w:w="0" w:type="dxa"/>
            <w:left w:w="108" w:type="dxa"/>
            <w:bottom w:w="0" w:type="dxa"/>
            <w:right w:w="108" w:type="dxa"/>
          </w:tblCellMar>
        </w:tblPrEx>
        <w:trPr>
          <w:trHeight w:val="285" w:hRule="atLeast"/>
        </w:trPr>
        <w:tc>
          <w:tcPr>
            <w:tcW w:w="810" w:type="pct"/>
            <w:tcBorders>
              <w:top w:val="nil"/>
              <w:left w:val="single" w:color="auto" w:sz="12" w:space="0"/>
              <w:bottom w:val="single" w:color="auto" w:sz="4" w:space="0"/>
              <w:right w:val="single" w:color="auto" w:sz="4" w:space="0"/>
            </w:tcBorders>
            <w:vAlign w:val="center"/>
          </w:tcPr>
          <w:p w14:paraId="30BD257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9</w:t>
            </w:r>
          </w:p>
        </w:tc>
        <w:tc>
          <w:tcPr>
            <w:tcW w:w="1184" w:type="pct"/>
            <w:tcBorders>
              <w:top w:val="nil"/>
              <w:left w:val="nil"/>
              <w:bottom w:val="single" w:color="auto" w:sz="4" w:space="0"/>
              <w:right w:val="single" w:color="auto" w:sz="4" w:space="0"/>
            </w:tcBorders>
            <w:noWrap/>
            <w:vAlign w:val="center"/>
          </w:tcPr>
          <w:p w14:paraId="6353EF1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汞</w:t>
            </w:r>
          </w:p>
        </w:tc>
        <w:tc>
          <w:tcPr>
            <w:tcW w:w="972" w:type="pct"/>
            <w:tcBorders>
              <w:top w:val="nil"/>
              <w:left w:val="nil"/>
              <w:bottom w:val="single" w:color="auto" w:sz="4" w:space="0"/>
              <w:right w:val="single" w:color="auto" w:sz="4" w:space="0"/>
            </w:tcBorders>
            <w:noWrap/>
            <w:vAlign w:val="center"/>
          </w:tcPr>
          <w:p w14:paraId="26085EE3">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mg/kg</w:t>
            </w:r>
          </w:p>
        </w:tc>
        <w:tc>
          <w:tcPr>
            <w:tcW w:w="2032" w:type="pct"/>
            <w:gridSpan w:val="2"/>
            <w:tcBorders>
              <w:top w:val="single" w:color="auto" w:sz="4" w:space="0"/>
              <w:left w:val="nil"/>
              <w:bottom w:val="single" w:color="auto" w:sz="4" w:space="0"/>
              <w:right w:val="single" w:color="auto" w:sz="12" w:space="0"/>
            </w:tcBorders>
            <w:noWrap/>
            <w:vAlign w:val="center"/>
          </w:tcPr>
          <w:p w14:paraId="2A2CE4E9">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≤0.8</w:t>
            </w:r>
          </w:p>
        </w:tc>
      </w:tr>
      <w:tr w14:paraId="3D8DBD09">
        <w:tblPrEx>
          <w:tblCellMar>
            <w:top w:w="0" w:type="dxa"/>
            <w:left w:w="108" w:type="dxa"/>
            <w:bottom w:w="0" w:type="dxa"/>
            <w:right w:w="108" w:type="dxa"/>
          </w:tblCellMar>
        </w:tblPrEx>
        <w:trPr>
          <w:trHeight w:val="285" w:hRule="atLeast"/>
        </w:trPr>
        <w:tc>
          <w:tcPr>
            <w:tcW w:w="810" w:type="pct"/>
            <w:tcBorders>
              <w:top w:val="single" w:color="auto" w:sz="4" w:space="0"/>
              <w:left w:val="single" w:color="auto" w:sz="12" w:space="0"/>
              <w:bottom w:val="single" w:color="auto" w:sz="12" w:space="0"/>
              <w:right w:val="single" w:color="auto" w:sz="4" w:space="0"/>
            </w:tcBorders>
            <w:vAlign w:val="center"/>
          </w:tcPr>
          <w:p w14:paraId="6E4D33E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10</w:t>
            </w:r>
          </w:p>
        </w:tc>
        <w:tc>
          <w:tcPr>
            <w:tcW w:w="1184" w:type="pct"/>
            <w:tcBorders>
              <w:top w:val="single" w:color="auto" w:sz="4" w:space="0"/>
              <w:left w:val="nil"/>
              <w:bottom w:val="single" w:color="auto" w:sz="12" w:space="0"/>
              <w:right w:val="single" w:color="auto" w:sz="4" w:space="0"/>
            </w:tcBorders>
            <w:noWrap/>
            <w:vAlign w:val="center"/>
          </w:tcPr>
          <w:p w14:paraId="22CDFC2B">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挥发分</w:t>
            </w:r>
          </w:p>
        </w:tc>
        <w:tc>
          <w:tcPr>
            <w:tcW w:w="972" w:type="pct"/>
            <w:tcBorders>
              <w:top w:val="single" w:color="auto" w:sz="4" w:space="0"/>
              <w:left w:val="nil"/>
              <w:bottom w:val="single" w:color="auto" w:sz="12" w:space="0"/>
              <w:right w:val="single" w:color="auto" w:sz="4" w:space="0"/>
            </w:tcBorders>
            <w:noWrap/>
            <w:vAlign w:val="center"/>
          </w:tcPr>
          <w:p w14:paraId="534FB4D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wt%</w:t>
            </w:r>
          </w:p>
        </w:tc>
        <w:tc>
          <w:tcPr>
            <w:tcW w:w="2032" w:type="pct"/>
            <w:gridSpan w:val="2"/>
            <w:tcBorders>
              <w:top w:val="single" w:color="auto" w:sz="4" w:space="0"/>
              <w:left w:val="nil"/>
              <w:bottom w:val="single" w:color="auto" w:sz="12" w:space="0"/>
              <w:right w:val="single" w:color="auto" w:sz="12" w:space="0"/>
            </w:tcBorders>
            <w:noWrap/>
            <w:vAlign w:val="center"/>
          </w:tcPr>
          <w:p w14:paraId="33D9974A">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≥70</w:t>
            </w:r>
          </w:p>
        </w:tc>
      </w:tr>
    </w:tbl>
    <w:p w14:paraId="0199E33B">
      <w:pPr>
        <w:spacing w:before="312" w:after="312"/>
        <w:rPr>
          <w:rFonts w:hint="eastAsia"/>
        </w:rPr>
      </w:pPr>
      <w:bookmarkStart w:id="23" w:name="_Toc210138990"/>
    </w:p>
    <w:p w14:paraId="07AF0390">
      <w:pPr>
        <w:pStyle w:val="2"/>
        <w:spacing w:before="312" w:after="312"/>
        <w:rPr>
          <w:rFonts w:hint="eastAsia"/>
        </w:rPr>
      </w:pPr>
      <w:r>
        <w:rPr>
          <w:rFonts w:hint="eastAsia"/>
        </w:rPr>
        <w:t xml:space="preserve"> </w:t>
      </w:r>
      <w:bookmarkStart w:id="24" w:name="_Toc1568"/>
      <w:r>
        <w:rPr>
          <w:rFonts w:hint="eastAsia"/>
        </w:rPr>
        <w:t>分析与检测</w:t>
      </w:r>
      <w:bookmarkEnd w:id="23"/>
      <w:bookmarkEnd w:id="24"/>
    </w:p>
    <w:p w14:paraId="60285679">
      <w:pPr>
        <w:pStyle w:val="3"/>
        <w:rPr>
          <w:rFonts w:hint="eastAsia"/>
        </w:rPr>
      </w:pPr>
      <w:r>
        <w:rPr>
          <w:rFonts w:hint="eastAsia"/>
        </w:rPr>
        <w:t xml:space="preserve"> 检验规则</w:t>
      </w:r>
    </w:p>
    <w:p w14:paraId="068A36EA">
      <w:pPr>
        <w:rPr>
          <w:rFonts w:hint="eastAsia"/>
        </w:rPr>
      </w:pPr>
      <w:r>
        <w:rPr>
          <w:rFonts w:hint="eastAsia"/>
        </w:rPr>
        <w:t>产品的检验分为出厂检验和型式检验</w:t>
      </w:r>
    </w:p>
    <w:p w14:paraId="7F696DCB">
      <w:pPr>
        <w:pStyle w:val="4"/>
        <w:rPr>
          <w:rFonts w:hint="eastAsia"/>
        </w:rPr>
      </w:pPr>
      <w:r>
        <w:rPr>
          <w:rFonts w:hint="eastAsia"/>
        </w:rPr>
        <w:t>组批</w:t>
      </w:r>
    </w:p>
    <w:p w14:paraId="0AA60D32">
      <w:pPr>
        <w:rPr>
          <w:rFonts w:hint="eastAsia"/>
        </w:rPr>
      </w:pPr>
      <w:r>
        <w:rPr>
          <w:rFonts w:hint="eastAsia"/>
        </w:rPr>
        <w:t>产品按批检验，以同一原料配方、同一设备、同一生产工艺生产的产品为一批。</w:t>
      </w:r>
    </w:p>
    <w:p w14:paraId="1F54E1CD">
      <w:pPr>
        <w:pStyle w:val="4"/>
        <w:rPr>
          <w:rFonts w:hint="eastAsia"/>
        </w:rPr>
      </w:pPr>
      <w:r>
        <w:rPr>
          <w:rFonts w:hint="eastAsia"/>
        </w:rPr>
        <w:t>采样与制备</w:t>
      </w:r>
    </w:p>
    <w:p w14:paraId="16673683">
      <w:pPr>
        <w:rPr>
          <w:rFonts w:hint="eastAsia"/>
        </w:rPr>
      </w:pPr>
      <w:r>
        <w:rPr>
          <w:rFonts w:hint="eastAsia"/>
        </w:rPr>
        <w:t>产品按NY/T 1879规定的方法采取，按NY/T 1880或GB/T 28730规定的方法制备。</w:t>
      </w:r>
    </w:p>
    <w:p w14:paraId="10A30C8B">
      <w:pPr>
        <w:pStyle w:val="4"/>
        <w:rPr>
          <w:rFonts w:hint="eastAsia"/>
        </w:rPr>
      </w:pPr>
      <w:r>
        <w:rPr>
          <w:rFonts w:hint="eastAsia"/>
        </w:rPr>
        <w:t>出厂检验</w:t>
      </w:r>
    </w:p>
    <w:p w14:paraId="5A24F8E0">
      <w:pPr>
        <w:rPr>
          <w:rFonts w:hint="eastAsia"/>
        </w:rPr>
      </w:pPr>
      <w:r>
        <w:rPr>
          <w:rFonts w:hint="eastAsia"/>
        </w:rPr>
        <w:t>产品必须企业经质检部门检验合格后方可出厂，按照表 3要求的检验项目进行出厂检验，同时每半年或每更换一次原料时检验一次重金属（砷（As）、铅（Pb）、镉（Cd）、铬（Cr）、铜（Cu）、镍（Ni）、锌（Zn）、锰（Mn））等检测项目。</w:t>
      </w:r>
    </w:p>
    <w:p w14:paraId="576C950C">
      <w:pPr>
        <w:pStyle w:val="4"/>
        <w:rPr>
          <w:rFonts w:hint="eastAsia"/>
        </w:rPr>
      </w:pPr>
      <w:r>
        <w:rPr>
          <w:rFonts w:hint="eastAsia"/>
        </w:rPr>
        <w:t>型式试验</w:t>
      </w:r>
    </w:p>
    <w:p w14:paraId="7B9EC7DF">
      <w:pPr>
        <w:rPr>
          <w:rFonts w:hint="eastAsia"/>
        </w:rPr>
      </w:pPr>
      <w:r>
        <w:rPr>
          <w:rFonts w:hint="eastAsia"/>
        </w:rPr>
        <w:t>型式试验由第三方检验机构进行。按照表 3要求的检验项目进行型式检验。有下列情况之一的应进行型式试验：</w:t>
      </w:r>
    </w:p>
    <w:p w14:paraId="1566A00A">
      <w:pPr>
        <w:rPr>
          <w:rFonts w:hint="eastAsia"/>
        </w:rPr>
      </w:pPr>
      <w:r>
        <w:rPr>
          <w:rFonts w:hint="eastAsia"/>
        </w:rPr>
        <w:t>a) 正式生产后，设备、原料或生产工艺有较大变化可能影响有机固废衍生燃料产品性能时；</w:t>
      </w:r>
    </w:p>
    <w:p w14:paraId="1D165403">
      <w:pPr>
        <w:rPr>
          <w:rFonts w:hint="eastAsia"/>
        </w:rPr>
      </w:pPr>
      <w:r>
        <w:rPr>
          <w:rFonts w:hint="eastAsia"/>
        </w:rPr>
        <w:t>b) 新产品和该类型产品正式投产时；</w:t>
      </w:r>
    </w:p>
    <w:p w14:paraId="7CA1A94A">
      <w:pPr>
        <w:rPr>
          <w:rFonts w:hint="eastAsia"/>
        </w:rPr>
      </w:pPr>
      <w:r>
        <w:rPr>
          <w:rFonts w:hint="eastAsia"/>
        </w:rPr>
        <w:t>c) 停产时间超过一年以上，恢复生产时；</w:t>
      </w:r>
    </w:p>
    <w:p w14:paraId="60E8708B">
      <w:pPr>
        <w:rPr>
          <w:rFonts w:hint="eastAsia"/>
        </w:rPr>
      </w:pPr>
      <w:r>
        <w:rPr>
          <w:rFonts w:hint="eastAsia"/>
        </w:rPr>
        <w:t>d) 国家有关产品质量监管机构提出型式试验要求时。</w:t>
      </w:r>
    </w:p>
    <w:p w14:paraId="50327DA8">
      <w:pPr>
        <w:rPr>
          <w:rFonts w:hint="eastAsia"/>
        </w:rPr>
      </w:pPr>
      <w:r>
        <w:rPr>
          <w:rFonts w:hint="eastAsia"/>
        </w:rPr>
        <w:t>出厂检验及型式检验项目如</w:t>
      </w:r>
      <w:r>
        <w:rPr>
          <w:rFonts w:hint="eastAsia"/>
        </w:rPr>
        <w:fldChar w:fldCharType="begin"/>
      </w:r>
      <w:r>
        <w:rPr>
          <w:rFonts w:hint="eastAsia"/>
        </w:rPr>
        <w:instrText xml:space="preserve"> REF _Ref207204288 \h  \* MERGEFORMAT </w:instrText>
      </w:r>
      <w:r>
        <w:rPr>
          <w:rFonts w:hint="eastAsia"/>
        </w:rPr>
        <w:fldChar w:fldCharType="separate"/>
      </w:r>
      <w:r>
        <w:rPr>
          <w:rFonts w:hint="eastAsia"/>
        </w:rPr>
        <w:t>表 4</w:t>
      </w:r>
      <w:r>
        <w:rPr>
          <w:rFonts w:hint="eastAsia"/>
        </w:rPr>
        <w:fldChar w:fldCharType="end"/>
      </w:r>
      <w:r>
        <w:rPr>
          <w:rFonts w:hint="eastAsia"/>
        </w:rPr>
        <w:t>所示，型式检验的样品应以出厂检验合格的有机固废衍生燃料产品中随机抽取。</w:t>
      </w:r>
    </w:p>
    <w:p w14:paraId="3C0B64DB">
      <w:pPr>
        <w:pStyle w:val="11"/>
        <w:keepNext/>
        <w:spacing w:before="156" w:beforeLines="50" w:after="156" w:afterLines="50" w:line="240" w:lineRule="auto"/>
        <w:ind w:firstLine="0" w:firstLineChars="0"/>
        <w:jc w:val="center"/>
        <w:rPr>
          <w:rFonts w:hint="eastAsia" w:ascii="黑体" w:hAnsi="黑体"/>
          <w:sz w:val="21"/>
          <w:szCs w:val="21"/>
        </w:rPr>
      </w:pPr>
      <w:bookmarkStart w:id="25" w:name="_Ref207204288"/>
      <w:r>
        <w:rPr>
          <w:rFonts w:hint="eastAsia" w:ascii="黑体" w:hAnsi="黑体"/>
          <w:sz w:val="21"/>
          <w:szCs w:val="21"/>
        </w:rPr>
        <w:t xml:space="preserve">表 </w:t>
      </w:r>
      <w:r>
        <w:rPr>
          <w:rFonts w:hint="eastAsia" w:ascii="黑体" w:hAnsi="黑体"/>
          <w:sz w:val="21"/>
          <w:szCs w:val="21"/>
        </w:rPr>
        <w:fldChar w:fldCharType="begin"/>
      </w:r>
      <w:r>
        <w:rPr>
          <w:rFonts w:hint="eastAsia" w:ascii="黑体" w:hAnsi="黑体"/>
          <w:sz w:val="21"/>
          <w:szCs w:val="21"/>
        </w:rPr>
        <w:instrText xml:space="preserve"> SEQ 表 \* ARABIC </w:instrText>
      </w:r>
      <w:r>
        <w:rPr>
          <w:rFonts w:hint="eastAsia" w:ascii="黑体" w:hAnsi="黑体"/>
          <w:sz w:val="21"/>
          <w:szCs w:val="21"/>
        </w:rPr>
        <w:fldChar w:fldCharType="separate"/>
      </w:r>
      <w:r>
        <w:rPr>
          <w:rFonts w:hint="eastAsia" w:ascii="黑体" w:hAnsi="黑体"/>
          <w:sz w:val="21"/>
          <w:szCs w:val="21"/>
        </w:rPr>
        <w:t>4</w:t>
      </w:r>
      <w:r>
        <w:rPr>
          <w:rFonts w:hint="eastAsia" w:ascii="黑体" w:hAnsi="黑体"/>
          <w:sz w:val="21"/>
          <w:szCs w:val="21"/>
        </w:rPr>
        <w:fldChar w:fldCharType="end"/>
      </w:r>
      <w:bookmarkEnd w:id="25"/>
      <w:r>
        <w:rPr>
          <w:rFonts w:hint="eastAsia" w:ascii="黑体" w:hAnsi="黑体"/>
          <w:sz w:val="21"/>
          <w:szCs w:val="21"/>
        </w:rPr>
        <w:t xml:space="preserve"> 出厂检测和型式检测项目</w:t>
      </w:r>
    </w:p>
    <w:tbl>
      <w:tblPr>
        <w:tblStyle w:val="21"/>
        <w:tblW w:w="5000" w:type="pct"/>
        <w:jc w:val="center"/>
        <w:tblLayout w:type="fixed"/>
        <w:tblCellMar>
          <w:top w:w="0" w:type="dxa"/>
          <w:left w:w="108" w:type="dxa"/>
          <w:bottom w:w="0" w:type="dxa"/>
          <w:right w:w="108" w:type="dxa"/>
        </w:tblCellMar>
      </w:tblPr>
      <w:tblGrid>
        <w:gridCol w:w="842"/>
        <w:gridCol w:w="6375"/>
        <w:gridCol w:w="1116"/>
        <w:gridCol w:w="1239"/>
      </w:tblGrid>
      <w:tr w14:paraId="6FF6BF13">
        <w:tblPrEx>
          <w:tblCellMar>
            <w:top w:w="0" w:type="dxa"/>
            <w:left w:w="108" w:type="dxa"/>
            <w:bottom w:w="0" w:type="dxa"/>
            <w:right w:w="108" w:type="dxa"/>
          </w:tblCellMar>
        </w:tblPrEx>
        <w:trPr>
          <w:trHeight w:val="254" w:hRule="atLeast"/>
          <w:jc w:val="center"/>
        </w:trPr>
        <w:tc>
          <w:tcPr>
            <w:tcW w:w="439" w:type="pct"/>
            <w:tcBorders>
              <w:top w:val="single" w:color="auto" w:sz="12" w:space="0"/>
              <w:left w:val="single" w:color="auto" w:sz="12" w:space="0"/>
              <w:right w:val="single" w:color="auto" w:sz="8" w:space="0"/>
            </w:tcBorders>
            <w:vAlign w:val="center"/>
          </w:tcPr>
          <w:p w14:paraId="1C2902B2">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序号</w:t>
            </w:r>
          </w:p>
        </w:tc>
        <w:tc>
          <w:tcPr>
            <w:tcW w:w="3329" w:type="pct"/>
            <w:tcBorders>
              <w:top w:val="single" w:color="auto" w:sz="12" w:space="0"/>
              <w:left w:val="single" w:color="auto" w:sz="8" w:space="0"/>
              <w:right w:val="single" w:color="auto" w:sz="8" w:space="0"/>
            </w:tcBorders>
            <w:noWrap/>
            <w:vAlign w:val="center"/>
          </w:tcPr>
          <w:p w14:paraId="6C593809">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项目</w:t>
            </w:r>
          </w:p>
        </w:tc>
        <w:tc>
          <w:tcPr>
            <w:tcW w:w="583" w:type="pct"/>
            <w:tcBorders>
              <w:top w:val="single" w:color="auto" w:sz="12" w:space="0"/>
              <w:left w:val="single" w:color="auto" w:sz="8" w:space="0"/>
              <w:right w:val="single" w:color="auto" w:sz="8" w:space="0"/>
            </w:tcBorders>
            <w:noWrap/>
            <w:vAlign w:val="center"/>
          </w:tcPr>
          <w:p w14:paraId="35C79526">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出厂检验</w:t>
            </w:r>
          </w:p>
        </w:tc>
        <w:tc>
          <w:tcPr>
            <w:tcW w:w="647" w:type="pct"/>
            <w:tcBorders>
              <w:top w:val="single" w:color="auto" w:sz="12" w:space="0"/>
              <w:left w:val="single" w:color="auto" w:sz="8" w:space="0"/>
              <w:right w:val="single" w:color="auto" w:sz="12" w:space="0"/>
            </w:tcBorders>
            <w:noWrap/>
            <w:vAlign w:val="center"/>
          </w:tcPr>
          <w:p w14:paraId="44B1B197">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型式检验</w:t>
            </w:r>
          </w:p>
        </w:tc>
      </w:tr>
      <w:tr w14:paraId="29D1CEC2">
        <w:tblPrEx>
          <w:tblCellMar>
            <w:top w:w="0" w:type="dxa"/>
            <w:left w:w="108" w:type="dxa"/>
            <w:bottom w:w="0" w:type="dxa"/>
            <w:right w:w="108" w:type="dxa"/>
          </w:tblCellMar>
        </w:tblPrEx>
        <w:trPr>
          <w:trHeight w:val="170" w:hRule="atLeast"/>
          <w:jc w:val="center"/>
        </w:trPr>
        <w:tc>
          <w:tcPr>
            <w:tcW w:w="439" w:type="pct"/>
            <w:tcBorders>
              <w:top w:val="single" w:color="000000" w:sz="12" w:space="0"/>
              <w:left w:val="single" w:color="auto" w:sz="12" w:space="0"/>
              <w:bottom w:val="single" w:color="000000" w:sz="4" w:space="0"/>
              <w:right w:val="single" w:color="000000" w:sz="4" w:space="0"/>
            </w:tcBorders>
            <w:vAlign w:val="center"/>
          </w:tcPr>
          <w:p w14:paraId="680D3835">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w:t>
            </w:r>
          </w:p>
        </w:tc>
        <w:tc>
          <w:tcPr>
            <w:tcW w:w="3329" w:type="pct"/>
            <w:tcBorders>
              <w:top w:val="single" w:color="000000" w:sz="12" w:space="0"/>
              <w:left w:val="single" w:color="000000" w:sz="4" w:space="0"/>
              <w:bottom w:val="single" w:color="000000" w:sz="4" w:space="0"/>
              <w:right w:val="single" w:color="000000" w:sz="4" w:space="0"/>
            </w:tcBorders>
            <w:noWrap/>
            <w:vAlign w:val="center"/>
          </w:tcPr>
          <w:p w14:paraId="5E323047">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形状尺寸</w:t>
            </w:r>
          </w:p>
        </w:tc>
        <w:tc>
          <w:tcPr>
            <w:tcW w:w="583" w:type="pct"/>
            <w:tcBorders>
              <w:top w:val="single" w:color="000000" w:sz="12" w:space="0"/>
              <w:left w:val="single" w:color="000000" w:sz="4" w:space="0"/>
              <w:bottom w:val="single" w:color="000000" w:sz="4" w:space="0"/>
              <w:right w:val="single" w:color="000000" w:sz="4" w:space="0"/>
            </w:tcBorders>
            <w:noWrap/>
            <w:vAlign w:val="center"/>
          </w:tcPr>
          <w:p w14:paraId="46730AA1">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12" w:space="0"/>
              <w:left w:val="single" w:color="000000" w:sz="4" w:space="0"/>
              <w:bottom w:val="single" w:color="000000" w:sz="4" w:space="0"/>
              <w:right w:val="single" w:color="auto" w:sz="12" w:space="0"/>
            </w:tcBorders>
            <w:noWrap/>
            <w:vAlign w:val="center"/>
          </w:tcPr>
          <w:p w14:paraId="466B9F79">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r w14:paraId="30F1E6B8">
        <w:tblPrEx>
          <w:tblCellMar>
            <w:top w:w="0" w:type="dxa"/>
            <w:left w:w="108" w:type="dxa"/>
            <w:bottom w:w="0" w:type="dxa"/>
            <w:right w:w="108" w:type="dxa"/>
          </w:tblCellMar>
        </w:tblPrEx>
        <w:trPr>
          <w:trHeight w:val="170" w:hRule="atLeast"/>
          <w:jc w:val="center"/>
        </w:trPr>
        <w:tc>
          <w:tcPr>
            <w:tcW w:w="439" w:type="pct"/>
            <w:tcBorders>
              <w:top w:val="single" w:color="000000" w:sz="4" w:space="0"/>
              <w:left w:val="single" w:color="auto" w:sz="12" w:space="0"/>
              <w:bottom w:val="single" w:color="000000" w:sz="4" w:space="0"/>
              <w:right w:val="single" w:color="000000" w:sz="4" w:space="0"/>
            </w:tcBorders>
            <w:vAlign w:val="center"/>
          </w:tcPr>
          <w:p w14:paraId="70F5AE3B">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2</w:t>
            </w:r>
          </w:p>
        </w:tc>
        <w:tc>
          <w:tcPr>
            <w:tcW w:w="3329" w:type="pct"/>
            <w:tcBorders>
              <w:top w:val="single" w:color="000000" w:sz="4" w:space="0"/>
              <w:left w:val="single" w:color="000000" w:sz="4" w:space="0"/>
              <w:bottom w:val="single" w:color="000000" w:sz="4" w:space="0"/>
              <w:right w:val="single" w:color="000000" w:sz="4" w:space="0"/>
            </w:tcBorders>
            <w:noWrap/>
            <w:vAlign w:val="center"/>
          </w:tcPr>
          <w:p w14:paraId="1C2A11C2">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密度</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14F810ED">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4" w:space="0"/>
              <w:left w:val="single" w:color="000000" w:sz="4" w:space="0"/>
              <w:bottom w:val="single" w:color="000000" w:sz="4" w:space="0"/>
              <w:right w:val="single" w:color="auto" w:sz="12" w:space="0"/>
            </w:tcBorders>
            <w:noWrap/>
            <w:vAlign w:val="center"/>
          </w:tcPr>
          <w:p w14:paraId="0BAE1896">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r w14:paraId="6CBE98A9">
        <w:tblPrEx>
          <w:tblCellMar>
            <w:top w:w="0" w:type="dxa"/>
            <w:left w:w="108" w:type="dxa"/>
            <w:bottom w:w="0" w:type="dxa"/>
            <w:right w:w="108" w:type="dxa"/>
          </w:tblCellMar>
        </w:tblPrEx>
        <w:trPr>
          <w:trHeight w:val="170" w:hRule="atLeast"/>
          <w:jc w:val="center"/>
        </w:trPr>
        <w:tc>
          <w:tcPr>
            <w:tcW w:w="439" w:type="pct"/>
            <w:tcBorders>
              <w:top w:val="single" w:color="000000" w:sz="4" w:space="0"/>
              <w:left w:val="single" w:color="auto" w:sz="12" w:space="0"/>
              <w:bottom w:val="single" w:color="000000" w:sz="4" w:space="0"/>
              <w:right w:val="single" w:color="000000" w:sz="4" w:space="0"/>
            </w:tcBorders>
            <w:vAlign w:val="center"/>
          </w:tcPr>
          <w:p w14:paraId="4B2CEB79">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3</w:t>
            </w:r>
          </w:p>
        </w:tc>
        <w:tc>
          <w:tcPr>
            <w:tcW w:w="3329" w:type="pct"/>
            <w:tcBorders>
              <w:top w:val="single" w:color="000000" w:sz="4" w:space="0"/>
              <w:left w:val="single" w:color="000000" w:sz="4" w:space="0"/>
              <w:bottom w:val="single" w:color="000000" w:sz="4" w:space="0"/>
              <w:right w:val="single" w:color="000000" w:sz="4" w:space="0"/>
            </w:tcBorders>
            <w:noWrap/>
            <w:vAlign w:val="center"/>
          </w:tcPr>
          <w:p w14:paraId="15525781">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抗碎性</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12F39B7A">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4" w:space="0"/>
              <w:left w:val="single" w:color="000000" w:sz="4" w:space="0"/>
              <w:bottom w:val="single" w:color="000000" w:sz="4" w:space="0"/>
              <w:right w:val="single" w:color="auto" w:sz="12" w:space="0"/>
            </w:tcBorders>
            <w:noWrap/>
            <w:vAlign w:val="center"/>
          </w:tcPr>
          <w:p w14:paraId="26A03FDC">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r w14:paraId="6BB2CFD1">
        <w:tblPrEx>
          <w:tblCellMar>
            <w:top w:w="0" w:type="dxa"/>
            <w:left w:w="108" w:type="dxa"/>
            <w:bottom w:w="0" w:type="dxa"/>
            <w:right w:w="108" w:type="dxa"/>
          </w:tblCellMar>
        </w:tblPrEx>
        <w:trPr>
          <w:trHeight w:val="170" w:hRule="atLeast"/>
          <w:jc w:val="center"/>
        </w:trPr>
        <w:tc>
          <w:tcPr>
            <w:tcW w:w="439" w:type="pct"/>
            <w:tcBorders>
              <w:top w:val="single" w:color="000000" w:sz="4" w:space="0"/>
              <w:left w:val="single" w:color="auto" w:sz="12" w:space="0"/>
              <w:bottom w:val="single" w:color="000000" w:sz="4" w:space="0"/>
              <w:right w:val="single" w:color="000000" w:sz="4" w:space="0"/>
            </w:tcBorders>
            <w:vAlign w:val="center"/>
          </w:tcPr>
          <w:p w14:paraId="66F37F02">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4</w:t>
            </w:r>
          </w:p>
        </w:tc>
        <w:tc>
          <w:tcPr>
            <w:tcW w:w="3329" w:type="pct"/>
            <w:tcBorders>
              <w:top w:val="single" w:color="000000" w:sz="4" w:space="0"/>
              <w:left w:val="single" w:color="000000" w:sz="4" w:space="0"/>
              <w:bottom w:val="single" w:color="000000" w:sz="4" w:space="0"/>
              <w:right w:val="single" w:color="000000" w:sz="4" w:space="0"/>
            </w:tcBorders>
            <w:noWrap/>
            <w:vAlign w:val="center"/>
          </w:tcPr>
          <w:p w14:paraId="265C540F">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低位热值</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3F117F3E">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4" w:space="0"/>
              <w:left w:val="single" w:color="000000" w:sz="4" w:space="0"/>
              <w:bottom w:val="single" w:color="000000" w:sz="4" w:space="0"/>
              <w:right w:val="single" w:color="auto" w:sz="12" w:space="0"/>
            </w:tcBorders>
            <w:noWrap/>
            <w:vAlign w:val="center"/>
          </w:tcPr>
          <w:p w14:paraId="1D4B456B">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r w14:paraId="64AA5C96">
        <w:tblPrEx>
          <w:tblCellMar>
            <w:top w:w="0" w:type="dxa"/>
            <w:left w:w="108" w:type="dxa"/>
            <w:bottom w:w="0" w:type="dxa"/>
            <w:right w:w="108" w:type="dxa"/>
          </w:tblCellMar>
        </w:tblPrEx>
        <w:trPr>
          <w:trHeight w:val="170" w:hRule="atLeast"/>
          <w:jc w:val="center"/>
        </w:trPr>
        <w:tc>
          <w:tcPr>
            <w:tcW w:w="439" w:type="pct"/>
            <w:tcBorders>
              <w:top w:val="single" w:color="000000" w:sz="4" w:space="0"/>
              <w:left w:val="single" w:color="auto" w:sz="12" w:space="0"/>
              <w:bottom w:val="single" w:color="000000" w:sz="4" w:space="0"/>
              <w:right w:val="single" w:color="000000" w:sz="4" w:space="0"/>
            </w:tcBorders>
            <w:vAlign w:val="center"/>
          </w:tcPr>
          <w:p w14:paraId="45DB7CBC">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5</w:t>
            </w:r>
          </w:p>
        </w:tc>
        <w:tc>
          <w:tcPr>
            <w:tcW w:w="3329" w:type="pct"/>
            <w:tcBorders>
              <w:top w:val="single" w:color="000000" w:sz="4" w:space="0"/>
              <w:left w:val="single" w:color="000000" w:sz="4" w:space="0"/>
              <w:bottom w:val="single" w:color="000000" w:sz="4" w:space="0"/>
              <w:right w:val="single" w:color="000000" w:sz="4" w:space="0"/>
            </w:tcBorders>
            <w:noWrap/>
            <w:vAlign w:val="center"/>
          </w:tcPr>
          <w:p w14:paraId="104D2339">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全水分</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7A4CFCE6">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4" w:space="0"/>
              <w:left w:val="single" w:color="000000" w:sz="4" w:space="0"/>
              <w:bottom w:val="single" w:color="000000" w:sz="4" w:space="0"/>
              <w:right w:val="single" w:color="auto" w:sz="12" w:space="0"/>
            </w:tcBorders>
            <w:noWrap/>
            <w:vAlign w:val="center"/>
          </w:tcPr>
          <w:p w14:paraId="768EF06C">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r w14:paraId="42BF789E">
        <w:tblPrEx>
          <w:tblCellMar>
            <w:top w:w="0" w:type="dxa"/>
            <w:left w:w="108" w:type="dxa"/>
            <w:bottom w:w="0" w:type="dxa"/>
            <w:right w:w="108" w:type="dxa"/>
          </w:tblCellMar>
        </w:tblPrEx>
        <w:trPr>
          <w:trHeight w:val="170" w:hRule="atLeast"/>
          <w:jc w:val="center"/>
        </w:trPr>
        <w:tc>
          <w:tcPr>
            <w:tcW w:w="439" w:type="pct"/>
            <w:tcBorders>
              <w:top w:val="single" w:color="000000" w:sz="4" w:space="0"/>
              <w:left w:val="single" w:color="auto" w:sz="12" w:space="0"/>
              <w:bottom w:val="single" w:color="000000" w:sz="4" w:space="0"/>
              <w:right w:val="single" w:color="000000" w:sz="4" w:space="0"/>
            </w:tcBorders>
            <w:shd w:val="clear" w:color="auto" w:fill="auto"/>
            <w:vAlign w:val="center"/>
          </w:tcPr>
          <w:p w14:paraId="76AEE25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6</w:t>
            </w:r>
          </w:p>
        </w:tc>
        <w:tc>
          <w:tcPr>
            <w:tcW w:w="3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53D7">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灰分</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1AF9">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4" w:space="0"/>
              <w:left w:val="single" w:color="000000" w:sz="4" w:space="0"/>
              <w:bottom w:val="single" w:color="000000" w:sz="4" w:space="0"/>
              <w:right w:val="single" w:color="auto" w:sz="12" w:space="0"/>
            </w:tcBorders>
            <w:shd w:val="clear" w:color="auto" w:fill="auto"/>
            <w:noWrap/>
            <w:vAlign w:val="center"/>
          </w:tcPr>
          <w:p w14:paraId="093EA152">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r w14:paraId="6BD85604">
        <w:tblPrEx>
          <w:tblCellMar>
            <w:top w:w="0" w:type="dxa"/>
            <w:left w:w="108" w:type="dxa"/>
            <w:bottom w:w="0" w:type="dxa"/>
            <w:right w:w="108" w:type="dxa"/>
          </w:tblCellMar>
        </w:tblPrEx>
        <w:trPr>
          <w:trHeight w:val="170" w:hRule="atLeast"/>
          <w:jc w:val="center"/>
        </w:trPr>
        <w:tc>
          <w:tcPr>
            <w:tcW w:w="439" w:type="pct"/>
            <w:tcBorders>
              <w:top w:val="single" w:color="000000" w:sz="4" w:space="0"/>
              <w:left w:val="single" w:color="auto" w:sz="12" w:space="0"/>
              <w:bottom w:val="single" w:color="000000" w:sz="4" w:space="0"/>
              <w:right w:val="single" w:color="000000" w:sz="4" w:space="0"/>
            </w:tcBorders>
            <w:shd w:val="clear" w:color="auto" w:fill="auto"/>
            <w:vAlign w:val="center"/>
          </w:tcPr>
          <w:p w14:paraId="4683173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7</w:t>
            </w:r>
          </w:p>
        </w:tc>
        <w:tc>
          <w:tcPr>
            <w:tcW w:w="3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A6AC">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挥发分</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DA77">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4" w:space="0"/>
              <w:left w:val="single" w:color="000000" w:sz="4" w:space="0"/>
              <w:bottom w:val="single" w:color="000000" w:sz="4" w:space="0"/>
              <w:right w:val="single" w:color="auto" w:sz="12" w:space="0"/>
            </w:tcBorders>
            <w:shd w:val="clear" w:color="auto" w:fill="auto"/>
            <w:noWrap/>
            <w:vAlign w:val="center"/>
          </w:tcPr>
          <w:p w14:paraId="6185FA18">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r w14:paraId="57836689">
        <w:tblPrEx>
          <w:tblCellMar>
            <w:top w:w="0" w:type="dxa"/>
            <w:left w:w="108" w:type="dxa"/>
            <w:bottom w:w="0" w:type="dxa"/>
            <w:right w:w="108" w:type="dxa"/>
          </w:tblCellMar>
        </w:tblPrEx>
        <w:trPr>
          <w:trHeight w:val="170" w:hRule="atLeast"/>
          <w:jc w:val="center"/>
        </w:trPr>
        <w:tc>
          <w:tcPr>
            <w:tcW w:w="439" w:type="pct"/>
            <w:tcBorders>
              <w:top w:val="single" w:color="000000" w:sz="4" w:space="0"/>
              <w:left w:val="single" w:color="auto" w:sz="12" w:space="0"/>
              <w:bottom w:val="single" w:color="000000" w:sz="4" w:space="0"/>
              <w:right w:val="single" w:color="000000" w:sz="4" w:space="0"/>
            </w:tcBorders>
            <w:shd w:val="clear" w:color="auto" w:fill="auto"/>
            <w:vAlign w:val="center"/>
          </w:tcPr>
          <w:p w14:paraId="6568B57C">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8</w:t>
            </w:r>
          </w:p>
        </w:tc>
        <w:tc>
          <w:tcPr>
            <w:tcW w:w="3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54BF">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磷(P)</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2983">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4" w:space="0"/>
              <w:left w:val="single" w:color="000000" w:sz="4" w:space="0"/>
              <w:bottom w:val="single" w:color="000000" w:sz="4" w:space="0"/>
              <w:right w:val="single" w:color="auto" w:sz="12" w:space="0"/>
            </w:tcBorders>
            <w:shd w:val="clear" w:color="auto" w:fill="auto"/>
            <w:noWrap/>
            <w:vAlign w:val="center"/>
          </w:tcPr>
          <w:p w14:paraId="67843F75">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r w14:paraId="0B958F08">
        <w:tblPrEx>
          <w:tblCellMar>
            <w:top w:w="0" w:type="dxa"/>
            <w:left w:w="108" w:type="dxa"/>
            <w:bottom w:w="0" w:type="dxa"/>
            <w:right w:w="108" w:type="dxa"/>
          </w:tblCellMar>
        </w:tblPrEx>
        <w:trPr>
          <w:trHeight w:val="170" w:hRule="atLeast"/>
          <w:jc w:val="center"/>
        </w:trPr>
        <w:tc>
          <w:tcPr>
            <w:tcW w:w="439" w:type="pct"/>
            <w:tcBorders>
              <w:top w:val="single" w:color="000000" w:sz="4" w:space="0"/>
              <w:left w:val="single" w:color="auto" w:sz="12" w:space="0"/>
              <w:bottom w:val="single" w:color="000000" w:sz="4" w:space="0"/>
              <w:right w:val="single" w:color="000000" w:sz="4" w:space="0"/>
            </w:tcBorders>
            <w:shd w:val="clear" w:color="auto" w:fill="auto"/>
            <w:vAlign w:val="center"/>
          </w:tcPr>
          <w:p w14:paraId="67017959">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9</w:t>
            </w:r>
          </w:p>
        </w:tc>
        <w:tc>
          <w:tcPr>
            <w:tcW w:w="3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348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氮(N)</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2026">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4" w:space="0"/>
              <w:left w:val="single" w:color="000000" w:sz="4" w:space="0"/>
              <w:bottom w:val="single" w:color="000000" w:sz="4" w:space="0"/>
              <w:right w:val="single" w:color="auto" w:sz="12" w:space="0"/>
            </w:tcBorders>
            <w:shd w:val="clear" w:color="auto" w:fill="auto"/>
            <w:noWrap/>
            <w:vAlign w:val="center"/>
          </w:tcPr>
          <w:p w14:paraId="72BB0401">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r w14:paraId="4D092105">
        <w:tblPrEx>
          <w:tblCellMar>
            <w:top w:w="0" w:type="dxa"/>
            <w:left w:w="108" w:type="dxa"/>
            <w:bottom w:w="0" w:type="dxa"/>
            <w:right w:w="108" w:type="dxa"/>
          </w:tblCellMar>
        </w:tblPrEx>
        <w:trPr>
          <w:trHeight w:val="170" w:hRule="atLeast"/>
          <w:jc w:val="center"/>
        </w:trPr>
        <w:tc>
          <w:tcPr>
            <w:tcW w:w="439" w:type="pct"/>
            <w:tcBorders>
              <w:top w:val="single" w:color="000000" w:sz="4" w:space="0"/>
              <w:left w:val="single" w:color="auto" w:sz="12" w:space="0"/>
              <w:bottom w:val="single" w:color="000000" w:sz="4" w:space="0"/>
              <w:right w:val="single" w:color="000000" w:sz="4" w:space="0"/>
            </w:tcBorders>
            <w:shd w:val="clear" w:color="auto" w:fill="auto"/>
            <w:vAlign w:val="center"/>
          </w:tcPr>
          <w:p w14:paraId="039CD25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10</w:t>
            </w:r>
          </w:p>
        </w:tc>
        <w:tc>
          <w:tcPr>
            <w:tcW w:w="3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226E">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硫（S）</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B31A">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4" w:space="0"/>
              <w:left w:val="single" w:color="000000" w:sz="4" w:space="0"/>
              <w:bottom w:val="single" w:color="000000" w:sz="4" w:space="0"/>
              <w:right w:val="single" w:color="auto" w:sz="12" w:space="0"/>
            </w:tcBorders>
            <w:shd w:val="clear" w:color="auto" w:fill="auto"/>
            <w:noWrap/>
            <w:vAlign w:val="center"/>
          </w:tcPr>
          <w:p w14:paraId="7FD29773">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r w14:paraId="21686C36">
        <w:tblPrEx>
          <w:tblCellMar>
            <w:top w:w="0" w:type="dxa"/>
            <w:left w:w="108" w:type="dxa"/>
            <w:bottom w:w="0" w:type="dxa"/>
            <w:right w:w="108" w:type="dxa"/>
          </w:tblCellMar>
        </w:tblPrEx>
        <w:trPr>
          <w:trHeight w:val="170" w:hRule="atLeast"/>
          <w:jc w:val="center"/>
        </w:trPr>
        <w:tc>
          <w:tcPr>
            <w:tcW w:w="439" w:type="pct"/>
            <w:tcBorders>
              <w:top w:val="single" w:color="000000" w:sz="4" w:space="0"/>
              <w:left w:val="single" w:color="auto" w:sz="12" w:space="0"/>
              <w:bottom w:val="single" w:color="000000" w:sz="4" w:space="0"/>
              <w:right w:val="single" w:color="000000" w:sz="4" w:space="0"/>
            </w:tcBorders>
            <w:shd w:val="clear" w:color="auto" w:fill="auto"/>
            <w:vAlign w:val="center"/>
          </w:tcPr>
          <w:p w14:paraId="72449B99">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11</w:t>
            </w:r>
          </w:p>
        </w:tc>
        <w:tc>
          <w:tcPr>
            <w:tcW w:w="3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342B">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氯（Cl）</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2B90">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4" w:space="0"/>
              <w:left w:val="single" w:color="000000" w:sz="4" w:space="0"/>
              <w:bottom w:val="single" w:color="000000" w:sz="4" w:space="0"/>
              <w:right w:val="single" w:color="auto" w:sz="12" w:space="0"/>
            </w:tcBorders>
            <w:shd w:val="clear" w:color="auto" w:fill="auto"/>
            <w:noWrap/>
            <w:vAlign w:val="center"/>
          </w:tcPr>
          <w:p w14:paraId="0D5C1A44">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r w14:paraId="50F81BE6">
        <w:tblPrEx>
          <w:tblCellMar>
            <w:top w:w="0" w:type="dxa"/>
            <w:left w:w="108" w:type="dxa"/>
            <w:bottom w:w="0" w:type="dxa"/>
            <w:right w:w="108" w:type="dxa"/>
          </w:tblCellMar>
        </w:tblPrEx>
        <w:trPr>
          <w:trHeight w:val="170" w:hRule="atLeast"/>
          <w:jc w:val="center"/>
        </w:trPr>
        <w:tc>
          <w:tcPr>
            <w:tcW w:w="439" w:type="pct"/>
            <w:tcBorders>
              <w:top w:val="single" w:color="000000" w:sz="4" w:space="0"/>
              <w:left w:val="single" w:color="auto" w:sz="12" w:space="0"/>
              <w:bottom w:val="single" w:color="000000" w:sz="4" w:space="0"/>
              <w:right w:val="single" w:color="000000" w:sz="4" w:space="0"/>
            </w:tcBorders>
            <w:shd w:val="clear" w:color="auto" w:fill="auto"/>
            <w:vAlign w:val="center"/>
          </w:tcPr>
          <w:p w14:paraId="3E0C0E5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12</w:t>
            </w:r>
          </w:p>
        </w:tc>
        <w:tc>
          <w:tcPr>
            <w:tcW w:w="3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C8D8">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汞（Hg）</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F61C">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4" w:space="0"/>
              <w:left w:val="single" w:color="000000" w:sz="4" w:space="0"/>
              <w:bottom w:val="single" w:color="000000" w:sz="4" w:space="0"/>
              <w:right w:val="single" w:color="auto" w:sz="12" w:space="0"/>
            </w:tcBorders>
            <w:shd w:val="clear" w:color="auto" w:fill="auto"/>
            <w:noWrap/>
            <w:vAlign w:val="center"/>
          </w:tcPr>
          <w:p w14:paraId="2AA682E4">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r w14:paraId="6B1448B9">
        <w:tblPrEx>
          <w:tblCellMar>
            <w:top w:w="0" w:type="dxa"/>
            <w:left w:w="108" w:type="dxa"/>
            <w:bottom w:w="0" w:type="dxa"/>
            <w:right w:w="108" w:type="dxa"/>
          </w:tblCellMar>
        </w:tblPrEx>
        <w:trPr>
          <w:trHeight w:val="170" w:hRule="atLeast"/>
          <w:jc w:val="center"/>
        </w:trPr>
        <w:tc>
          <w:tcPr>
            <w:tcW w:w="439" w:type="pct"/>
            <w:tcBorders>
              <w:top w:val="single" w:color="000000" w:sz="4" w:space="0"/>
              <w:left w:val="single" w:color="auto" w:sz="12" w:space="0"/>
              <w:bottom w:val="single" w:color="000000" w:sz="4" w:space="0"/>
              <w:right w:val="single" w:color="000000" w:sz="4" w:space="0"/>
            </w:tcBorders>
            <w:shd w:val="clear" w:color="auto" w:fill="auto"/>
            <w:vAlign w:val="center"/>
          </w:tcPr>
          <w:p w14:paraId="595333CD">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13</w:t>
            </w:r>
          </w:p>
        </w:tc>
        <w:tc>
          <w:tcPr>
            <w:tcW w:w="3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12DE">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砷（As)、铅（Pb）、镉（Cd)、铬（Cr)、铜（Cu)、镍（Ni)、锌（Zn)、锰（Mn)</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AEDC">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c>
          <w:tcPr>
            <w:tcW w:w="647" w:type="pct"/>
            <w:tcBorders>
              <w:top w:val="single" w:color="000000" w:sz="4" w:space="0"/>
              <w:left w:val="single" w:color="000000" w:sz="4" w:space="0"/>
              <w:bottom w:val="single" w:color="000000" w:sz="4" w:space="0"/>
              <w:right w:val="single" w:color="auto" w:sz="12" w:space="0"/>
            </w:tcBorders>
            <w:shd w:val="clear" w:color="auto" w:fill="auto"/>
            <w:noWrap/>
            <w:vAlign w:val="center"/>
          </w:tcPr>
          <w:p w14:paraId="4B8FEA17">
            <w:pPr>
              <w:spacing w:line="240" w:lineRule="auto"/>
              <w:ind w:firstLine="0" w:firstLineChars="0"/>
              <w:jc w:val="center"/>
              <w:rPr>
                <w:rFonts w:hint="default" w:ascii="Times New Roman" w:hAnsi="Times New Roman" w:cs="Times New Roman"/>
                <w:b/>
                <w:bCs/>
              </w:rPr>
            </w:pPr>
            <w:r>
              <w:rPr>
                <w:rFonts w:hint="default" w:ascii="Times New Roman" w:hAnsi="Times New Roman" w:cs="Times New Roman"/>
                <w:b/>
                <w:bCs/>
              </w:rPr>
              <w:t>√</w:t>
            </w:r>
          </w:p>
        </w:tc>
      </w:tr>
    </w:tbl>
    <w:p w14:paraId="6DB3AF17">
      <w:pPr>
        <w:pStyle w:val="3"/>
        <w:rPr>
          <w:rFonts w:hint="eastAsia"/>
        </w:rPr>
      </w:pPr>
      <w:r>
        <w:rPr>
          <w:rFonts w:hint="eastAsia"/>
        </w:rPr>
        <w:t xml:space="preserve"> 检验方法</w:t>
      </w:r>
    </w:p>
    <w:p w14:paraId="2151052F">
      <w:pPr>
        <w:rPr>
          <w:rFonts w:hint="eastAsia"/>
        </w:rPr>
      </w:pPr>
      <w:r>
        <w:rPr>
          <w:rFonts w:hint="eastAsia"/>
        </w:rPr>
        <w:t>根据指标要求，采用</w:t>
      </w:r>
      <w:r>
        <w:rPr>
          <w:rFonts w:hint="eastAsia"/>
        </w:rPr>
        <w:fldChar w:fldCharType="begin"/>
      </w:r>
      <w:r>
        <w:rPr>
          <w:rFonts w:hint="eastAsia"/>
        </w:rPr>
        <w:instrText xml:space="preserve"> REF _Ref207206966 \h </w:instrText>
      </w:r>
      <w:r>
        <w:rPr>
          <w:rFonts w:hint="eastAsia"/>
        </w:rPr>
        <w:fldChar w:fldCharType="separate"/>
      </w:r>
      <w:r>
        <w:rPr>
          <w:rFonts w:hint="eastAsia" w:ascii="黑体" w:hAnsi="黑体"/>
        </w:rPr>
        <w:t>表 5</w:t>
      </w:r>
      <w:r>
        <w:rPr>
          <w:rFonts w:hint="eastAsia"/>
        </w:rPr>
        <w:fldChar w:fldCharType="end"/>
      </w:r>
      <w:r>
        <w:rPr>
          <w:rFonts w:hint="eastAsia"/>
        </w:rPr>
        <w:t>规定的方法进行测定</w:t>
      </w:r>
    </w:p>
    <w:p w14:paraId="3C40B16B">
      <w:pPr>
        <w:pStyle w:val="11"/>
        <w:spacing w:before="156" w:beforeLines="50" w:after="156" w:afterLines="50" w:line="240" w:lineRule="auto"/>
        <w:ind w:firstLine="0" w:firstLineChars="0"/>
        <w:jc w:val="center"/>
        <w:rPr>
          <w:rFonts w:hint="eastAsia" w:ascii="黑体" w:hAnsi="黑体"/>
          <w:sz w:val="21"/>
          <w:szCs w:val="21"/>
        </w:rPr>
      </w:pPr>
      <w:bookmarkStart w:id="26" w:name="_Ref207206966"/>
      <w:r>
        <w:rPr>
          <w:rFonts w:hint="eastAsia" w:ascii="黑体" w:hAnsi="黑体"/>
          <w:sz w:val="21"/>
          <w:szCs w:val="21"/>
        </w:rPr>
        <w:t xml:space="preserve">表 </w:t>
      </w:r>
      <w:r>
        <w:rPr>
          <w:rFonts w:hint="eastAsia" w:ascii="黑体" w:hAnsi="黑体"/>
          <w:sz w:val="21"/>
          <w:szCs w:val="21"/>
        </w:rPr>
        <w:fldChar w:fldCharType="begin"/>
      </w:r>
      <w:r>
        <w:rPr>
          <w:rFonts w:hint="eastAsia" w:ascii="黑体" w:hAnsi="黑体"/>
          <w:sz w:val="21"/>
          <w:szCs w:val="21"/>
        </w:rPr>
        <w:instrText xml:space="preserve"> SEQ 表 \* ARABIC </w:instrText>
      </w:r>
      <w:r>
        <w:rPr>
          <w:rFonts w:hint="eastAsia" w:ascii="黑体" w:hAnsi="黑体"/>
          <w:sz w:val="21"/>
          <w:szCs w:val="21"/>
        </w:rPr>
        <w:fldChar w:fldCharType="separate"/>
      </w:r>
      <w:r>
        <w:rPr>
          <w:rFonts w:hint="eastAsia" w:ascii="黑体" w:hAnsi="黑体"/>
          <w:sz w:val="21"/>
          <w:szCs w:val="21"/>
        </w:rPr>
        <w:t>5</w:t>
      </w:r>
      <w:r>
        <w:rPr>
          <w:rFonts w:hint="eastAsia" w:ascii="黑体" w:hAnsi="黑体"/>
          <w:sz w:val="21"/>
          <w:szCs w:val="21"/>
        </w:rPr>
        <w:fldChar w:fldCharType="end"/>
      </w:r>
      <w:bookmarkEnd w:id="26"/>
      <w:r>
        <w:rPr>
          <w:rFonts w:hint="eastAsia" w:ascii="黑体" w:hAnsi="黑体"/>
          <w:sz w:val="21"/>
          <w:szCs w:val="21"/>
        </w:rPr>
        <w:t xml:space="preserve">  有机固废衍生燃料（RDF-5）产品质量标准指标检测方法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715"/>
        <w:gridCol w:w="4452"/>
        <w:gridCol w:w="1383"/>
      </w:tblGrid>
      <w:tr w14:paraId="41F0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top w:val="single" w:color="auto" w:sz="12" w:space="0"/>
              <w:left w:val="single" w:color="auto" w:sz="12" w:space="0"/>
              <w:bottom w:val="single" w:color="auto" w:sz="12" w:space="0"/>
            </w:tcBorders>
            <w:vAlign w:val="center"/>
          </w:tcPr>
          <w:p w14:paraId="18E32B71">
            <w:pPr>
              <w:pStyle w:val="39"/>
              <w:spacing w:line="240" w:lineRule="auto"/>
              <w:jc w:val="center"/>
              <w:rPr>
                <w:rFonts w:hint="default" w:ascii="Times New Roman" w:hAnsi="Times New Roman" w:cs="Times New Roman"/>
              </w:rPr>
            </w:pPr>
            <w:r>
              <w:rPr>
                <w:rFonts w:hint="default" w:ascii="Times New Roman" w:hAnsi="Times New Roman" w:cs="Times New Roman"/>
              </w:rPr>
              <w:t>序号</w:t>
            </w:r>
          </w:p>
        </w:tc>
        <w:tc>
          <w:tcPr>
            <w:tcW w:w="1417" w:type="pct"/>
            <w:tcBorders>
              <w:top w:val="single" w:color="auto" w:sz="12" w:space="0"/>
              <w:bottom w:val="single" w:color="auto" w:sz="12" w:space="0"/>
            </w:tcBorders>
            <w:vAlign w:val="center"/>
          </w:tcPr>
          <w:p w14:paraId="5E065229">
            <w:pPr>
              <w:pStyle w:val="39"/>
              <w:spacing w:line="240" w:lineRule="auto"/>
              <w:jc w:val="center"/>
              <w:rPr>
                <w:rFonts w:hint="default" w:ascii="Times New Roman" w:hAnsi="Times New Roman" w:cs="Times New Roman"/>
              </w:rPr>
            </w:pPr>
            <w:r>
              <w:rPr>
                <w:rFonts w:hint="default" w:ascii="Times New Roman" w:hAnsi="Times New Roman" w:cs="Times New Roman"/>
              </w:rPr>
              <w:t>项目</w:t>
            </w:r>
          </w:p>
        </w:tc>
        <w:tc>
          <w:tcPr>
            <w:tcW w:w="2325" w:type="pct"/>
            <w:tcBorders>
              <w:top w:val="single" w:color="auto" w:sz="12" w:space="0"/>
              <w:bottom w:val="single" w:color="auto" w:sz="12" w:space="0"/>
            </w:tcBorders>
            <w:noWrap/>
            <w:vAlign w:val="center"/>
          </w:tcPr>
          <w:p w14:paraId="338ACD01">
            <w:pPr>
              <w:pStyle w:val="39"/>
              <w:spacing w:line="240" w:lineRule="auto"/>
              <w:jc w:val="center"/>
              <w:rPr>
                <w:rFonts w:hint="default" w:ascii="Times New Roman" w:hAnsi="Times New Roman" w:cs="Times New Roman"/>
              </w:rPr>
            </w:pPr>
            <w:r>
              <w:rPr>
                <w:rFonts w:hint="default" w:ascii="Times New Roman" w:hAnsi="Times New Roman" w:cs="Times New Roman"/>
              </w:rPr>
              <w:t>标准名称</w:t>
            </w:r>
          </w:p>
        </w:tc>
        <w:tc>
          <w:tcPr>
            <w:tcW w:w="722" w:type="pct"/>
            <w:tcBorders>
              <w:top w:val="single" w:color="auto" w:sz="12" w:space="0"/>
              <w:bottom w:val="single" w:color="auto" w:sz="12" w:space="0"/>
              <w:right w:val="single" w:color="auto" w:sz="12" w:space="0"/>
            </w:tcBorders>
            <w:noWrap/>
            <w:vAlign w:val="center"/>
          </w:tcPr>
          <w:p w14:paraId="6EE77E98">
            <w:pPr>
              <w:pStyle w:val="39"/>
              <w:spacing w:line="240" w:lineRule="auto"/>
              <w:jc w:val="center"/>
              <w:rPr>
                <w:rFonts w:hint="default" w:ascii="Times New Roman" w:hAnsi="Times New Roman" w:cs="Times New Roman"/>
              </w:rPr>
            </w:pPr>
            <w:r>
              <w:rPr>
                <w:rFonts w:hint="default" w:ascii="Times New Roman" w:hAnsi="Times New Roman" w:cs="Times New Roman"/>
              </w:rPr>
              <w:t>标准编号</w:t>
            </w:r>
          </w:p>
        </w:tc>
      </w:tr>
      <w:tr w14:paraId="2603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top w:val="single" w:color="auto" w:sz="12" w:space="0"/>
              <w:left w:val="single" w:color="auto" w:sz="12" w:space="0"/>
            </w:tcBorders>
            <w:vAlign w:val="center"/>
          </w:tcPr>
          <w:p w14:paraId="43A7E2FB">
            <w:pPr>
              <w:pStyle w:val="39"/>
              <w:spacing w:line="240" w:lineRule="auto"/>
              <w:jc w:val="center"/>
              <w:rPr>
                <w:rFonts w:hint="default" w:ascii="Times New Roman" w:hAnsi="Times New Roman" w:cs="Times New Roman"/>
              </w:rPr>
            </w:pPr>
            <w:r>
              <w:rPr>
                <w:rFonts w:hint="default" w:ascii="Times New Roman" w:hAnsi="Times New Roman" w:cs="Times New Roman"/>
              </w:rPr>
              <w:t>1</w:t>
            </w:r>
          </w:p>
        </w:tc>
        <w:tc>
          <w:tcPr>
            <w:tcW w:w="1417" w:type="pct"/>
            <w:tcBorders>
              <w:top w:val="single" w:color="auto" w:sz="12" w:space="0"/>
            </w:tcBorders>
            <w:vAlign w:val="center"/>
          </w:tcPr>
          <w:p w14:paraId="1ABB87F5">
            <w:pPr>
              <w:pStyle w:val="39"/>
              <w:spacing w:line="240" w:lineRule="auto"/>
              <w:jc w:val="center"/>
              <w:rPr>
                <w:rFonts w:hint="default" w:ascii="Times New Roman" w:hAnsi="Times New Roman" w:cs="Times New Roman"/>
              </w:rPr>
            </w:pPr>
            <w:r>
              <w:rPr>
                <w:rFonts w:hint="default" w:ascii="Times New Roman" w:hAnsi="Times New Roman" w:cs="Times New Roman"/>
              </w:rPr>
              <w:t>密度</w:t>
            </w:r>
          </w:p>
        </w:tc>
        <w:tc>
          <w:tcPr>
            <w:tcW w:w="2325" w:type="pct"/>
            <w:tcBorders>
              <w:top w:val="single" w:color="auto" w:sz="12" w:space="0"/>
            </w:tcBorders>
            <w:noWrap/>
            <w:vAlign w:val="center"/>
          </w:tcPr>
          <w:p w14:paraId="275B9480">
            <w:pPr>
              <w:pStyle w:val="39"/>
              <w:spacing w:line="240" w:lineRule="auto"/>
              <w:jc w:val="center"/>
              <w:rPr>
                <w:rFonts w:hint="default" w:ascii="Times New Roman" w:hAnsi="Times New Roman" w:cs="Times New Roman"/>
              </w:rPr>
            </w:pPr>
            <w:r>
              <w:rPr>
                <w:rFonts w:hint="default" w:ascii="Times New Roman" w:hAnsi="Times New Roman" w:cs="Times New Roman"/>
              </w:rPr>
              <w:t>生物质固体成型燃料试验方法 第7部分：密度</w:t>
            </w:r>
          </w:p>
        </w:tc>
        <w:tc>
          <w:tcPr>
            <w:tcW w:w="722" w:type="pct"/>
            <w:tcBorders>
              <w:top w:val="single" w:color="auto" w:sz="12" w:space="0"/>
              <w:right w:val="single" w:color="auto" w:sz="12" w:space="0"/>
            </w:tcBorders>
            <w:noWrap/>
            <w:vAlign w:val="center"/>
          </w:tcPr>
          <w:p w14:paraId="7F5CCBD0">
            <w:pPr>
              <w:pStyle w:val="39"/>
              <w:spacing w:line="240" w:lineRule="auto"/>
              <w:jc w:val="center"/>
              <w:rPr>
                <w:rFonts w:hint="default" w:ascii="Times New Roman" w:hAnsi="Times New Roman" w:cs="Times New Roman"/>
              </w:rPr>
            </w:pPr>
            <w:r>
              <w:rPr>
                <w:rFonts w:hint="default" w:ascii="Times New Roman" w:hAnsi="Times New Roman" w:cs="Times New Roman"/>
              </w:rPr>
              <w:t>NY/T 1881.7</w:t>
            </w:r>
          </w:p>
        </w:tc>
      </w:tr>
      <w:tr w14:paraId="04B9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left w:val="single" w:color="auto" w:sz="12" w:space="0"/>
            </w:tcBorders>
            <w:vAlign w:val="center"/>
          </w:tcPr>
          <w:p w14:paraId="7C895305">
            <w:pPr>
              <w:pStyle w:val="39"/>
              <w:spacing w:line="240" w:lineRule="auto"/>
              <w:jc w:val="center"/>
              <w:rPr>
                <w:rFonts w:hint="default" w:ascii="Times New Roman" w:hAnsi="Times New Roman" w:cs="Times New Roman"/>
              </w:rPr>
            </w:pPr>
            <w:r>
              <w:rPr>
                <w:rFonts w:hint="default" w:ascii="Times New Roman" w:hAnsi="Times New Roman" w:cs="Times New Roman"/>
              </w:rPr>
              <w:t>2</w:t>
            </w:r>
          </w:p>
        </w:tc>
        <w:tc>
          <w:tcPr>
            <w:tcW w:w="1417" w:type="pct"/>
            <w:vAlign w:val="center"/>
          </w:tcPr>
          <w:p w14:paraId="3B42DFC0">
            <w:pPr>
              <w:pStyle w:val="39"/>
              <w:spacing w:line="240" w:lineRule="auto"/>
              <w:jc w:val="center"/>
              <w:rPr>
                <w:rFonts w:hint="default" w:ascii="Times New Roman" w:hAnsi="Times New Roman" w:cs="Times New Roman"/>
              </w:rPr>
            </w:pPr>
            <w:r>
              <w:rPr>
                <w:rFonts w:hint="default" w:ascii="Times New Roman" w:hAnsi="Times New Roman" w:cs="Times New Roman"/>
              </w:rPr>
              <w:t>抗碎性</w:t>
            </w:r>
          </w:p>
        </w:tc>
        <w:tc>
          <w:tcPr>
            <w:tcW w:w="2325" w:type="pct"/>
            <w:noWrap/>
            <w:vAlign w:val="center"/>
          </w:tcPr>
          <w:p w14:paraId="0F8EA930">
            <w:pPr>
              <w:pStyle w:val="39"/>
              <w:spacing w:line="240" w:lineRule="auto"/>
              <w:jc w:val="center"/>
              <w:rPr>
                <w:rFonts w:hint="default" w:ascii="Times New Roman" w:hAnsi="Times New Roman" w:cs="Times New Roman"/>
              </w:rPr>
            </w:pPr>
            <w:r>
              <w:rPr>
                <w:rFonts w:hint="default" w:ascii="Times New Roman" w:hAnsi="Times New Roman" w:cs="Times New Roman"/>
              </w:rPr>
              <w:t>生物质固体成型燃料试验方法 第8部分：机械耐久性</w:t>
            </w:r>
          </w:p>
        </w:tc>
        <w:tc>
          <w:tcPr>
            <w:tcW w:w="722" w:type="pct"/>
            <w:tcBorders>
              <w:right w:val="single" w:color="auto" w:sz="12" w:space="0"/>
            </w:tcBorders>
            <w:noWrap/>
            <w:vAlign w:val="center"/>
          </w:tcPr>
          <w:p w14:paraId="6EFD4125">
            <w:pPr>
              <w:pStyle w:val="39"/>
              <w:spacing w:line="240" w:lineRule="auto"/>
              <w:jc w:val="center"/>
              <w:rPr>
                <w:rFonts w:hint="default" w:ascii="Times New Roman" w:hAnsi="Times New Roman" w:cs="Times New Roman"/>
              </w:rPr>
            </w:pPr>
            <w:r>
              <w:rPr>
                <w:rFonts w:hint="default" w:ascii="Times New Roman" w:hAnsi="Times New Roman" w:cs="Times New Roman"/>
              </w:rPr>
              <w:t>NY/T 1881.8</w:t>
            </w:r>
          </w:p>
        </w:tc>
      </w:tr>
      <w:tr w14:paraId="7354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left w:val="single" w:color="auto" w:sz="12" w:space="0"/>
            </w:tcBorders>
            <w:vAlign w:val="center"/>
          </w:tcPr>
          <w:p w14:paraId="4BACF278">
            <w:pPr>
              <w:pStyle w:val="39"/>
              <w:spacing w:line="240" w:lineRule="auto"/>
              <w:jc w:val="center"/>
              <w:rPr>
                <w:rFonts w:hint="default" w:ascii="Times New Roman" w:hAnsi="Times New Roman" w:cs="Times New Roman"/>
              </w:rPr>
            </w:pPr>
            <w:r>
              <w:rPr>
                <w:rFonts w:hint="default" w:ascii="Times New Roman" w:hAnsi="Times New Roman" w:cs="Times New Roman"/>
              </w:rPr>
              <w:t>3</w:t>
            </w:r>
          </w:p>
        </w:tc>
        <w:tc>
          <w:tcPr>
            <w:tcW w:w="1417" w:type="pct"/>
            <w:noWrap/>
            <w:vAlign w:val="center"/>
          </w:tcPr>
          <w:p w14:paraId="44DEB551">
            <w:pPr>
              <w:pStyle w:val="39"/>
              <w:spacing w:line="240" w:lineRule="auto"/>
              <w:jc w:val="center"/>
              <w:rPr>
                <w:rFonts w:hint="default" w:ascii="Times New Roman" w:hAnsi="Times New Roman" w:cs="Times New Roman"/>
              </w:rPr>
            </w:pPr>
            <w:r>
              <w:rPr>
                <w:rFonts w:hint="default" w:ascii="Times New Roman" w:hAnsi="Times New Roman" w:cs="Times New Roman"/>
              </w:rPr>
              <w:t>低位热值</w:t>
            </w:r>
          </w:p>
        </w:tc>
        <w:tc>
          <w:tcPr>
            <w:tcW w:w="2325" w:type="pct"/>
            <w:noWrap/>
            <w:vAlign w:val="center"/>
          </w:tcPr>
          <w:p w14:paraId="2EDEC875">
            <w:pPr>
              <w:pStyle w:val="39"/>
              <w:spacing w:line="240" w:lineRule="auto"/>
              <w:jc w:val="center"/>
              <w:rPr>
                <w:rFonts w:hint="default" w:ascii="Times New Roman" w:hAnsi="Times New Roman" w:cs="Times New Roman"/>
              </w:rPr>
            </w:pPr>
            <w:r>
              <w:rPr>
                <w:rFonts w:hint="default" w:ascii="Times New Roman" w:hAnsi="Times New Roman" w:cs="Times New Roman"/>
              </w:rPr>
              <w:t>固体生物质燃料发热量测定方法</w:t>
            </w:r>
          </w:p>
        </w:tc>
        <w:tc>
          <w:tcPr>
            <w:tcW w:w="722" w:type="pct"/>
            <w:tcBorders>
              <w:right w:val="single" w:color="auto" w:sz="12" w:space="0"/>
            </w:tcBorders>
            <w:noWrap/>
            <w:vAlign w:val="center"/>
          </w:tcPr>
          <w:p w14:paraId="33BCF6CA">
            <w:pPr>
              <w:pStyle w:val="39"/>
              <w:spacing w:line="240" w:lineRule="auto"/>
              <w:jc w:val="center"/>
              <w:rPr>
                <w:rFonts w:hint="default" w:ascii="Times New Roman" w:hAnsi="Times New Roman" w:cs="Times New Roman"/>
              </w:rPr>
            </w:pPr>
            <w:r>
              <w:rPr>
                <w:rFonts w:hint="default" w:ascii="Times New Roman" w:hAnsi="Times New Roman" w:cs="Times New Roman"/>
              </w:rPr>
              <w:t>GB/T 30727</w:t>
            </w:r>
          </w:p>
        </w:tc>
      </w:tr>
      <w:tr w14:paraId="554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left w:val="single" w:color="auto" w:sz="12" w:space="0"/>
            </w:tcBorders>
            <w:vAlign w:val="center"/>
          </w:tcPr>
          <w:p w14:paraId="07C2AE82">
            <w:pPr>
              <w:pStyle w:val="39"/>
              <w:spacing w:line="240" w:lineRule="auto"/>
              <w:jc w:val="center"/>
              <w:rPr>
                <w:rFonts w:hint="default" w:ascii="Times New Roman" w:hAnsi="Times New Roman" w:cs="Times New Roman"/>
              </w:rPr>
            </w:pPr>
            <w:r>
              <w:rPr>
                <w:rFonts w:hint="default" w:ascii="Times New Roman" w:hAnsi="Times New Roman" w:cs="Times New Roman"/>
              </w:rPr>
              <w:t>4</w:t>
            </w:r>
          </w:p>
        </w:tc>
        <w:tc>
          <w:tcPr>
            <w:tcW w:w="1417" w:type="pct"/>
            <w:noWrap/>
            <w:vAlign w:val="center"/>
          </w:tcPr>
          <w:p w14:paraId="52AD6A65">
            <w:pPr>
              <w:pStyle w:val="39"/>
              <w:spacing w:line="240" w:lineRule="auto"/>
              <w:jc w:val="center"/>
              <w:rPr>
                <w:rFonts w:hint="default" w:ascii="Times New Roman" w:hAnsi="Times New Roman" w:cs="Times New Roman"/>
              </w:rPr>
            </w:pPr>
            <w:r>
              <w:rPr>
                <w:rFonts w:hint="default" w:ascii="Times New Roman" w:hAnsi="Times New Roman" w:cs="Times New Roman"/>
              </w:rPr>
              <w:t>全水分</w:t>
            </w:r>
          </w:p>
        </w:tc>
        <w:tc>
          <w:tcPr>
            <w:tcW w:w="2325" w:type="pct"/>
            <w:noWrap/>
            <w:vAlign w:val="center"/>
          </w:tcPr>
          <w:p w14:paraId="61D7953B">
            <w:pPr>
              <w:pStyle w:val="39"/>
              <w:spacing w:line="240" w:lineRule="auto"/>
              <w:jc w:val="center"/>
              <w:rPr>
                <w:rFonts w:hint="default" w:ascii="Times New Roman" w:hAnsi="Times New Roman" w:cs="Times New Roman"/>
              </w:rPr>
            </w:pPr>
            <w:r>
              <w:rPr>
                <w:rFonts w:hint="default" w:ascii="Times New Roman" w:hAnsi="Times New Roman" w:cs="Times New Roman"/>
              </w:rPr>
              <w:t>固体生物质燃料全水分测定方法</w:t>
            </w:r>
          </w:p>
        </w:tc>
        <w:tc>
          <w:tcPr>
            <w:tcW w:w="722" w:type="pct"/>
            <w:tcBorders>
              <w:right w:val="single" w:color="auto" w:sz="12" w:space="0"/>
            </w:tcBorders>
            <w:noWrap/>
            <w:vAlign w:val="center"/>
          </w:tcPr>
          <w:p w14:paraId="2684F1E5">
            <w:pPr>
              <w:pStyle w:val="39"/>
              <w:spacing w:line="240" w:lineRule="auto"/>
              <w:jc w:val="center"/>
              <w:rPr>
                <w:rFonts w:hint="default" w:ascii="Times New Roman" w:hAnsi="Times New Roman" w:cs="Times New Roman"/>
              </w:rPr>
            </w:pPr>
            <w:r>
              <w:rPr>
                <w:rFonts w:hint="default" w:ascii="Times New Roman" w:hAnsi="Times New Roman" w:cs="Times New Roman"/>
              </w:rPr>
              <w:t>GB/T 28733</w:t>
            </w:r>
          </w:p>
        </w:tc>
      </w:tr>
      <w:tr w14:paraId="4437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left w:val="single" w:color="auto" w:sz="12" w:space="0"/>
            </w:tcBorders>
            <w:vAlign w:val="center"/>
          </w:tcPr>
          <w:p w14:paraId="2BA7E1B2">
            <w:pPr>
              <w:pStyle w:val="39"/>
              <w:spacing w:line="240" w:lineRule="auto"/>
              <w:jc w:val="center"/>
              <w:rPr>
                <w:rFonts w:hint="default" w:ascii="Times New Roman" w:hAnsi="Times New Roman" w:cs="Times New Roman"/>
              </w:rPr>
            </w:pPr>
            <w:r>
              <w:rPr>
                <w:rFonts w:hint="default" w:ascii="Times New Roman" w:hAnsi="Times New Roman" w:cs="Times New Roman"/>
              </w:rPr>
              <w:t>5</w:t>
            </w:r>
          </w:p>
        </w:tc>
        <w:tc>
          <w:tcPr>
            <w:tcW w:w="1417" w:type="pct"/>
            <w:noWrap/>
            <w:vAlign w:val="center"/>
          </w:tcPr>
          <w:p w14:paraId="628A3C88">
            <w:pPr>
              <w:pStyle w:val="39"/>
              <w:spacing w:line="240" w:lineRule="auto"/>
              <w:jc w:val="center"/>
              <w:rPr>
                <w:rFonts w:hint="default" w:ascii="Times New Roman" w:hAnsi="Times New Roman" w:cs="Times New Roman"/>
              </w:rPr>
            </w:pPr>
            <w:r>
              <w:rPr>
                <w:rFonts w:hint="default" w:ascii="Times New Roman" w:hAnsi="Times New Roman" w:cs="Times New Roman"/>
              </w:rPr>
              <w:t>灰分</w:t>
            </w:r>
          </w:p>
        </w:tc>
        <w:tc>
          <w:tcPr>
            <w:tcW w:w="2325" w:type="pct"/>
            <w:noWrap/>
            <w:vAlign w:val="center"/>
          </w:tcPr>
          <w:p w14:paraId="6C41298F">
            <w:pPr>
              <w:pStyle w:val="39"/>
              <w:spacing w:line="240" w:lineRule="auto"/>
              <w:jc w:val="center"/>
              <w:rPr>
                <w:rFonts w:hint="default" w:ascii="Times New Roman" w:hAnsi="Times New Roman" w:cs="Times New Roman"/>
              </w:rPr>
            </w:pPr>
            <w:r>
              <w:rPr>
                <w:rFonts w:hint="default" w:ascii="Times New Roman" w:hAnsi="Times New Roman" w:cs="Times New Roman"/>
              </w:rPr>
              <w:t>固体生物质燃料灰成分测定方法</w:t>
            </w:r>
          </w:p>
        </w:tc>
        <w:tc>
          <w:tcPr>
            <w:tcW w:w="722" w:type="pct"/>
            <w:tcBorders>
              <w:right w:val="single" w:color="auto" w:sz="12" w:space="0"/>
            </w:tcBorders>
            <w:noWrap/>
            <w:vAlign w:val="center"/>
          </w:tcPr>
          <w:p w14:paraId="1AE45254">
            <w:pPr>
              <w:pStyle w:val="39"/>
              <w:spacing w:line="240" w:lineRule="auto"/>
              <w:jc w:val="center"/>
              <w:rPr>
                <w:rFonts w:hint="default" w:ascii="Times New Roman" w:hAnsi="Times New Roman" w:cs="Times New Roman"/>
              </w:rPr>
            </w:pPr>
            <w:r>
              <w:rPr>
                <w:rFonts w:hint="default" w:ascii="Times New Roman" w:hAnsi="Times New Roman" w:cs="Times New Roman"/>
              </w:rPr>
              <w:t>GB/T 30725</w:t>
            </w:r>
          </w:p>
        </w:tc>
      </w:tr>
      <w:tr w14:paraId="4D0D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left w:val="single" w:color="auto" w:sz="12" w:space="0"/>
            </w:tcBorders>
            <w:vAlign w:val="center"/>
          </w:tcPr>
          <w:p w14:paraId="149014B3">
            <w:pPr>
              <w:pStyle w:val="39"/>
              <w:spacing w:line="240" w:lineRule="auto"/>
              <w:jc w:val="center"/>
              <w:rPr>
                <w:rFonts w:hint="default" w:ascii="Times New Roman" w:hAnsi="Times New Roman" w:cs="Times New Roman"/>
              </w:rPr>
            </w:pPr>
            <w:r>
              <w:rPr>
                <w:rFonts w:hint="default" w:ascii="Times New Roman" w:hAnsi="Times New Roman" w:cs="Times New Roman"/>
              </w:rPr>
              <w:t>6</w:t>
            </w:r>
          </w:p>
        </w:tc>
        <w:tc>
          <w:tcPr>
            <w:tcW w:w="1417" w:type="pct"/>
            <w:noWrap/>
            <w:vAlign w:val="center"/>
          </w:tcPr>
          <w:p w14:paraId="7676E121">
            <w:pPr>
              <w:pStyle w:val="39"/>
              <w:spacing w:line="240" w:lineRule="auto"/>
              <w:jc w:val="center"/>
              <w:rPr>
                <w:rFonts w:hint="default" w:ascii="Times New Roman" w:hAnsi="Times New Roman" w:cs="Times New Roman"/>
              </w:rPr>
            </w:pPr>
            <w:r>
              <w:rPr>
                <w:rFonts w:hint="default" w:ascii="Times New Roman" w:hAnsi="Times New Roman" w:cs="Times New Roman"/>
              </w:rPr>
              <w:t>挥发分</w:t>
            </w:r>
          </w:p>
        </w:tc>
        <w:tc>
          <w:tcPr>
            <w:tcW w:w="2325" w:type="pct"/>
            <w:noWrap/>
            <w:vAlign w:val="center"/>
          </w:tcPr>
          <w:p w14:paraId="49A7A17A">
            <w:pPr>
              <w:pStyle w:val="39"/>
              <w:spacing w:line="240" w:lineRule="auto"/>
              <w:jc w:val="center"/>
              <w:rPr>
                <w:rFonts w:hint="default" w:ascii="Times New Roman" w:hAnsi="Times New Roman" w:cs="Times New Roman"/>
              </w:rPr>
            </w:pPr>
            <w:r>
              <w:rPr>
                <w:rFonts w:hint="default" w:ascii="Times New Roman" w:hAnsi="Times New Roman" w:cs="Times New Roman"/>
              </w:rPr>
              <w:t>固体生物质燃料工业分析方法</w:t>
            </w:r>
          </w:p>
        </w:tc>
        <w:tc>
          <w:tcPr>
            <w:tcW w:w="722" w:type="pct"/>
            <w:tcBorders>
              <w:right w:val="single" w:color="auto" w:sz="12" w:space="0"/>
            </w:tcBorders>
            <w:noWrap/>
            <w:vAlign w:val="center"/>
          </w:tcPr>
          <w:p w14:paraId="3EEAB424">
            <w:pPr>
              <w:pStyle w:val="39"/>
              <w:spacing w:line="240" w:lineRule="auto"/>
              <w:jc w:val="center"/>
              <w:rPr>
                <w:rFonts w:hint="default" w:ascii="Times New Roman" w:hAnsi="Times New Roman" w:cs="Times New Roman"/>
              </w:rPr>
            </w:pPr>
            <w:r>
              <w:rPr>
                <w:rFonts w:hint="default" w:ascii="Times New Roman" w:hAnsi="Times New Roman" w:cs="Times New Roman"/>
              </w:rPr>
              <w:t>GB/T 28731</w:t>
            </w:r>
          </w:p>
        </w:tc>
      </w:tr>
      <w:tr w14:paraId="6D0D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left w:val="single" w:color="auto" w:sz="12" w:space="0"/>
            </w:tcBorders>
            <w:vAlign w:val="center"/>
          </w:tcPr>
          <w:p w14:paraId="1D279A74">
            <w:pPr>
              <w:pStyle w:val="39"/>
              <w:spacing w:line="240" w:lineRule="auto"/>
              <w:jc w:val="center"/>
              <w:rPr>
                <w:rFonts w:hint="default" w:ascii="Times New Roman" w:hAnsi="Times New Roman" w:cs="Times New Roman"/>
              </w:rPr>
            </w:pPr>
            <w:r>
              <w:rPr>
                <w:rFonts w:hint="default" w:ascii="Times New Roman" w:hAnsi="Times New Roman" w:cs="Times New Roman"/>
              </w:rPr>
              <w:t>8</w:t>
            </w:r>
          </w:p>
        </w:tc>
        <w:tc>
          <w:tcPr>
            <w:tcW w:w="1417" w:type="pct"/>
            <w:noWrap/>
            <w:vAlign w:val="center"/>
          </w:tcPr>
          <w:p w14:paraId="135D182E">
            <w:pPr>
              <w:pStyle w:val="39"/>
              <w:spacing w:line="240" w:lineRule="auto"/>
              <w:jc w:val="center"/>
              <w:rPr>
                <w:rFonts w:hint="default" w:ascii="Times New Roman" w:hAnsi="Times New Roman" w:cs="Times New Roman"/>
              </w:rPr>
            </w:pPr>
            <w:r>
              <w:rPr>
                <w:rFonts w:hint="default" w:ascii="Times New Roman" w:hAnsi="Times New Roman" w:cs="Times New Roman"/>
              </w:rPr>
              <w:t>氮</w:t>
            </w:r>
          </w:p>
        </w:tc>
        <w:tc>
          <w:tcPr>
            <w:tcW w:w="2325" w:type="pct"/>
            <w:noWrap/>
            <w:vAlign w:val="center"/>
          </w:tcPr>
          <w:p w14:paraId="75754D7C">
            <w:pPr>
              <w:pStyle w:val="39"/>
              <w:spacing w:line="240" w:lineRule="auto"/>
              <w:jc w:val="center"/>
              <w:rPr>
                <w:rFonts w:hint="default" w:ascii="Times New Roman" w:hAnsi="Times New Roman" w:cs="Times New Roman"/>
              </w:rPr>
            </w:pPr>
            <w:r>
              <w:rPr>
                <w:rFonts w:hint="default" w:ascii="Times New Roman" w:hAnsi="Times New Roman" w:cs="Times New Roman"/>
              </w:rPr>
              <w:t>固体生物质燃料中氮的测定方法</w:t>
            </w:r>
          </w:p>
        </w:tc>
        <w:tc>
          <w:tcPr>
            <w:tcW w:w="722" w:type="pct"/>
            <w:tcBorders>
              <w:right w:val="single" w:color="auto" w:sz="12" w:space="0"/>
            </w:tcBorders>
            <w:noWrap/>
            <w:vAlign w:val="center"/>
          </w:tcPr>
          <w:p w14:paraId="302A97C4">
            <w:pPr>
              <w:pStyle w:val="39"/>
              <w:spacing w:line="240" w:lineRule="auto"/>
              <w:jc w:val="center"/>
              <w:rPr>
                <w:rFonts w:hint="default" w:ascii="Times New Roman" w:hAnsi="Times New Roman" w:cs="Times New Roman"/>
              </w:rPr>
            </w:pPr>
            <w:r>
              <w:rPr>
                <w:rFonts w:hint="default" w:ascii="Times New Roman" w:hAnsi="Times New Roman" w:cs="Times New Roman"/>
              </w:rPr>
              <w:t>GB/T 30728</w:t>
            </w:r>
          </w:p>
        </w:tc>
      </w:tr>
      <w:tr w14:paraId="017F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left w:val="single" w:color="auto" w:sz="12" w:space="0"/>
              <w:bottom w:val="single" w:color="auto" w:sz="4" w:space="0"/>
            </w:tcBorders>
            <w:vAlign w:val="center"/>
          </w:tcPr>
          <w:p w14:paraId="28F7C4FB">
            <w:pPr>
              <w:pStyle w:val="39"/>
              <w:spacing w:line="240" w:lineRule="auto"/>
              <w:jc w:val="center"/>
              <w:rPr>
                <w:rFonts w:hint="default" w:ascii="Times New Roman" w:hAnsi="Times New Roman" w:cs="Times New Roman"/>
              </w:rPr>
            </w:pPr>
            <w:r>
              <w:rPr>
                <w:rFonts w:hint="default" w:ascii="Times New Roman" w:hAnsi="Times New Roman" w:cs="Times New Roman"/>
              </w:rPr>
              <w:t>9</w:t>
            </w:r>
          </w:p>
        </w:tc>
        <w:tc>
          <w:tcPr>
            <w:tcW w:w="1417" w:type="pct"/>
            <w:tcBorders>
              <w:bottom w:val="single" w:color="auto" w:sz="4" w:space="0"/>
            </w:tcBorders>
            <w:noWrap/>
            <w:vAlign w:val="center"/>
          </w:tcPr>
          <w:p w14:paraId="444CA088">
            <w:pPr>
              <w:pStyle w:val="39"/>
              <w:spacing w:line="240" w:lineRule="auto"/>
              <w:jc w:val="center"/>
              <w:rPr>
                <w:rFonts w:hint="default" w:ascii="Times New Roman" w:hAnsi="Times New Roman" w:cs="Times New Roman"/>
              </w:rPr>
            </w:pPr>
            <w:r>
              <w:rPr>
                <w:rFonts w:hint="default" w:ascii="Times New Roman" w:hAnsi="Times New Roman" w:cs="Times New Roman"/>
              </w:rPr>
              <w:t>硫</w:t>
            </w:r>
          </w:p>
        </w:tc>
        <w:tc>
          <w:tcPr>
            <w:tcW w:w="2325" w:type="pct"/>
            <w:tcBorders>
              <w:bottom w:val="single" w:color="auto" w:sz="4" w:space="0"/>
            </w:tcBorders>
            <w:noWrap/>
            <w:vAlign w:val="center"/>
          </w:tcPr>
          <w:p w14:paraId="4AB768F5">
            <w:pPr>
              <w:pStyle w:val="39"/>
              <w:spacing w:line="240" w:lineRule="auto"/>
              <w:jc w:val="center"/>
              <w:rPr>
                <w:rFonts w:hint="default" w:ascii="Times New Roman" w:hAnsi="Times New Roman" w:cs="Times New Roman"/>
              </w:rPr>
            </w:pPr>
            <w:r>
              <w:rPr>
                <w:rFonts w:hint="default" w:ascii="Times New Roman" w:hAnsi="Times New Roman" w:cs="Times New Roman"/>
              </w:rPr>
              <w:t>固体生物质燃料全硫测定方法</w:t>
            </w:r>
          </w:p>
        </w:tc>
        <w:tc>
          <w:tcPr>
            <w:tcW w:w="722" w:type="pct"/>
            <w:tcBorders>
              <w:bottom w:val="single" w:color="auto" w:sz="4" w:space="0"/>
              <w:right w:val="single" w:color="auto" w:sz="12" w:space="0"/>
            </w:tcBorders>
            <w:noWrap/>
            <w:vAlign w:val="center"/>
          </w:tcPr>
          <w:p w14:paraId="794259E4">
            <w:pPr>
              <w:pStyle w:val="39"/>
              <w:spacing w:line="240" w:lineRule="auto"/>
              <w:jc w:val="center"/>
              <w:rPr>
                <w:rFonts w:hint="default" w:ascii="Times New Roman" w:hAnsi="Times New Roman" w:cs="Times New Roman"/>
              </w:rPr>
            </w:pPr>
            <w:r>
              <w:rPr>
                <w:rFonts w:hint="default" w:ascii="Times New Roman" w:hAnsi="Times New Roman" w:cs="Times New Roman"/>
              </w:rPr>
              <w:t>GB/T 28732</w:t>
            </w:r>
          </w:p>
        </w:tc>
      </w:tr>
      <w:tr w14:paraId="0E10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left w:val="single" w:color="auto" w:sz="12" w:space="0"/>
              <w:bottom w:val="single" w:color="auto" w:sz="4" w:space="0"/>
            </w:tcBorders>
            <w:vAlign w:val="center"/>
          </w:tcPr>
          <w:p w14:paraId="0F8590F1">
            <w:pPr>
              <w:pStyle w:val="39"/>
              <w:spacing w:line="240" w:lineRule="auto"/>
              <w:jc w:val="center"/>
              <w:rPr>
                <w:rFonts w:hint="default" w:ascii="Times New Roman" w:hAnsi="Times New Roman" w:cs="Times New Roman"/>
              </w:rPr>
            </w:pPr>
            <w:r>
              <w:rPr>
                <w:rFonts w:hint="default" w:ascii="Times New Roman" w:hAnsi="Times New Roman" w:cs="Times New Roman"/>
              </w:rPr>
              <w:t>10</w:t>
            </w:r>
          </w:p>
        </w:tc>
        <w:tc>
          <w:tcPr>
            <w:tcW w:w="1417" w:type="pct"/>
            <w:tcBorders>
              <w:bottom w:val="single" w:color="auto" w:sz="4" w:space="0"/>
            </w:tcBorders>
            <w:noWrap/>
            <w:vAlign w:val="center"/>
          </w:tcPr>
          <w:p w14:paraId="12161AA9">
            <w:pPr>
              <w:pStyle w:val="39"/>
              <w:spacing w:line="240" w:lineRule="auto"/>
              <w:jc w:val="center"/>
              <w:rPr>
                <w:rFonts w:hint="default" w:ascii="Times New Roman" w:hAnsi="Times New Roman" w:cs="Times New Roman"/>
              </w:rPr>
            </w:pPr>
            <w:r>
              <w:rPr>
                <w:rFonts w:hint="default" w:ascii="Times New Roman" w:hAnsi="Times New Roman" w:cs="Times New Roman"/>
              </w:rPr>
              <w:t>氯</w:t>
            </w:r>
          </w:p>
        </w:tc>
        <w:tc>
          <w:tcPr>
            <w:tcW w:w="2325" w:type="pct"/>
            <w:tcBorders>
              <w:bottom w:val="single" w:color="auto" w:sz="4" w:space="0"/>
            </w:tcBorders>
            <w:noWrap/>
            <w:vAlign w:val="center"/>
          </w:tcPr>
          <w:p w14:paraId="750991B5">
            <w:pPr>
              <w:pStyle w:val="39"/>
              <w:spacing w:line="240" w:lineRule="auto"/>
              <w:jc w:val="center"/>
              <w:rPr>
                <w:rFonts w:hint="default" w:ascii="Times New Roman" w:hAnsi="Times New Roman" w:cs="Times New Roman"/>
              </w:rPr>
            </w:pPr>
            <w:r>
              <w:rPr>
                <w:rFonts w:hint="default" w:ascii="Times New Roman" w:hAnsi="Times New Roman" w:cs="Times New Roman"/>
              </w:rPr>
              <w:t>固体生物质燃料中氯的测定方法</w:t>
            </w:r>
          </w:p>
        </w:tc>
        <w:tc>
          <w:tcPr>
            <w:tcW w:w="722" w:type="pct"/>
            <w:tcBorders>
              <w:bottom w:val="single" w:color="auto" w:sz="4" w:space="0"/>
              <w:right w:val="single" w:color="auto" w:sz="12" w:space="0"/>
            </w:tcBorders>
            <w:noWrap/>
            <w:vAlign w:val="center"/>
          </w:tcPr>
          <w:p w14:paraId="0B27B9D1">
            <w:pPr>
              <w:pStyle w:val="39"/>
              <w:spacing w:line="240" w:lineRule="auto"/>
              <w:jc w:val="center"/>
              <w:rPr>
                <w:rFonts w:hint="default" w:ascii="Times New Roman" w:hAnsi="Times New Roman" w:cs="Times New Roman"/>
              </w:rPr>
            </w:pPr>
            <w:r>
              <w:rPr>
                <w:rFonts w:hint="default" w:ascii="Times New Roman" w:hAnsi="Times New Roman" w:cs="Times New Roman"/>
              </w:rPr>
              <w:t>GB/T 30729</w:t>
            </w:r>
          </w:p>
        </w:tc>
      </w:tr>
      <w:tr w14:paraId="1D83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top w:val="single" w:color="auto" w:sz="4" w:space="0"/>
              <w:left w:val="single" w:color="auto" w:sz="12" w:space="0"/>
              <w:bottom w:val="single" w:color="auto" w:sz="4" w:space="0"/>
            </w:tcBorders>
            <w:vAlign w:val="center"/>
          </w:tcPr>
          <w:p w14:paraId="1EEB1B1C">
            <w:pPr>
              <w:pStyle w:val="39"/>
              <w:spacing w:line="240" w:lineRule="auto"/>
              <w:jc w:val="center"/>
              <w:rPr>
                <w:rFonts w:hint="default" w:ascii="Times New Roman" w:hAnsi="Times New Roman" w:cs="Times New Roman"/>
              </w:rPr>
            </w:pPr>
            <w:r>
              <w:rPr>
                <w:rFonts w:hint="default" w:ascii="Times New Roman" w:hAnsi="Times New Roman" w:cs="Times New Roman"/>
              </w:rPr>
              <w:t>11</w:t>
            </w:r>
          </w:p>
        </w:tc>
        <w:tc>
          <w:tcPr>
            <w:tcW w:w="1417" w:type="pct"/>
            <w:tcBorders>
              <w:top w:val="single" w:color="auto" w:sz="4" w:space="0"/>
              <w:bottom w:val="single" w:color="auto" w:sz="4" w:space="0"/>
            </w:tcBorders>
            <w:noWrap/>
            <w:vAlign w:val="center"/>
          </w:tcPr>
          <w:p w14:paraId="3C7BCD86">
            <w:pPr>
              <w:pStyle w:val="39"/>
              <w:spacing w:line="240" w:lineRule="auto"/>
              <w:jc w:val="center"/>
              <w:rPr>
                <w:rFonts w:hint="default" w:ascii="Times New Roman" w:hAnsi="Times New Roman" w:cs="Times New Roman"/>
              </w:rPr>
            </w:pPr>
            <w:r>
              <w:rPr>
                <w:rFonts w:hint="default" w:ascii="Times New Roman" w:hAnsi="Times New Roman" w:cs="Times New Roman"/>
              </w:rPr>
              <w:t>磷</w:t>
            </w:r>
          </w:p>
        </w:tc>
        <w:tc>
          <w:tcPr>
            <w:tcW w:w="2325" w:type="pct"/>
            <w:tcBorders>
              <w:top w:val="single" w:color="auto" w:sz="4" w:space="0"/>
              <w:bottom w:val="single" w:color="auto" w:sz="4" w:space="0"/>
            </w:tcBorders>
            <w:noWrap/>
            <w:vAlign w:val="center"/>
          </w:tcPr>
          <w:p w14:paraId="74886B0A">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固体生物质燃料砷、磷、氯测定方法 X射线荧光光谱法</w:t>
            </w:r>
          </w:p>
        </w:tc>
        <w:tc>
          <w:tcPr>
            <w:tcW w:w="722" w:type="pct"/>
            <w:tcBorders>
              <w:top w:val="single" w:color="auto" w:sz="4" w:space="0"/>
              <w:bottom w:val="single" w:color="auto" w:sz="4" w:space="0"/>
              <w:right w:val="single" w:color="auto" w:sz="12" w:space="0"/>
            </w:tcBorders>
            <w:noWrap/>
            <w:vAlign w:val="center"/>
          </w:tcPr>
          <w:p w14:paraId="307F44E9">
            <w:pPr>
              <w:pStyle w:val="39"/>
              <w:spacing w:line="240" w:lineRule="auto"/>
              <w:jc w:val="center"/>
              <w:rPr>
                <w:rFonts w:hint="default" w:ascii="Times New Roman" w:hAnsi="Times New Roman" w:cs="Times New Roman"/>
              </w:rPr>
            </w:pPr>
            <w:r>
              <w:rPr>
                <w:rFonts w:hint="default" w:ascii="Times New Roman" w:hAnsi="Times New Roman" w:cs="Times New Roman"/>
              </w:rPr>
              <w:t>NB/T 10470</w:t>
            </w:r>
          </w:p>
        </w:tc>
      </w:tr>
      <w:tr w14:paraId="20DF7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top w:val="single" w:color="auto" w:sz="4" w:space="0"/>
              <w:bottom w:val="single" w:color="auto" w:sz="4" w:space="0"/>
            </w:tcBorders>
            <w:vAlign w:val="center"/>
          </w:tcPr>
          <w:p w14:paraId="575BC299">
            <w:pPr>
              <w:pStyle w:val="39"/>
              <w:spacing w:line="240" w:lineRule="auto"/>
              <w:jc w:val="center"/>
              <w:rPr>
                <w:rFonts w:hint="default" w:ascii="Times New Roman" w:hAnsi="Times New Roman" w:cs="Times New Roman"/>
              </w:rPr>
            </w:pPr>
            <w:r>
              <w:rPr>
                <w:rFonts w:hint="default" w:ascii="Times New Roman" w:hAnsi="Times New Roman" w:cs="Times New Roman"/>
              </w:rPr>
              <w:t>12</w:t>
            </w:r>
          </w:p>
        </w:tc>
        <w:tc>
          <w:tcPr>
            <w:tcW w:w="1417" w:type="pct"/>
            <w:tcBorders>
              <w:top w:val="single" w:color="auto" w:sz="4" w:space="0"/>
              <w:bottom w:val="single" w:color="auto" w:sz="4" w:space="0"/>
            </w:tcBorders>
            <w:noWrap/>
            <w:vAlign w:val="center"/>
          </w:tcPr>
          <w:p w14:paraId="76454983">
            <w:pPr>
              <w:pStyle w:val="39"/>
              <w:spacing w:line="240" w:lineRule="auto"/>
              <w:jc w:val="center"/>
              <w:rPr>
                <w:rFonts w:hint="default" w:ascii="Times New Roman" w:hAnsi="Times New Roman" w:cs="Times New Roman"/>
              </w:rPr>
            </w:pPr>
            <w:r>
              <w:rPr>
                <w:rFonts w:hint="default" w:ascii="Times New Roman" w:hAnsi="Times New Roman" w:cs="Times New Roman"/>
              </w:rPr>
              <w:t>汞（Hg)</w:t>
            </w:r>
          </w:p>
        </w:tc>
        <w:tc>
          <w:tcPr>
            <w:tcW w:w="2325" w:type="pct"/>
            <w:tcBorders>
              <w:top w:val="single" w:color="auto" w:sz="4" w:space="0"/>
              <w:bottom w:val="single" w:color="auto" w:sz="4" w:space="0"/>
            </w:tcBorders>
            <w:noWrap/>
            <w:vAlign w:val="center"/>
          </w:tcPr>
          <w:p w14:paraId="5B220FF0">
            <w:pPr>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固体生物质燃料中重金属汞的测定 固体直接进样法</w:t>
            </w:r>
          </w:p>
        </w:tc>
        <w:tc>
          <w:tcPr>
            <w:tcW w:w="722" w:type="pct"/>
            <w:tcBorders>
              <w:top w:val="single" w:color="auto" w:sz="4" w:space="0"/>
              <w:bottom w:val="single" w:color="auto" w:sz="4" w:space="0"/>
            </w:tcBorders>
            <w:noWrap/>
            <w:vAlign w:val="center"/>
          </w:tcPr>
          <w:p w14:paraId="44CA5303">
            <w:pPr>
              <w:pStyle w:val="39"/>
              <w:spacing w:line="240" w:lineRule="auto"/>
              <w:jc w:val="center"/>
              <w:rPr>
                <w:rFonts w:hint="default" w:ascii="Times New Roman" w:hAnsi="Times New Roman" w:cs="Times New Roman"/>
              </w:rPr>
            </w:pPr>
            <w:r>
              <w:rPr>
                <w:rFonts w:hint="default" w:ascii="Times New Roman" w:hAnsi="Times New Roman" w:cs="Times New Roman"/>
              </w:rPr>
              <w:t>NB/T</w:t>
            </w:r>
            <w:r>
              <w:rPr>
                <w:rFonts w:hint="default" w:ascii="Times New Roman" w:hAnsi="Times New Roman" w:cs="Times New Roman"/>
                <w:lang w:val="en-US" w:eastAsia="zh-CN"/>
              </w:rPr>
              <w:t xml:space="preserve"> </w:t>
            </w:r>
            <w:r>
              <w:rPr>
                <w:rFonts w:hint="default" w:ascii="Times New Roman" w:hAnsi="Times New Roman" w:cs="Times New Roman"/>
              </w:rPr>
              <w:t>10763</w:t>
            </w:r>
          </w:p>
        </w:tc>
      </w:tr>
      <w:tr w14:paraId="4EB27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pct"/>
            <w:tcBorders>
              <w:top w:val="single" w:color="auto" w:sz="4" w:space="0"/>
              <w:bottom w:val="single" w:color="auto" w:sz="12" w:space="0"/>
            </w:tcBorders>
            <w:vAlign w:val="center"/>
          </w:tcPr>
          <w:p w14:paraId="3818DB81">
            <w:pPr>
              <w:pStyle w:val="39"/>
              <w:spacing w:line="240" w:lineRule="auto"/>
              <w:jc w:val="center"/>
              <w:rPr>
                <w:rFonts w:hint="default" w:ascii="Times New Roman" w:hAnsi="Times New Roman" w:cs="Times New Roman"/>
              </w:rPr>
            </w:pPr>
            <w:r>
              <w:rPr>
                <w:rFonts w:hint="default" w:ascii="Times New Roman" w:hAnsi="Times New Roman" w:cs="Times New Roman"/>
              </w:rPr>
              <w:t>13</w:t>
            </w:r>
          </w:p>
        </w:tc>
        <w:tc>
          <w:tcPr>
            <w:tcW w:w="1417" w:type="pct"/>
            <w:tcBorders>
              <w:top w:val="single" w:color="auto" w:sz="4" w:space="0"/>
              <w:bottom w:val="single" w:color="auto" w:sz="12" w:space="0"/>
            </w:tcBorders>
            <w:noWrap/>
            <w:vAlign w:val="center"/>
          </w:tcPr>
          <w:p w14:paraId="2CA9B04B">
            <w:pPr>
              <w:pStyle w:val="39"/>
              <w:spacing w:line="240" w:lineRule="auto"/>
              <w:rPr>
                <w:rFonts w:hint="default" w:ascii="Times New Roman" w:hAnsi="Times New Roman" w:cs="Times New Roman"/>
              </w:rPr>
            </w:pPr>
            <w:r>
              <w:rPr>
                <w:rFonts w:hint="default" w:ascii="Times New Roman" w:hAnsi="Times New Roman" w:cs="Times New Roman"/>
              </w:rPr>
              <w:t>砷（As)、铅（Pb）、镉（Cd)、铬（Cr)、铜（Cu)、镍（Ni)、锌（Zn)、锰（Mn)</w:t>
            </w:r>
          </w:p>
        </w:tc>
        <w:tc>
          <w:tcPr>
            <w:tcW w:w="2325" w:type="pct"/>
            <w:tcBorders>
              <w:top w:val="single" w:color="auto" w:sz="4" w:space="0"/>
              <w:bottom w:val="single" w:color="auto" w:sz="12" w:space="0"/>
            </w:tcBorders>
            <w:noWrap/>
            <w:vAlign w:val="center"/>
          </w:tcPr>
          <w:p w14:paraId="04DCEB37">
            <w:pPr>
              <w:pStyle w:val="39"/>
              <w:spacing w:line="240" w:lineRule="auto"/>
              <w:jc w:val="center"/>
              <w:rPr>
                <w:rFonts w:hint="default" w:ascii="Times New Roman" w:hAnsi="Times New Roman" w:cs="Times New Roman"/>
              </w:rPr>
            </w:pPr>
            <w:r>
              <w:rPr>
                <w:rFonts w:hint="default" w:ascii="Times New Roman" w:hAnsi="Times New Roman" w:cs="Times New Roman"/>
              </w:rPr>
              <w:t>固体废物 金属元素的测定 电感耦合等离子体质谱法</w:t>
            </w:r>
          </w:p>
        </w:tc>
        <w:tc>
          <w:tcPr>
            <w:tcW w:w="722" w:type="pct"/>
            <w:tcBorders>
              <w:top w:val="single" w:color="auto" w:sz="4" w:space="0"/>
              <w:bottom w:val="single" w:color="auto" w:sz="12" w:space="0"/>
            </w:tcBorders>
            <w:noWrap/>
            <w:vAlign w:val="center"/>
          </w:tcPr>
          <w:p w14:paraId="2A3858C6">
            <w:pPr>
              <w:pStyle w:val="39"/>
              <w:spacing w:line="240" w:lineRule="auto"/>
              <w:jc w:val="center"/>
              <w:rPr>
                <w:rFonts w:hint="default" w:ascii="Times New Roman" w:hAnsi="Times New Roman" w:cs="Times New Roman"/>
              </w:rPr>
            </w:pPr>
            <w:r>
              <w:rPr>
                <w:rFonts w:hint="default" w:ascii="Times New Roman" w:hAnsi="Times New Roman" w:cs="Times New Roman"/>
              </w:rPr>
              <w:t>HJ</w:t>
            </w:r>
            <w:r>
              <w:rPr>
                <w:rFonts w:hint="default" w:ascii="Times New Roman" w:hAnsi="Times New Roman" w:cs="Times New Roman"/>
                <w:lang w:val="en-US" w:eastAsia="zh-CN"/>
              </w:rPr>
              <w:t xml:space="preserve"> </w:t>
            </w:r>
            <w:r>
              <w:rPr>
                <w:rFonts w:hint="default" w:ascii="Times New Roman" w:hAnsi="Times New Roman" w:cs="Times New Roman"/>
              </w:rPr>
              <w:t>766</w:t>
            </w:r>
          </w:p>
        </w:tc>
      </w:tr>
    </w:tbl>
    <w:p w14:paraId="3045039A">
      <w:pPr>
        <w:spacing w:before="312" w:after="312"/>
        <w:rPr>
          <w:rFonts w:hint="eastAsia"/>
        </w:rPr>
      </w:pPr>
      <w:bookmarkStart w:id="27" w:name="_Toc210138991"/>
      <w:bookmarkStart w:id="28" w:name="_Toc22940"/>
    </w:p>
    <w:p w14:paraId="62A7FC64">
      <w:pPr>
        <w:pStyle w:val="2"/>
        <w:spacing w:before="312" w:after="312"/>
        <w:rPr>
          <w:rFonts w:hint="eastAsia"/>
        </w:rPr>
      </w:pPr>
      <w:r>
        <w:rPr>
          <w:rFonts w:hint="eastAsia"/>
        </w:rPr>
        <w:t xml:space="preserve"> 包装、运输、贮存</w:t>
      </w:r>
      <w:bookmarkEnd w:id="27"/>
      <w:bookmarkEnd w:id="28"/>
    </w:p>
    <w:p w14:paraId="618A732D">
      <w:pPr>
        <w:pStyle w:val="3"/>
        <w:rPr>
          <w:rFonts w:hint="eastAsia"/>
        </w:rPr>
      </w:pPr>
      <w:r>
        <w:rPr>
          <w:rFonts w:hint="eastAsia"/>
        </w:rPr>
        <w:t xml:space="preserve"> 包装</w:t>
      </w:r>
    </w:p>
    <w:p w14:paraId="17715FF0">
      <w:pPr>
        <w:rPr>
          <w:rFonts w:hint="eastAsia"/>
        </w:rPr>
      </w:pPr>
      <w:r>
        <w:rPr>
          <w:rFonts w:hint="eastAsia"/>
        </w:rPr>
        <w:t>经检验合格的产品外包装上应张贴标志或标签，包含产品名称、型号规格、厂名、厂址、净重（含误差允许范围）、执行标准号、储存要求、生产日期以及本标准要求的有关性能指标。采用覆膜编织袋、塑料密封袋、覆膜纸箱等具有一定防潮和透气能力的包装物进行包装。</w:t>
      </w:r>
    </w:p>
    <w:p w14:paraId="737A44D0">
      <w:pPr>
        <w:pStyle w:val="3"/>
        <w:rPr>
          <w:rFonts w:hint="eastAsia"/>
        </w:rPr>
      </w:pPr>
      <w:r>
        <w:rPr>
          <w:rFonts w:hint="eastAsia"/>
        </w:rPr>
        <w:t xml:space="preserve"> 运输</w:t>
      </w:r>
    </w:p>
    <w:p w14:paraId="34AEDC78">
      <w:pPr>
        <w:rPr>
          <w:rFonts w:hint="eastAsia"/>
        </w:rPr>
      </w:pPr>
      <w:r>
        <w:rPr>
          <w:rFonts w:hint="eastAsia"/>
        </w:rPr>
        <w:t>有机固废衍生燃料产品在运输过程、搬运过程中应防止有机固废衍生燃料产品的密封包装损坏。运输时防止有机固废衍生燃料产品受雨、受潮，运输车辆应清洁。</w:t>
      </w:r>
    </w:p>
    <w:p w14:paraId="334CB9A4">
      <w:pPr>
        <w:pStyle w:val="3"/>
        <w:rPr>
          <w:rFonts w:hint="eastAsia"/>
        </w:rPr>
      </w:pPr>
      <w:r>
        <w:rPr>
          <w:rFonts w:hint="eastAsia"/>
        </w:rPr>
        <w:t xml:space="preserve"> 贮存</w:t>
      </w:r>
    </w:p>
    <w:p w14:paraId="217A9E73">
      <w:pPr>
        <w:rPr>
          <w:rFonts w:hint="eastAsia"/>
        </w:rPr>
      </w:pPr>
      <w:r>
        <w:rPr>
          <w:rFonts w:hint="eastAsia"/>
        </w:rPr>
        <w:t>有机固废衍生燃料产品的贮存场地应在通风干燥，无易燃易爆及腐蚀性化学品、防火的地方，并注意避免阳光直射。</w:t>
      </w:r>
    </w:p>
    <w:p w14:paraId="781D5B65">
      <w:pPr>
        <w:rPr>
          <w:rFonts w:hint="eastAsia"/>
        </w:rPr>
      </w:pPr>
      <w:r>
        <w:rPr>
          <w:rFonts w:hint="eastAsia"/>
        </w:rPr>
        <w:t>贮存场所应符合GB 50016相关消防规范的要求，贮存场所内禁止烟火，严禁明火作业。</w:t>
      </w:r>
    </w:p>
    <w:p w14:paraId="194825AF">
      <w:pPr>
        <w:rPr>
          <w:rFonts w:hint="eastAsia"/>
        </w:rPr>
      </w:pPr>
      <w:r>
        <w:rPr>
          <w:rFonts w:hint="eastAsia"/>
        </w:rPr>
        <w:t>贮存场所要建立相应的管理制度，设置标识卡和台账，并根据实际情况和产品的性质、用途、类型，进行分类管理。</w:t>
      </w:r>
    </w:p>
    <w:p w14:paraId="7FDA64F1">
      <w:pPr>
        <w:rPr>
          <w:rFonts w:hint="eastAsia"/>
        </w:rPr>
      </w:pPr>
      <w:r>
        <w:rPr>
          <w:rFonts w:hint="eastAsia"/>
        </w:rPr>
        <w:t>有机固废衍生燃料产品应严格按照“先进先出”的原则进行利用。出库完成后，管理人员要及时填写标识卡及台账，做到“账、卡、物”一</w:t>
      </w:r>
      <w:bookmarkStart w:id="29" w:name="_GoBack"/>
      <w:bookmarkEnd w:id="29"/>
      <w:r>
        <w:rPr>
          <w:rFonts w:hint="eastAsia"/>
        </w:rPr>
        <w:t>致。</w:t>
      </w:r>
    </w:p>
    <w:sectPr>
      <w:headerReference r:id="rId20" w:type="default"/>
      <w:footerReference r:id="rId22" w:type="default"/>
      <w:headerReference r:id="rId21" w:type="even"/>
      <w:footerReference r:id="rId23" w:type="even"/>
      <w:type w:val="continuous"/>
      <w:pgSz w:w="11906" w:h="16838"/>
      <w:pgMar w:top="1417" w:right="1134" w:bottom="1134" w:left="141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13781">
    <w:pPr>
      <w:pStyle w:val="14"/>
      <w:ind w:firstLine="360"/>
      <w:jc w:val="right"/>
      <w:rPr>
        <w:rFonts w:hint="eastAsia"/>
      </w:rPr>
    </w:pPr>
    <w:r>
      <w:rPr>
        <w:rFonts w:hint="eastAsia"/>
      </w:rPr>
      <w:t>Ⅰ</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B18ED">
    <w:pPr>
      <w:pStyle w:val="14"/>
      <w:ind w:firstLine="0" w:firstLineChars="0"/>
      <w:jc w:val="right"/>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051"/>
                          </w:sdtPr>
                          <w:sdtContent>
                            <w:p w14:paraId="137440A4">
                              <w:pPr>
                                <w:pStyle w:val="14"/>
                                <w:ind w:firstLine="0" w:firstLineChars="0"/>
                                <w:jc w:val="right"/>
                                <w:rPr>
                                  <w:rFonts w:hint="eastAsia"/>
                                </w:rPr>
                              </w:pPr>
                              <w:r>
                                <w:fldChar w:fldCharType="begin"/>
                              </w:r>
                              <w:r>
                                <w:instrText xml:space="preserve">PAGE   \* MERGEFORMAT</w:instrText>
                              </w:r>
                              <w:r>
                                <w:fldChar w:fldCharType="separate"/>
                              </w:r>
                              <w:r>
                                <w:rPr>
                                  <w:lang w:val="zh-CN"/>
                                </w:rPr>
                                <w:t>2</w:t>
                              </w:r>
                              <w:r>
                                <w:fldChar w:fldCharType="end"/>
                              </w:r>
                            </w:p>
                          </w:sdtContent>
                        </w:sdt>
                        <w:p w14:paraId="6DE09CE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147471051"/>
                    </w:sdtPr>
                    <w:sdtContent>
                      <w:p w14:paraId="137440A4">
                        <w:pPr>
                          <w:pStyle w:val="14"/>
                          <w:ind w:firstLine="0" w:firstLineChars="0"/>
                          <w:jc w:val="right"/>
                          <w:rPr>
                            <w:rFonts w:hint="eastAsia"/>
                          </w:rPr>
                        </w:pPr>
                        <w:r>
                          <w:fldChar w:fldCharType="begin"/>
                        </w:r>
                        <w:r>
                          <w:instrText xml:space="preserve">PAGE   \* MERGEFORMAT</w:instrText>
                        </w:r>
                        <w:r>
                          <w:fldChar w:fldCharType="separate"/>
                        </w:r>
                        <w:r>
                          <w:rPr>
                            <w:lang w:val="zh-CN"/>
                          </w:rPr>
                          <w:t>2</w:t>
                        </w:r>
                        <w:r>
                          <w:fldChar w:fldCharType="end"/>
                        </w:r>
                      </w:p>
                    </w:sdtContent>
                  </w:sdt>
                  <w:p w14:paraId="6DE09CEE">
                    <w:pPr>
                      <w:rPr>
                        <w:rFonts w:hint="eastAsia"/>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3E62E">
    <w:pPr>
      <w:pStyle w:val="14"/>
      <w:ind w:firstLine="0" w:firstLineChars="0"/>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299"/>
                          </w:sdtPr>
                          <w:sdtContent>
                            <w:p w14:paraId="3096B517">
                              <w:pPr>
                                <w:pStyle w:val="14"/>
                                <w:ind w:firstLine="0" w:firstLineChars="0"/>
                                <w:rPr>
                                  <w:rFonts w:hint="eastAsia"/>
                                </w:rPr>
                              </w:pPr>
                              <w:r>
                                <w:fldChar w:fldCharType="begin"/>
                              </w:r>
                              <w:r>
                                <w:instrText xml:space="preserve">PAGE   \* MERGEFORMAT</w:instrText>
                              </w:r>
                              <w:r>
                                <w:fldChar w:fldCharType="separate"/>
                              </w:r>
                              <w:r>
                                <w:rPr>
                                  <w:lang w:val="zh-CN"/>
                                </w:rPr>
                                <w:t>2</w:t>
                              </w:r>
                              <w:r>
                                <w:fldChar w:fldCharType="end"/>
                              </w:r>
                            </w:p>
                          </w:sdtContent>
                        </w:sdt>
                        <w:p w14:paraId="20AE09D3">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47456299"/>
                    </w:sdtPr>
                    <w:sdtContent>
                      <w:p w14:paraId="3096B517">
                        <w:pPr>
                          <w:pStyle w:val="14"/>
                          <w:ind w:firstLine="0" w:firstLineChars="0"/>
                          <w:rPr>
                            <w:rFonts w:hint="eastAsia"/>
                          </w:rPr>
                        </w:pPr>
                        <w:r>
                          <w:fldChar w:fldCharType="begin"/>
                        </w:r>
                        <w:r>
                          <w:instrText xml:space="preserve">PAGE   \* MERGEFORMAT</w:instrText>
                        </w:r>
                        <w:r>
                          <w:fldChar w:fldCharType="separate"/>
                        </w:r>
                        <w:r>
                          <w:rPr>
                            <w:lang w:val="zh-CN"/>
                          </w:rPr>
                          <w:t>2</w:t>
                        </w:r>
                        <w:r>
                          <w:fldChar w:fldCharType="end"/>
                        </w:r>
                      </w:p>
                    </w:sdtContent>
                  </w:sdt>
                  <w:p w14:paraId="20AE09D3">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1118B">
    <w:pPr>
      <w:pStyle w:val="14"/>
      <w:ind w:firstLine="0" w:firstLineChars="0"/>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214"/>
                          </w:sdtPr>
                          <w:sdtContent>
                            <w:p w14:paraId="55D6C032">
                              <w:pPr>
                                <w:pStyle w:val="14"/>
                                <w:ind w:firstLine="0" w:firstLineChars="0"/>
                                <w:rPr>
                                  <w:rFonts w:hint="eastAsia"/>
                                </w:rPr>
                              </w:pPr>
                              <w:r>
                                <w:fldChar w:fldCharType="begin"/>
                              </w:r>
                              <w:r>
                                <w:instrText xml:space="preserve">PAGE   \* MERGEFORMAT</w:instrText>
                              </w:r>
                              <w:r>
                                <w:fldChar w:fldCharType="separate"/>
                              </w:r>
                              <w:r>
                                <w:rPr>
                                  <w:lang w:val="zh-CN"/>
                                </w:rPr>
                                <w:t>2</w:t>
                              </w:r>
                              <w:r>
                                <w:fldChar w:fldCharType="end"/>
                              </w:r>
                            </w:p>
                          </w:sdtContent>
                        </w:sdt>
                        <w:p w14:paraId="2A981A41">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52214"/>
                    </w:sdtPr>
                    <w:sdtContent>
                      <w:p w14:paraId="55D6C032">
                        <w:pPr>
                          <w:pStyle w:val="14"/>
                          <w:ind w:firstLine="0" w:firstLineChars="0"/>
                          <w:rPr>
                            <w:rFonts w:hint="eastAsia"/>
                          </w:rPr>
                        </w:pPr>
                        <w:r>
                          <w:fldChar w:fldCharType="begin"/>
                        </w:r>
                        <w:r>
                          <w:instrText xml:space="preserve">PAGE   \* MERGEFORMAT</w:instrText>
                        </w:r>
                        <w:r>
                          <w:fldChar w:fldCharType="separate"/>
                        </w:r>
                        <w:r>
                          <w:rPr>
                            <w:lang w:val="zh-CN"/>
                          </w:rPr>
                          <w:t>2</w:t>
                        </w:r>
                        <w:r>
                          <w:fldChar w:fldCharType="end"/>
                        </w:r>
                      </w:p>
                    </w:sdtContent>
                  </w:sdt>
                  <w:p w14:paraId="2A981A41">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42A3">
    <w:pPr>
      <w:pStyle w:val="14"/>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1B597">
    <w:pPr>
      <w:pStyle w:val="14"/>
      <w:ind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78B60">
                          <w:pPr>
                            <w:pStyle w:val="14"/>
                            <w:ind w:firstLine="360"/>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AF78B60">
                    <w:pPr>
                      <w:pStyle w:val="14"/>
                      <w:ind w:firstLine="360"/>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7FD9">
    <w:pPr>
      <w:pStyle w:val="14"/>
      <w:ind w:firstLine="0" w:firstLineChars="0"/>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108"/>
                          </w:sdtPr>
                          <w:sdtContent>
                            <w:p w14:paraId="77A18BBB">
                              <w:pPr>
                                <w:pStyle w:val="14"/>
                                <w:ind w:firstLine="0" w:firstLineChars="0"/>
                                <w:rPr>
                                  <w:rFonts w:hint="eastAsia"/>
                                </w:rPr>
                              </w:pPr>
                              <w:r>
                                <w:fldChar w:fldCharType="begin"/>
                              </w:r>
                              <w:r>
                                <w:instrText xml:space="preserve">PAGE   \* MERGEFORMAT</w:instrText>
                              </w:r>
                              <w:r>
                                <w:fldChar w:fldCharType="separate"/>
                              </w:r>
                              <w:r>
                                <w:rPr>
                                  <w:lang w:val="zh-CN"/>
                                </w:rPr>
                                <w:t>2</w:t>
                              </w:r>
                              <w:r>
                                <w:fldChar w:fldCharType="end"/>
                              </w:r>
                            </w:p>
                          </w:sdtContent>
                        </w:sdt>
                        <w:p w14:paraId="0B7A80D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59108"/>
                    </w:sdtPr>
                    <w:sdtContent>
                      <w:p w14:paraId="77A18BBB">
                        <w:pPr>
                          <w:pStyle w:val="14"/>
                          <w:ind w:firstLine="0" w:firstLineChars="0"/>
                          <w:rPr>
                            <w:rFonts w:hint="eastAsia"/>
                          </w:rPr>
                        </w:pPr>
                        <w:r>
                          <w:fldChar w:fldCharType="begin"/>
                        </w:r>
                        <w:r>
                          <w:instrText xml:space="preserve">PAGE   \* MERGEFORMAT</w:instrText>
                        </w:r>
                        <w:r>
                          <w:fldChar w:fldCharType="separate"/>
                        </w:r>
                        <w:r>
                          <w:rPr>
                            <w:lang w:val="zh-CN"/>
                          </w:rPr>
                          <w:t>2</w:t>
                        </w:r>
                        <w:r>
                          <w:fldChar w:fldCharType="end"/>
                        </w:r>
                      </w:p>
                    </w:sdtContent>
                  </w:sdt>
                  <w:p w14:paraId="0B7A80DE">
                    <w:pPr>
                      <w:rPr>
                        <w:rFonts w:hint="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24F65">
    <w:pPr>
      <w:pStyle w:val="14"/>
      <w:ind w:firstLine="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74AA">
    <w:pPr>
      <w:pStyle w:val="14"/>
      <w:ind w:firstLine="0" w:firstLineChars="0"/>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956"/>
                          </w:sdtPr>
                          <w:sdtContent>
                            <w:p w14:paraId="43C71854">
                              <w:pPr>
                                <w:pStyle w:val="14"/>
                                <w:ind w:firstLine="0" w:firstLineChars="0"/>
                                <w:rPr>
                                  <w:rFonts w:hint="eastAsia"/>
                                </w:rPr>
                              </w:pPr>
                              <w:r>
                                <w:fldChar w:fldCharType="begin"/>
                              </w:r>
                              <w:r>
                                <w:instrText xml:space="preserve">PAGE   \* MERGEFORMAT</w:instrText>
                              </w:r>
                              <w:r>
                                <w:fldChar w:fldCharType="separate"/>
                              </w:r>
                              <w:r>
                                <w:rPr>
                                  <w:lang w:val="zh-CN"/>
                                </w:rPr>
                                <w:t>2</w:t>
                              </w:r>
                              <w:r>
                                <w:fldChar w:fldCharType="end"/>
                              </w:r>
                            </w:p>
                          </w:sdtContent>
                        </w:sdt>
                        <w:p w14:paraId="47FD25A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147468956"/>
                    </w:sdtPr>
                    <w:sdtContent>
                      <w:p w14:paraId="43C71854">
                        <w:pPr>
                          <w:pStyle w:val="14"/>
                          <w:ind w:firstLine="0" w:firstLineChars="0"/>
                          <w:rPr>
                            <w:rFonts w:hint="eastAsia"/>
                          </w:rPr>
                        </w:pPr>
                        <w:r>
                          <w:fldChar w:fldCharType="begin"/>
                        </w:r>
                        <w:r>
                          <w:instrText xml:space="preserve">PAGE   \* MERGEFORMAT</w:instrText>
                        </w:r>
                        <w:r>
                          <w:fldChar w:fldCharType="separate"/>
                        </w:r>
                        <w:r>
                          <w:rPr>
                            <w:lang w:val="zh-CN"/>
                          </w:rPr>
                          <w:t>2</w:t>
                        </w:r>
                        <w:r>
                          <w:fldChar w:fldCharType="end"/>
                        </w:r>
                      </w:p>
                    </w:sdtContent>
                  </w:sdt>
                  <w:p w14:paraId="47FD25A8">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85E4">
    <w:pPr>
      <w:pStyle w:val="14"/>
      <w:ind w:firstLine="360"/>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28743">
                          <w:pPr>
                            <w:pStyle w:val="14"/>
                            <w:ind w:firstLine="360"/>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628743">
                    <w:pPr>
                      <w:pStyle w:val="14"/>
                      <w:ind w:firstLine="360"/>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A7C5F">
    <w:pPr>
      <w:pStyle w:val="14"/>
      <w:ind w:firstLine="0" w:firstLineChars="0"/>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144"/>
                          </w:sdtPr>
                          <w:sdtContent>
                            <w:p w14:paraId="138094B6">
                              <w:pPr>
                                <w:pStyle w:val="14"/>
                                <w:ind w:firstLine="0" w:firstLineChars="0"/>
                                <w:rPr>
                                  <w:rFonts w:hint="eastAsia"/>
                                </w:rPr>
                              </w:pPr>
                              <w:r>
                                <w:fldChar w:fldCharType="begin"/>
                              </w:r>
                              <w:r>
                                <w:instrText xml:space="preserve">PAGE   \* MERGEFORMAT</w:instrText>
                              </w:r>
                              <w:r>
                                <w:fldChar w:fldCharType="separate"/>
                              </w:r>
                              <w:r>
                                <w:rPr>
                                  <w:lang w:val="zh-CN"/>
                                </w:rPr>
                                <w:t>2</w:t>
                              </w:r>
                              <w:r>
                                <w:fldChar w:fldCharType="end"/>
                              </w:r>
                            </w:p>
                          </w:sdtContent>
                        </w:sdt>
                        <w:p w14:paraId="46D5BC9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70144"/>
                    </w:sdtPr>
                    <w:sdtContent>
                      <w:p w14:paraId="138094B6">
                        <w:pPr>
                          <w:pStyle w:val="14"/>
                          <w:ind w:firstLine="0" w:firstLineChars="0"/>
                          <w:rPr>
                            <w:rFonts w:hint="eastAsia"/>
                          </w:rPr>
                        </w:pPr>
                        <w:r>
                          <w:fldChar w:fldCharType="begin"/>
                        </w:r>
                        <w:r>
                          <w:instrText xml:space="preserve">PAGE   \* MERGEFORMAT</w:instrText>
                        </w:r>
                        <w:r>
                          <w:fldChar w:fldCharType="separate"/>
                        </w:r>
                        <w:r>
                          <w:rPr>
                            <w:lang w:val="zh-CN"/>
                          </w:rPr>
                          <w:t>2</w:t>
                        </w:r>
                        <w:r>
                          <w:fldChar w:fldCharType="end"/>
                        </w:r>
                      </w:p>
                    </w:sdtContent>
                  </w:sdt>
                  <w:p w14:paraId="46D5BC9E">
                    <w:pPr>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AF0D4">
    <w:pPr>
      <w:spacing w:line="240" w:lineRule="atLeast"/>
      <w:rPr>
        <w:rFonts w:hint="eastAsia" w:ascii="黑体" w:hAnsi="黑体" w:eastAsia="黑体" w:cs="黑体"/>
        <w:color w:val="1A1A1A"/>
        <w:shd w:val="clear"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A0E3">
    <w:pPr>
      <w:spacing w:line="240" w:lineRule="atLeast"/>
      <w:ind w:firstLine="0" w:firstLineChars="0"/>
      <w:jc w:val="left"/>
      <w:rPr>
        <w:rFonts w:hint="eastAsia" w:ascii="黑体" w:hAnsi="黑体" w:eastAsia="黑体" w:cs="黑体"/>
        <w:color w:val="1A1A1A"/>
        <w:shd w:val="clear" w:color="auto" w:fill="FFFFFF"/>
      </w:rPr>
    </w:pPr>
  </w:p>
  <w:p w14:paraId="5B79E893">
    <w:pPr>
      <w:spacing w:line="240" w:lineRule="atLeast"/>
      <w:ind w:firstLine="0" w:firstLineChars="0"/>
      <w:jc w:val="left"/>
      <w:rPr>
        <w:rFonts w:hint="eastAsia" w:ascii="黑体" w:hAnsi="黑体" w:eastAsia="黑体" w:cs="黑体"/>
        <w:color w:val="auto"/>
      </w:rPr>
    </w:pPr>
    <w:r>
      <w:rPr>
        <w:rFonts w:hint="eastAsia" w:ascii="黑体" w:hAnsi="黑体" w:eastAsia="黑体" w:cs="黑体"/>
        <w:color w:val="auto"/>
        <w:shd w:val="clear" w:color="auto" w:fill="FFFFFF"/>
      </w:rPr>
      <w:t>T/CQSES XX-2025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C7BF">
    <w:pPr>
      <w:pStyle w:val="15"/>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8E15">
    <w:pPr>
      <w:spacing w:line="240" w:lineRule="atLeast"/>
      <w:ind w:firstLine="0" w:firstLineChars="0"/>
      <w:jc w:val="right"/>
      <w:rPr>
        <w:rFonts w:hint="eastAsia" w:ascii="黑体" w:hAnsi="黑体" w:eastAsia="黑体" w:cs="黑体"/>
        <w:color w:val="1A1A1A"/>
        <w:shd w:val="clear" w:color="auto" w:fill="FFFFFF"/>
      </w:rPr>
    </w:pPr>
  </w:p>
  <w:p w14:paraId="2BEB721B">
    <w:pPr>
      <w:spacing w:line="240" w:lineRule="atLeast"/>
      <w:ind w:firstLine="0" w:firstLineChars="0"/>
      <w:jc w:val="right"/>
      <w:rPr>
        <w:rFonts w:hint="eastAsia" w:ascii="黑体" w:hAnsi="黑体" w:eastAsia="黑体" w:cs="黑体"/>
        <w:color w:val="auto"/>
        <w:shd w:val="clear" w:color="auto" w:fill="FFFFFF"/>
      </w:rPr>
    </w:pPr>
    <w:r>
      <w:rPr>
        <w:rFonts w:hint="eastAsia" w:ascii="黑体" w:hAnsi="黑体" w:eastAsia="黑体" w:cs="黑体"/>
        <w:color w:val="auto"/>
        <w:shd w:val="clear" w:color="auto" w:fill="FFFFFF"/>
      </w:rPr>
      <w:t>T/CQSES 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BDB0">
    <w:pPr>
      <w:spacing w:line="240" w:lineRule="atLeast"/>
      <w:rPr>
        <w:rFonts w:hint="eastAsia" w:ascii="黑体" w:hAnsi="黑体" w:eastAsia="黑体" w:cs="黑体"/>
        <w:color w:val="1A1A1A"/>
        <w:shd w:val="clear" w:color="auto" w:fill="FFFFFF"/>
      </w:rPr>
    </w:pPr>
  </w:p>
  <w:p w14:paraId="364BE267">
    <w:pPr>
      <w:spacing w:line="240" w:lineRule="atLeast"/>
      <w:ind w:firstLine="0" w:firstLineChars="0"/>
      <w:jc w:val="right"/>
      <w:rPr>
        <w:rFonts w:hint="eastAsia" w:ascii="黑体" w:hAnsi="黑体" w:eastAsia="黑体" w:cs="黑体"/>
      </w:rPr>
    </w:pPr>
    <w:r>
      <w:rPr>
        <w:rFonts w:hint="eastAsia" w:ascii="黑体" w:hAnsi="黑体" w:eastAsia="黑体" w:cs="黑体"/>
        <w:color w:val="1A1A1A"/>
        <w:shd w:val="clear" w:color="auto" w:fill="FFFFFF"/>
      </w:rPr>
      <w:t xml:space="preserve">T/CQSES </w:t>
    </w:r>
    <w:r>
      <w:rPr>
        <w:rFonts w:hint="eastAsia" w:ascii="黑体" w:hAnsi="黑体" w:eastAsia="黑体" w:cs="黑体"/>
        <w:color w:val="FF0000"/>
        <w:shd w:val="clear" w:color="auto" w:fill="FFFFFF"/>
      </w:rPr>
      <w:t>XX</w:t>
    </w:r>
    <w:r>
      <w:rPr>
        <w:rFonts w:hint="eastAsia" w:ascii="黑体" w:hAnsi="黑体" w:eastAsia="黑体" w:cs="黑体"/>
        <w:color w:val="1A1A1A"/>
        <w:shd w:val="clear" w:color="auto" w:fill="FFFFFF"/>
      </w:rPr>
      <w:t>-2025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F86CD">
    <w:pPr>
      <w:spacing w:line="240" w:lineRule="atLeast"/>
      <w:rPr>
        <w:rFonts w:hint="eastAsia" w:ascii="黑体" w:hAnsi="黑体" w:eastAsia="黑体" w:cs="黑体"/>
        <w:color w:val="1A1A1A"/>
        <w:shd w:val="clear" w:color="auto" w:fill="FFFFFF"/>
      </w:rPr>
    </w:pPr>
  </w:p>
  <w:p w14:paraId="07A32052">
    <w:pPr>
      <w:spacing w:line="240" w:lineRule="atLeast"/>
      <w:ind w:firstLine="0" w:firstLineChars="0"/>
      <w:rPr>
        <w:rFonts w:hint="eastAsia" w:ascii="黑体" w:hAnsi="黑体" w:eastAsia="黑体" w:cs="黑体"/>
        <w:color w:val="auto"/>
      </w:rPr>
    </w:pPr>
    <w:r>
      <w:rPr>
        <w:rFonts w:hint="eastAsia" w:ascii="黑体" w:hAnsi="黑体" w:eastAsia="黑体" w:cs="黑体"/>
        <w:color w:val="auto"/>
        <w:shd w:val="clear" w:color="auto" w:fill="FFFFFF"/>
      </w:rPr>
      <w:t>T/CQSES XX-2025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40602">
    <w:pPr>
      <w:spacing w:line="240" w:lineRule="atLeast"/>
      <w:ind w:firstLine="0" w:firstLineChars="0"/>
      <w:jc w:val="right"/>
      <w:rPr>
        <w:rFonts w:hint="eastAsia" w:ascii="黑体" w:hAnsi="黑体" w:eastAsia="黑体" w:cs="黑体"/>
        <w:color w:val="1A1A1A"/>
        <w:shd w:val="clear" w:color="auto" w:fill="FFFFFF"/>
      </w:rPr>
    </w:pPr>
  </w:p>
  <w:p w14:paraId="6977426E">
    <w:pPr>
      <w:spacing w:line="240" w:lineRule="atLeast"/>
      <w:ind w:firstLine="0" w:firstLineChars="0"/>
      <w:jc w:val="right"/>
      <w:rPr>
        <w:rFonts w:hint="eastAsia" w:ascii="黑体" w:hAnsi="黑体" w:eastAsia="黑体" w:cs="黑体"/>
      </w:rPr>
    </w:pPr>
    <w:r>
      <w:rPr>
        <w:rFonts w:hint="eastAsia" w:ascii="黑体" w:hAnsi="黑体" w:eastAsia="黑体" w:cs="黑体"/>
        <w:color w:val="auto"/>
        <w:shd w:val="clear" w:color="auto" w:fill="FFFFFF"/>
      </w:rPr>
      <w:t>T/CQSES XX-2025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2BF2C">
    <w:pPr>
      <w:spacing w:line="240" w:lineRule="atLeast"/>
      <w:ind w:firstLine="0" w:firstLineChars="0"/>
      <w:jc w:val="left"/>
      <w:rPr>
        <w:rFonts w:hint="eastAsia" w:ascii="黑体" w:hAnsi="黑体" w:eastAsia="黑体" w:cs="黑体"/>
        <w:color w:val="1A1A1A"/>
        <w:shd w:val="clear" w:color="auto" w:fill="FFFFFF"/>
      </w:rPr>
    </w:pPr>
  </w:p>
  <w:p w14:paraId="32213DEF">
    <w:pPr>
      <w:spacing w:line="240" w:lineRule="atLeast"/>
      <w:ind w:firstLine="0" w:firstLineChars="0"/>
      <w:jc w:val="left"/>
      <w:rPr>
        <w:rFonts w:hint="eastAsia" w:ascii="黑体" w:hAnsi="黑体" w:eastAsia="黑体" w:cs="黑体"/>
        <w:color w:val="auto"/>
      </w:rPr>
    </w:pPr>
    <w:r>
      <w:rPr>
        <w:rFonts w:hint="eastAsia" w:ascii="黑体" w:hAnsi="黑体" w:eastAsia="黑体" w:cs="黑体"/>
        <w:color w:val="auto"/>
        <w:shd w:val="clear" w:color="auto" w:fill="FFFFFF"/>
      </w:rPr>
      <w:t>T/CQSES 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49"/>
      <w:suff w:val="nothing"/>
      <w:lvlText w:val="注%1："/>
      <w:lvlJc w:val="left"/>
      <w:pPr>
        <w:ind w:left="901" w:hanging="448"/>
      </w:pPr>
      <w:rPr>
        <w:rFonts w:hint="default" w:ascii="宋体" w:hAnsi="宋体" w:eastAsia="宋体" w:cs="宋体"/>
        <w:b w:val="0"/>
        <w:i w:val="0"/>
        <w:sz w:val="18"/>
      </w:rPr>
    </w:lvl>
    <w:lvl w:ilvl="1" w:tentative="0">
      <w:start w:val="1"/>
      <w:numFmt w:val="lowerLetter"/>
      <w:lvlText w:val="%2)"/>
      <w:lvlJc w:val="left"/>
      <w:pPr>
        <w:tabs>
          <w:tab w:val="left" w:pos="90"/>
        </w:tabs>
        <w:ind w:left="1082" w:hanging="629"/>
      </w:pPr>
      <w:rPr>
        <w:rFonts w:hint="eastAsia" w:cs="Times New Roman"/>
      </w:rPr>
    </w:lvl>
    <w:lvl w:ilvl="2" w:tentative="0">
      <w:start w:val="1"/>
      <w:numFmt w:val="lowerRoman"/>
      <w:lvlText w:val="%3."/>
      <w:lvlJc w:val="right"/>
      <w:pPr>
        <w:tabs>
          <w:tab w:val="left" w:pos="90"/>
        </w:tabs>
        <w:ind w:left="1082" w:hanging="629"/>
      </w:pPr>
      <w:rPr>
        <w:rFonts w:hint="eastAsia" w:cs="Times New Roman"/>
      </w:rPr>
    </w:lvl>
    <w:lvl w:ilvl="3" w:tentative="0">
      <w:start w:val="1"/>
      <w:numFmt w:val="decimal"/>
      <w:lvlText w:val="%4."/>
      <w:lvlJc w:val="left"/>
      <w:pPr>
        <w:tabs>
          <w:tab w:val="left" w:pos="90"/>
        </w:tabs>
        <w:ind w:left="1082" w:hanging="629"/>
      </w:pPr>
      <w:rPr>
        <w:rFonts w:hint="eastAsia" w:cs="Times New Roman"/>
      </w:rPr>
    </w:lvl>
    <w:lvl w:ilvl="4" w:tentative="0">
      <w:start w:val="1"/>
      <w:numFmt w:val="lowerLetter"/>
      <w:lvlText w:val="%5)"/>
      <w:lvlJc w:val="left"/>
      <w:pPr>
        <w:tabs>
          <w:tab w:val="left" w:pos="90"/>
        </w:tabs>
        <w:ind w:left="1082" w:hanging="629"/>
      </w:pPr>
      <w:rPr>
        <w:rFonts w:hint="eastAsia" w:cs="Times New Roman"/>
      </w:rPr>
    </w:lvl>
    <w:lvl w:ilvl="5" w:tentative="0">
      <w:start w:val="1"/>
      <w:numFmt w:val="lowerRoman"/>
      <w:lvlText w:val="%6."/>
      <w:lvlJc w:val="right"/>
      <w:pPr>
        <w:tabs>
          <w:tab w:val="left" w:pos="90"/>
        </w:tabs>
        <w:ind w:left="1082" w:hanging="629"/>
      </w:pPr>
      <w:rPr>
        <w:rFonts w:hint="eastAsia" w:cs="Times New Roman"/>
      </w:rPr>
    </w:lvl>
    <w:lvl w:ilvl="6" w:tentative="0">
      <w:start w:val="1"/>
      <w:numFmt w:val="decimal"/>
      <w:lvlText w:val="%7."/>
      <w:lvlJc w:val="left"/>
      <w:pPr>
        <w:tabs>
          <w:tab w:val="left" w:pos="90"/>
        </w:tabs>
        <w:ind w:left="1082" w:hanging="629"/>
      </w:pPr>
      <w:rPr>
        <w:rFonts w:hint="eastAsia" w:cs="Times New Roman"/>
      </w:rPr>
    </w:lvl>
    <w:lvl w:ilvl="7" w:tentative="0">
      <w:start w:val="1"/>
      <w:numFmt w:val="lowerLetter"/>
      <w:lvlText w:val="%8)"/>
      <w:lvlJc w:val="left"/>
      <w:pPr>
        <w:tabs>
          <w:tab w:val="left" w:pos="90"/>
        </w:tabs>
        <w:ind w:left="1082" w:hanging="629"/>
      </w:pPr>
      <w:rPr>
        <w:rFonts w:hint="eastAsia" w:cs="Times New Roman"/>
      </w:rPr>
    </w:lvl>
    <w:lvl w:ilvl="8" w:tentative="0">
      <w:start w:val="1"/>
      <w:numFmt w:val="lowerRoman"/>
      <w:lvlText w:val="%9."/>
      <w:lvlJc w:val="right"/>
      <w:pPr>
        <w:tabs>
          <w:tab w:val="left" w:pos="90"/>
        </w:tabs>
        <w:ind w:left="1082" w:hanging="629"/>
      </w:pPr>
      <w:rPr>
        <w:rFonts w:hint="eastAsia" w:cs="Times New Roman"/>
      </w:rPr>
    </w:lvl>
  </w:abstractNum>
  <w:abstractNum w:abstractNumId="1">
    <w:nsid w:val="10804046"/>
    <w:multiLevelType w:val="multilevel"/>
    <w:tmpl w:val="10804046"/>
    <w:lvl w:ilvl="0" w:tentative="0">
      <w:start w:val="1"/>
      <w:numFmt w:val="decimal"/>
      <w:pStyle w:val="2"/>
      <w:suff w:val="space"/>
      <w:lvlText w:val="%1"/>
      <w:lvlJc w:val="left"/>
      <w:pPr>
        <w:ind w:left="0" w:firstLine="0"/>
      </w:pPr>
      <w:rPr>
        <w:rFonts w:hint="default"/>
      </w:rPr>
    </w:lvl>
    <w:lvl w:ilvl="1" w:tentative="0">
      <w:start w:val="1"/>
      <w:numFmt w:val="decimal"/>
      <w:pStyle w:val="3"/>
      <w:suff w:val="space"/>
      <w:lvlText w:val="%1.%2"/>
      <w:lvlJc w:val="left"/>
      <w:pPr>
        <w:ind w:left="0" w:firstLine="0"/>
      </w:pPr>
    </w:lvl>
    <w:lvl w:ilvl="2" w:tentative="0">
      <w:start w:val="1"/>
      <w:numFmt w:val="decimal"/>
      <w:pStyle w:val="4"/>
      <w:suff w:val="space"/>
      <w:lvlText w:val="%1.%2.%3"/>
      <w:lvlJc w:val="left"/>
      <w:pPr>
        <w:ind w:left="0" w:firstLine="0"/>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6" w:hanging="1276"/>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9" w:hanging="1559"/>
      </w:pPr>
      <w:rPr>
        <w:rFonts w:hint="default"/>
      </w:rPr>
    </w:lvl>
  </w:abstractNum>
  <w:abstractNum w:abstractNumId="2">
    <w:nsid w:val="50B205A5"/>
    <w:multiLevelType w:val="multilevel"/>
    <w:tmpl w:val="50B205A5"/>
    <w:lvl w:ilvl="0" w:tentative="0">
      <w:start w:val="1"/>
      <w:numFmt w:val="none"/>
      <w:pStyle w:val="50"/>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tabs>
          <w:tab w:val="left" w:pos="0"/>
        </w:tabs>
        <w:ind w:left="851" w:hanging="431"/>
      </w:pPr>
      <w:rPr>
        <w:rFonts w:ascii="Symbol" w:hAnsi="Symbol" w:cs="Symbol"/>
        <w:sz w:val="21"/>
      </w:rPr>
    </w:lvl>
    <w:lvl w:ilvl="2" w:tentative="0">
      <w:start w:val="1"/>
      <w:numFmt w:val="bullet"/>
      <w:lvlText w:val=""/>
      <w:lvlJc w:val="left"/>
      <w:pPr>
        <w:tabs>
          <w:tab w:val="left" w:pos="0"/>
        </w:tabs>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ED"/>
    <w:rsid w:val="00001FCC"/>
    <w:rsid w:val="00003F26"/>
    <w:rsid w:val="00017397"/>
    <w:rsid w:val="00026E4F"/>
    <w:rsid w:val="00027E87"/>
    <w:rsid w:val="00030D8B"/>
    <w:rsid w:val="00043145"/>
    <w:rsid w:val="00060FB6"/>
    <w:rsid w:val="00070348"/>
    <w:rsid w:val="00071ABF"/>
    <w:rsid w:val="000810AA"/>
    <w:rsid w:val="000866FB"/>
    <w:rsid w:val="00090A05"/>
    <w:rsid w:val="000A4D8F"/>
    <w:rsid w:val="000A772E"/>
    <w:rsid w:val="000C4BDF"/>
    <w:rsid w:val="000C7B9C"/>
    <w:rsid w:val="000D439C"/>
    <w:rsid w:val="000E6DA9"/>
    <w:rsid w:val="000F0722"/>
    <w:rsid w:val="000F546A"/>
    <w:rsid w:val="0010024A"/>
    <w:rsid w:val="00103361"/>
    <w:rsid w:val="00110164"/>
    <w:rsid w:val="00111852"/>
    <w:rsid w:val="00112A75"/>
    <w:rsid w:val="00112EDB"/>
    <w:rsid w:val="001142B4"/>
    <w:rsid w:val="00120568"/>
    <w:rsid w:val="00122506"/>
    <w:rsid w:val="00122576"/>
    <w:rsid w:val="00124A94"/>
    <w:rsid w:val="00131F31"/>
    <w:rsid w:val="0013749B"/>
    <w:rsid w:val="00144EF0"/>
    <w:rsid w:val="00164004"/>
    <w:rsid w:val="0016664C"/>
    <w:rsid w:val="001666D3"/>
    <w:rsid w:val="0016671F"/>
    <w:rsid w:val="00175311"/>
    <w:rsid w:val="00186B27"/>
    <w:rsid w:val="001919EA"/>
    <w:rsid w:val="00195241"/>
    <w:rsid w:val="001A09F7"/>
    <w:rsid w:val="001A18AA"/>
    <w:rsid w:val="001B240C"/>
    <w:rsid w:val="001C0038"/>
    <w:rsid w:val="001C245B"/>
    <w:rsid w:val="001C5D8F"/>
    <w:rsid w:val="001D579E"/>
    <w:rsid w:val="002062C7"/>
    <w:rsid w:val="002141F4"/>
    <w:rsid w:val="00214F59"/>
    <w:rsid w:val="00220454"/>
    <w:rsid w:val="00235FC5"/>
    <w:rsid w:val="0026455D"/>
    <w:rsid w:val="00267301"/>
    <w:rsid w:val="00276234"/>
    <w:rsid w:val="002A30CD"/>
    <w:rsid w:val="002B0978"/>
    <w:rsid w:val="002B58BB"/>
    <w:rsid w:val="002C0D67"/>
    <w:rsid w:val="002C1FF4"/>
    <w:rsid w:val="002C2EDA"/>
    <w:rsid w:val="002D1078"/>
    <w:rsid w:val="002D555F"/>
    <w:rsid w:val="002E0C04"/>
    <w:rsid w:val="002E69EC"/>
    <w:rsid w:val="00302097"/>
    <w:rsid w:val="00311775"/>
    <w:rsid w:val="00321730"/>
    <w:rsid w:val="00327D23"/>
    <w:rsid w:val="00334BF1"/>
    <w:rsid w:val="0033561D"/>
    <w:rsid w:val="003431BC"/>
    <w:rsid w:val="003518C8"/>
    <w:rsid w:val="00354B7A"/>
    <w:rsid w:val="00370FDC"/>
    <w:rsid w:val="003718AE"/>
    <w:rsid w:val="0037264D"/>
    <w:rsid w:val="00376866"/>
    <w:rsid w:val="0038267A"/>
    <w:rsid w:val="003A377E"/>
    <w:rsid w:val="003B4FCF"/>
    <w:rsid w:val="003C1A6D"/>
    <w:rsid w:val="003D111B"/>
    <w:rsid w:val="003D7F31"/>
    <w:rsid w:val="003E1FED"/>
    <w:rsid w:val="003E3999"/>
    <w:rsid w:val="003E4046"/>
    <w:rsid w:val="003F301A"/>
    <w:rsid w:val="00405B44"/>
    <w:rsid w:val="004142BD"/>
    <w:rsid w:val="00441622"/>
    <w:rsid w:val="00454A1D"/>
    <w:rsid w:val="00473AF8"/>
    <w:rsid w:val="0047444D"/>
    <w:rsid w:val="00477518"/>
    <w:rsid w:val="00486F42"/>
    <w:rsid w:val="00487624"/>
    <w:rsid w:val="004913D1"/>
    <w:rsid w:val="00492D4C"/>
    <w:rsid w:val="00494892"/>
    <w:rsid w:val="004C5220"/>
    <w:rsid w:val="004E6E00"/>
    <w:rsid w:val="004F264D"/>
    <w:rsid w:val="004F7E05"/>
    <w:rsid w:val="0050427A"/>
    <w:rsid w:val="00510049"/>
    <w:rsid w:val="0053058F"/>
    <w:rsid w:val="005767EC"/>
    <w:rsid w:val="0057762C"/>
    <w:rsid w:val="005916F1"/>
    <w:rsid w:val="005A264F"/>
    <w:rsid w:val="005B7CF5"/>
    <w:rsid w:val="005D2884"/>
    <w:rsid w:val="005D477B"/>
    <w:rsid w:val="005D57D3"/>
    <w:rsid w:val="005E34A8"/>
    <w:rsid w:val="00606222"/>
    <w:rsid w:val="0060771D"/>
    <w:rsid w:val="0061105C"/>
    <w:rsid w:val="00617D5D"/>
    <w:rsid w:val="00654AB5"/>
    <w:rsid w:val="00662A5A"/>
    <w:rsid w:val="0067012A"/>
    <w:rsid w:val="00673173"/>
    <w:rsid w:val="00682467"/>
    <w:rsid w:val="006A2A6D"/>
    <w:rsid w:val="006B678E"/>
    <w:rsid w:val="006C52B8"/>
    <w:rsid w:val="006E0300"/>
    <w:rsid w:val="006E2228"/>
    <w:rsid w:val="00700145"/>
    <w:rsid w:val="00712A3C"/>
    <w:rsid w:val="00714B71"/>
    <w:rsid w:val="007166DD"/>
    <w:rsid w:val="00716716"/>
    <w:rsid w:val="00727307"/>
    <w:rsid w:val="0074215A"/>
    <w:rsid w:val="007504F5"/>
    <w:rsid w:val="00761E37"/>
    <w:rsid w:val="0077504F"/>
    <w:rsid w:val="00793697"/>
    <w:rsid w:val="00794757"/>
    <w:rsid w:val="00795CC0"/>
    <w:rsid w:val="0079744C"/>
    <w:rsid w:val="007B279E"/>
    <w:rsid w:val="007B4981"/>
    <w:rsid w:val="007D3C00"/>
    <w:rsid w:val="007D618E"/>
    <w:rsid w:val="007D7677"/>
    <w:rsid w:val="007E634E"/>
    <w:rsid w:val="007E7A88"/>
    <w:rsid w:val="007F40EE"/>
    <w:rsid w:val="007F41D5"/>
    <w:rsid w:val="008004CD"/>
    <w:rsid w:val="008143B7"/>
    <w:rsid w:val="00833B57"/>
    <w:rsid w:val="0084098F"/>
    <w:rsid w:val="0084621F"/>
    <w:rsid w:val="00852744"/>
    <w:rsid w:val="00863FD9"/>
    <w:rsid w:val="00864808"/>
    <w:rsid w:val="008A29E1"/>
    <w:rsid w:val="008B0BF4"/>
    <w:rsid w:val="008B25D9"/>
    <w:rsid w:val="008B2730"/>
    <w:rsid w:val="008C310D"/>
    <w:rsid w:val="008C5C2D"/>
    <w:rsid w:val="008D5638"/>
    <w:rsid w:val="008F124E"/>
    <w:rsid w:val="008F427D"/>
    <w:rsid w:val="008F5185"/>
    <w:rsid w:val="008F7946"/>
    <w:rsid w:val="00915E66"/>
    <w:rsid w:val="00921D9F"/>
    <w:rsid w:val="00922603"/>
    <w:rsid w:val="0092589C"/>
    <w:rsid w:val="009272D0"/>
    <w:rsid w:val="00936DAB"/>
    <w:rsid w:val="009406D4"/>
    <w:rsid w:val="00952476"/>
    <w:rsid w:val="009536B1"/>
    <w:rsid w:val="00954897"/>
    <w:rsid w:val="0096301D"/>
    <w:rsid w:val="009667B1"/>
    <w:rsid w:val="00976D4A"/>
    <w:rsid w:val="009A4737"/>
    <w:rsid w:val="009A5035"/>
    <w:rsid w:val="009A6F18"/>
    <w:rsid w:val="009B2985"/>
    <w:rsid w:val="009B38A9"/>
    <w:rsid w:val="009C1282"/>
    <w:rsid w:val="009C3629"/>
    <w:rsid w:val="009E28E6"/>
    <w:rsid w:val="009F1268"/>
    <w:rsid w:val="009F6980"/>
    <w:rsid w:val="00A036CB"/>
    <w:rsid w:val="00A046ED"/>
    <w:rsid w:val="00A05B91"/>
    <w:rsid w:val="00A06A53"/>
    <w:rsid w:val="00A2732A"/>
    <w:rsid w:val="00A31C32"/>
    <w:rsid w:val="00A36109"/>
    <w:rsid w:val="00A401F9"/>
    <w:rsid w:val="00A51BA0"/>
    <w:rsid w:val="00A534E7"/>
    <w:rsid w:val="00A60642"/>
    <w:rsid w:val="00A73DDE"/>
    <w:rsid w:val="00A8249E"/>
    <w:rsid w:val="00AA392C"/>
    <w:rsid w:val="00AB36DC"/>
    <w:rsid w:val="00AC33B3"/>
    <w:rsid w:val="00AF3D13"/>
    <w:rsid w:val="00B012C5"/>
    <w:rsid w:val="00B2286D"/>
    <w:rsid w:val="00B26A9F"/>
    <w:rsid w:val="00B314DA"/>
    <w:rsid w:val="00B50349"/>
    <w:rsid w:val="00B540DB"/>
    <w:rsid w:val="00B86828"/>
    <w:rsid w:val="00B97098"/>
    <w:rsid w:val="00BA1D36"/>
    <w:rsid w:val="00BD061B"/>
    <w:rsid w:val="00BD456C"/>
    <w:rsid w:val="00BE19F6"/>
    <w:rsid w:val="00BF0204"/>
    <w:rsid w:val="00C064C7"/>
    <w:rsid w:val="00C12789"/>
    <w:rsid w:val="00C2004F"/>
    <w:rsid w:val="00C31870"/>
    <w:rsid w:val="00C42237"/>
    <w:rsid w:val="00C42C68"/>
    <w:rsid w:val="00C4533F"/>
    <w:rsid w:val="00C46BB6"/>
    <w:rsid w:val="00C646DB"/>
    <w:rsid w:val="00C75C92"/>
    <w:rsid w:val="00C95193"/>
    <w:rsid w:val="00C96329"/>
    <w:rsid w:val="00C9732C"/>
    <w:rsid w:val="00CA22EE"/>
    <w:rsid w:val="00CB56CD"/>
    <w:rsid w:val="00CC3643"/>
    <w:rsid w:val="00CE2769"/>
    <w:rsid w:val="00CE2B0B"/>
    <w:rsid w:val="00CF2DF3"/>
    <w:rsid w:val="00CF32DA"/>
    <w:rsid w:val="00D013E2"/>
    <w:rsid w:val="00D01723"/>
    <w:rsid w:val="00D01DDD"/>
    <w:rsid w:val="00D13760"/>
    <w:rsid w:val="00D428E9"/>
    <w:rsid w:val="00D639B4"/>
    <w:rsid w:val="00D82B6E"/>
    <w:rsid w:val="00D8668C"/>
    <w:rsid w:val="00D917C2"/>
    <w:rsid w:val="00DA34EC"/>
    <w:rsid w:val="00DB5339"/>
    <w:rsid w:val="00DB6714"/>
    <w:rsid w:val="00DC1DE8"/>
    <w:rsid w:val="00DC2F45"/>
    <w:rsid w:val="00DD3921"/>
    <w:rsid w:val="00E00856"/>
    <w:rsid w:val="00E05461"/>
    <w:rsid w:val="00E1542B"/>
    <w:rsid w:val="00E31CE4"/>
    <w:rsid w:val="00E62B12"/>
    <w:rsid w:val="00E75B41"/>
    <w:rsid w:val="00E8736A"/>
    <w:rsid w:val="00E879EB"/>
    <w:rsid w:val="00E919D1"/>
    <w:rsid w:val="00ED3EB5"/>
    <w:rsid w:val="00EF6D90"/>
    <w:rsid w:val="00F0086E"/>
    <w:rsid w:val="00F01F11"/>
    <w:rsid w:val="00F047AD"/>
    <w:rsid w:val="00F10390"/>
    <w:rsid w:val="00F272D0"/>
    <w:rsid w:val="00F30B2B"/>
    <w:rsid w:val="00F33A7F"/>
    <w:rsid w:val="00F34B66"/>
    <w:rsid w:val="00F50FC5"/>
    <w:rsid w:val="00F51032"/>
    <w:rsid w:val="00F76D10"/>
    <w:rsid w:val="00F8514E"/>
    <w:rsid w:val="00F9303E"/>
    <w:rsid w:val="00FA30FB"/>
    <w:rsid w:val="00FB0DED"/>
    <w:rsid w:val="00FB1436"/>
    <w:rsid w:val="00FB2DE3"/>
    <w:rsid w:val="00FD662C"/>
    <w:rsid w:val="00FE1731"/>
    <w:rsid w:val="00FE36CD"/>
    <w:rsid w:val="00FE5738"/>
    <w:rsid w:val="00FF1947"/>
    <w:rsid w:val="02A255BB"/>
    <w:rsid w:val="3E964ECE"/>
    <w:rsid w:val="508F036F"/>
    <w:rsid w:val="6D190794"/>
    <w:rsid w:val="7FBE7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420" w:firstLineChars="200"/>
      <w:jc w:val="both"/>
    </w:pPr>
    <w:rPr>
      <w:rFonts w:ascii="宋体" w:hAnsi="宋体" w:eastAsia="宋体" w:cs="宋体"/>
      <w:color w:val="000000"/>
      <w:sz w:val="21"/>
      <w:szCs w:val="21"/>
      <w:lang w:val="en-US" w:eastAsia="zh-CN" w:bidi="ar-SA"/>
    </w:rPr>
  </w:style>
  <w:style w:type="paragraph" w:styleId="2">
    <w:name w:val="heading 1"/>
    <w:basedOn w:val="3"/>
    <w:next w:val="1"/>
    <w:link w:val="26"/>
    <w:qFormat/>
    <w:uiPriority w:val="9"/>
    <w:pPr>
      <w:numPr>
        <w:ilvl w:val="0"/>
      </w:numPr>
      <w:spacing w:before="100" w:beforeLines="100" w:after="100" w:afterLines="100"/>
      <w:outlineLvl w:val="0"/>
    </w:pPr>
  </w:style>
  <w:style w:type="paragraph" w:styleId="3">
    <w:name w:val="heading 2"/>
    <w:basedOn w:val="1"/>
    <w:next w:val="1"/>
    <w:link w:val="27"/>
    <w:unhideWhenUsed/>
    <w:qFormat/>
    <w:uiPriority w:val="9"/>
    <w:pPr>
      <w:keepNext/>
      <w:keepLines/>
      <w:numPr>
        <w:ilvl w:val="1"/>
        <w:numId w:val="1"/>
      </w:numPr>
      <w:spacing w:before="156" w:beforeLines="50" w:after="156" w:afterLines="50" w:line="240" w:lineRule="auto"/>
      <w:ind w:firstLineChars="0"/>
      <w:outlineLvl w:val="1"/>
    </w:pPr>
    <w:rPr>
      <w:rFonts w:ascii="黑体" w:hAnsi="黑体" w:eastAsia="黑体" w:cstheme="majorBidi"/>
      <w:szCs w:val="40"/>
    </w:rPr>
  </w:style>
  <w:style w:type="paragraph" w:styleId="4">
    <w:name w:val="heading 3"/>
    <w:basedOn w:val="3"/>
    <w:next w:val="1"/>
    <w:link w:val="28"/>
    <w:unhideWhenUsed/>
    <w:qFormat/>
    <w:uiPriority w:val="9"/>
    <w:pPr>
      <w:numPr>
        <w:ilvl w:val="2"/>
      </w:numPr>
      <w:outlineLvl w:val="2"/>
    </w:pPr>
  </w:style>
  <w:style w:type="paragraph" w:styleId="5">
    <w:name w:val="heading 4"/>
    <w:basedOn w:val="1"/>
    <w:next w:val="1"/>
    <w:link w:val="2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0"/>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1"/>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51"/>
    <w:semiHidden/>
    <w:unhideWhenUsed/>
    <w:qFormat/>
    <w:uiPriority w:val="99"/>
  </w:style>
  <w:style w:type="paragraph" w:styleId="13">
    <w:name w:val="toc 3"/>
    <w:basedOn w:val="1"/>
    <w:next w:val="1"/>
    <w:autoRedefine/>
    <w:unhideWhenUsed/>
    <w:qFormat/>
    <w:uiPriority w:val="39"/>
    <w:pPr>
      <w:spacing w:after="100" w:line="259" w:lineRule="auto"/>
      <w:ind w:left="440" w:firstLine="0" w:firstLineChars="0"/>
    </w:pPr>
    <w:rPr>
      <w:rFonts w:cs="Times New Roman" w:eastAsiaTheme="minorEastAsia"/>
      <w:sz w:val="22"/>
    </w:rPr>
  </w:style>
  <w:style w:type="paragraph" w:styleId="14">
    <w:name w:val="footer"/>
    <w:basedOn w:val="1"/>
    <w:link w:val="45"/>
    <w:unhideWhenUsed/>
    <w:qFormat/>
    <w:uiPriority w:val="99"/>
    <w:pPr>
      <w:tabs>
        <w:tab w:val="center" w:pos="4153"/>
        <w:tab w:val="right" w:pos="8306"/>
      </w:tabs>
      <w:snapToGrid w:val="0"/>
    </w:pPr>
    <w:rPr>
      <w:sz w:val="18"/>
      <w:szCs w:val="18"/>
    </w:rPr>
  </w:style>
  <w:style w:type="paragraph" w:styleId="15">
    <w:name w:val="header"/>
    <w:basedOn w:val="1"/>
    <w:link w:val="44"/>
    <w:unhideWhenUsed/>
    <w:qFormat/>
    <w:uiPriority w:val="99"/>
    <w:pP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spacing w:line="259" w:lineRule="auto"/>
      <w:ind w:firstLine="0" w:firstLineChars="0"/>
    </w:pPr>
    <w:rPr>
      <w:rFonts w:cs="Times New Roman"/>
    </w:rPr>
  </w:style>
  <w:style w:type="paragraph" w:styleId="17">
    <w:name w:val="Subtitle"/>
    <w:basedOn w:val="1"/>
    <w:next w:val="1"/>
    <w:link w:val="36"/>
    <w:qFormat/>
    <w:uiPriority w:val="11"/>
    <w:pPr>
      <w:spacing w:after="160"/>
      <w:ind w:firstLine="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oc 2"/>
    <w:basedOn w:val="1"/>
    <w:next w:val="1"/>
    <w:autoRedefine/>
    <w:unhideWhenUsed/>
    <w:qFormat/>
    <w:uiPriority w:val="39"/>
    <w:pPr>
      <w:spacing w:after="100" w:line="259" w:lineRule="auto"/>
      <w:ind w:left="220" w:firstLine="0" w:firstLineChars="0"/>
    </w:pPr>
    <w:rPr>
      <w:rFonts w:cs="Times New Roman" w:eastAsiaTheme="minorEastAsia"/>
      <w:sz w:val="22"/>
    </w:rPr>
  </w:style>
  <w:style w:type="paragraph" w:styleId="19">
    <w:name w:val="Title"/>
    <w:basedOn w:val="1"/>
    <w:next w:val="1"/>
    <w:link w:val="35"/>
    <w:qFormat/>
    <w:uiPriority w:val="10"/>
    <w:pPr>
      <w:spacing w:before="100" w:beforeLines="100" w:after="100" w:afterLines="100" w:line="870" w:lineRule="exact"/>
      <w:contextualSpacing/>
      <w:jc w:val="center"/>
    </w:pPr>
    <w:rPr>
      <w:rFonts w:ascii="Times New Roman" w:hAnsi="Times New Roman" w:eastAsia="黑体" w:cstheme="majorBidi"/>
      <w:spacing w:val="-10"/>
      <w:kern w:val="28"/>
      <w:sz w:val="32"/>
      <w:szCs w:val="56"/>
    </w:rPr>
  </w:style>
  <w:style w:type="paragraph" w:styleId="20">
    <w:name w:val="annotation subject"/>
    <w:basedOn w:val="12"/>
    <w:next w:val="12"/>
    <w:link w:val="52"/>
    <w:semiHidden/>
    <w:unhideWhenUsed/>
    <w:qFormat/>
    <w:uiPriority w:val="99"/>
    <w:rPr>
      <w:b/>
      <w:bCs/>
    </w:rPr>
  </w:style>
  <w:style w:type="table" w:styleId="22">
    <w:name w:val="Table Grid"/>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autoRedefine/>
    <w:semiHidden/>
    <w:unhideWhenUsed/>
    <w:qFormat/>
    <w:uiPriority w:val="99"/>
    <w:rPr>
      <w:sz w:val="21"/>
      <w:szCs w:val="21"/>
    </w:rPr>
  </w:style>
  <w:style w:type="character" w:customStyle="1" w:styleId="26">
    <w:name w:val="标题 1 字符"/>
    <w:basedOn w:val="23"/>
    <w:link w:val="2"/>
    <w:qFormat/>
    <w:uiPriority w:val="9"/>
    <w:rPr>
      <w:rFonts w:ascii="黑体" w:hAnsi="黑体" w:eastAsia="黑体" w:cstheme="majorBidi"/>
      <w:color w:val="000000"/>
      <w:sz w:val="21"/>
      <w:szCs w:val="40"/>
    </w:rPr>
  </w:style>
  <w:style w:type="character" w:customStyle="1" w:styleId="27">
    <w:name w:val="标题 2 字符"/>
    <w:basedOn w:val="23"/>
    <w:link w:val="3"/>
    <w:qFormat/>
    <w:uiPriority w:val="9"/>
    <w:rPr>
      <w:rFonts w:ascii="黑体" w:hAnsi="黑体" w:eastAsia="黑体" w:cstheme="majorBidi"/>
      <w:color w:val="000000"/>
      <w:kern w:val="0"/>
      <w:szCs w:val="40"/>
    </w:rPr>
  </w:style>
  <w:style w:type="character" w:customStyle="1" w:styleId="28">
    <w:name w:val="标题 3 字符"/>
    <w:basedOn w:val="23"/>
    <w:link w:val="4"/>
    <w:qFormat/>
    <w:uiPriority w:val="9"/>
    <w:rPr>
      <w:rFonts w:ascii="黑体" w:hAnsi="黑体" w:eastAsia="黑体" w:cstheme="majorBidi"/>
      <w:color w:val="000000"/>
      <w:kern w:val="0"/>
      <w:szCs w:val="40"/>
    </w:rPr>
  </w:style>
  <w:style w:type="character" w:customStyle="1" w:styleId="29">
    <w:name w:val="标题 4 字符"/>
    <w:basedOn w:val="23"/>
    <w:link w:val="5"/>
    <w:semiHidden/>
    <w:qFormat/>
    <w:uiPriority w:val="9"/>
    <w:rPr>
      <w:rFonts w:cstheme="majorBidi"/>
      <w:color w:val="2F5597" w:themeColor="accent1" w:themeShade="BF"/>
      <w:sz w:val="28"/>
      <w:szCs w:val="28"/>
    </w:rPr>
  </w:style>
  <w:style w:type="character" w:customStyle="1" w:styleId="30">
    <w:name w:val="标题 5 字符"/>
    <w:basedOn w:val="23"/>
    <w:link w:val="6"/>
    <w:semiHidden/>
    <w:qFormat/>
    <w:uiPriority w:val="9"/>
    <w:rPr>
      <w:rFonts w:cstheme="majorBidi"/>
      <w:color w:val="2F5597" w:themeColor="accent1" w:themeShade="BF"/>
      <w:sz w:val="24"/>
      <w:szCs w:val="24"/>
    </w:rPr>
  </w:style>
  <w:style w:type="character" w:customStyle="1" w:styleId="31">
    <w:name w:val="标题 6 字符"/>
    <w:basedOn w:val="23"/>
    <w:link w:val="7"/>
    <w:semiHidden/>
    <w:qFormat/>
    <w:uiPriority w:val="9"/>
    <w:rPr>
      <w:rFonts w:cstheme="majorBidi"/>
      <w:b/>
      <w:bCs/>
      <w:color w:val="2F5597" w:themeColor="accent1" w:themeShade="BF"/>
    </w:rPr>
  </w:style>
  <w:style w:type="character" w:customStyle="1" w:styleId="32">
    <w:name w:val="标题 7 字符"/>
    <w:basedOn w:val="2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19"/>
    <w:qFormat/>
    <w:uiPriority w:val="10"/>
    <w:rPr>
      <w:rFonts w:ascii="Times New Roman" w:hAnsi="Times New Roman" w:eastAsia="黑体" w:cstheme="majorBidi"/>
      <w:spacing w:val="-10"/>
      <w:kern w:val="28"/>
      <w:sz w:val="32"/>
      <w:szCs w:val="56"/>
    </w:rPr>
  </w:style>
  <w:style w:type="character" w:customStyle="1" w:styleId="36">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3"/>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firstLine="0" w:firstLineChars="0"/>
      <w:contextualSpacing/>
    </w:pPr>
  </w:style>
  <w:style w:type="character" w:customStyle="1" w:styleId="40">
    <w:name w:val="明显强调1"/>
    <w:basedOn w:val="23"/>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明显引用 字符"/>
    <w:basedOn w:val="23"/>
    <w:link w:val="41"/>
    <w:qFormat/>
    <w:uiPriority w:val="30"/>
    <w:rPr>
      <w:i/>
      <w:iCs/>
      <w:color w:val="2F5597" w:themeColor="accent1" w:themeShade="BF"/>
    </w:rPr>
  </w:style>
  <w:style w:type="character" w:customStyle="1" w:styleId="43">
    <w:name w:val="明显参考1"/>
    <w:basedOn w:val="23"/>
    <w:qFormat/>
    <w:uiPriority w:val="32"/>
    <w:rPr>
      <w:b/>
      <w:bCs/>
      <w:smallCaps/>
      <w:color w:val="2F5597" w:themeColor="accent1" w:themeShade="BF"/>
      <w:spacing w:val="5"/>
    </w:rPr>
  </w:style>
  <w:style w:type="character" w:customStyle="1" w:styleId="44">
    <w:name w:val="页眉 字符"/>
    <w:basedOn w:val="23"/>
    <w:link w:val="15"/>
    <w:qFormat/>
    <w:uiPriority w:val="99"/>
    <w:rPr>
      <w:sz w:val="18"/>
      <w:szCs w:val="18"/>
    </w:rPr>
  </w:style>
  <w:style w:type="character" w:customStyle="1" w:styleId="45">
    <w:name w:val="页脚 字符"/>
    <w:basedOn w:val="23"/>
    <w:link w:val="14"/>
    <w:qFormat/>
    <w:uiPriority w:val="99"/>
    <w:rPr>
      <w:sz w:val="18"/>
      <w:szCs w:val="18"/>
    </w:rPr>
  </w:style>
  <w:style w:type="paragraph" w:customStyle="1" w:styleId="46">
    <w:name w:val="TOC 标题1"/>
    <w:basedOn w:val="2"/>
    <w:next w:val="1"/>
    <w:unhideWhenUsed/>
    <w:qFormat/>
    <w:uiPriority w:val="39"/>
    <w:pPr>
      <w:spacing w:before="240" w:beforeLines="0" w:after="0" w:afterLines="0" w:line="259" w:lineRule="auto"/>
      <w:outlineLvl w:val="9"/>
    </w:pPr>
    <w:rPr>
      <w:rFonts w:eastAsiaTheme="majorEastAsia"/>
      <w:color w:val="2F5597" w:themeColor="accent1" w:themeShade="BF"/>
      <w:sz w:val="32"/>
      <w:szCs w:val="32"/>
    </w:rPr>
  </w:style>
  <w:style w:type="paragraph" w:customStyle="1" w:styleId="47">
    <w:name w:val="段"/>
    <w:link w:val="48"/>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8">
    <w:name w:val="段 Char"/>
    <w:basedOn w:val="23"/>
    <w:link w:val="47"/>
    <w:qFormat/>
    <w:locked/>
    <w:uiPriority w:val="99"/>
    <w:rPr>
      <w:rFonts w:ascii="宋体" w:hAnsi="Times New Roman" w:eastAsia="宋体" w:cs="Times New Roman"/>
      <w:kern w:val="0"/>
      <w:szCs w:val="20"/>
    </w:rPr>
  </w:style>
  <w:style w:type="paragraph" w:customStyle="1" w:styleId="49">
    <w:name w:val="注×："/>
    <w:qFormat/>
    <w:uiPriority w:val="99"/>
    <w:pPr>
      <w:widowControl w:val="0"/>
      <w:numPr>
        <w:ilvl w:val="0"/>
        <w:numId w:val="2"/>
      </w:numPr>
      <w:autoSpaceDE w:val="0"/>
      <w:autoSpaceDN w:val="0"/>
      <w:ind w:left="811"/>
      <w:jc w:val="both"/>
    </w:pPr>
    <w:rPr>
      <w:rFonts w:ascii="宋体" w:hAnsi="Times New Roman" w:eastAsia="宋体" w:cs="Times New Roman"/>
      <w:sz w:val="18"/>
      <w:szCs w:val="18"/>
      <w:lang w:val="en-US" w:eastAsia="zh-CN" w:bidi="ar-SA"/>
    </w:rPr>
  </w:style>
  <w:style w:type="paragraph" w:customStyle="1" w:styleId="50">
    <w:name w:val="标准文件_一级项"/>
    <w:qFormat/>
    <w:uiPriority w:val="0"/>
    <w:pPr>
      <w:numPr>
        <w:ilvl w:val="0"/>
        <w:numId w:val="3"/>
      </w:numPr>
    </w:pPr>
    <w:rPr>
      <w:rFonts w:hint="eastAsia" w:ascii="宋体" w:hAnsi="Times New Roman" w:eastAsia="宋体" w:cs="Times New Roman"/>
      <w:sz w:val="21"/>
      <w:lang w:val="en-US" w:eastAsia="zh-CN" w:bidi="ar-SA"/>
    </w:rPr>
  </w:style>
  <w:style w:type="character" w:customStyle="1" w:styleId="51">
    <w:name w:val="批注文字 字符"/>
    <w:basedOn w:val="23"/>
    <w:link w:val="12"/>
    <w:semiHidden/>
    <w:qFormat/>
    <w:uiPriority w:val="99"/>
    <w:rPr>
      <w:rFonts w:ascii="宋体" w:hAnsi="宋体" w:eastAsia="宋体" w:cs="宋体"/>
      <w:color w:val="000000"/>
      <w:kern w:val="0"/>
      <w:szCs w:val="21"/>
    </w:rPr>
  </w:style>
  <w:style w:type="character" w:customStyle="1" w:styleId="52">
    <w:name w:val="批注主题 字符"/>
    <w:basedOn w:val="51"/>
    <w:link w:val="20"/>
    <w:semiHidden/>
    <w:qFormat/>
    <w:uiPriority w:val="99"/>
    <w:rPr>
      <w:rFonts w:ascii="宋体" w:hAnsi="宋体" w:eastAsia="宋体" w:cs="宋体"/>
      <w:b/>
      <w:bCs/>
      <w:color w:val="000000"/>
      <w:kern w:val="0"/>
      <w:szCs w:val="21"/>
    </w:rPr>
  </w:style>
  <w:style w:type="paragraph" w:customStyle="1" w:styleId="53">
    <w:name w:val="Revision"/>
    <w:hidden/>
    <w:unhideWhenUsed/>
    <w:qFormat/>
    <w:uiPriority w:val="99"/>
    <w:rPr>
      <w:rFonts w:ascii="宋体" w:hAnsi="宋体" w:eastAsia="宋体"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9E30A2-A4D7-488F-846D-BC3600B44307}">
  <ds:schemaRefs/>
</ds:datastoreItem>
</file>

<file path=docProps/app.xml><?xml version="1.0" encoding="utf-8"?>
<Properties xmlns="http://schemas.openxmlformats.org/officeDocument/2006/extended-properties" xmlns:vt="http://schemas.openxmlformats.org/officeDocument/2006/docPropsVTypes">
  <Template>Normal</Template>
  <Pages>12</Pages>
  <Words>2963</Words>
  <Characters>3538</Characters>
  <Lines>49</Lines>
  <Paragraphs>13</Paragraphs>
  <TotalTime>3</TotalTime>
  <ScaleCrop>false</ScaleCrop>
  <LinksUpToDate>false</LinksUpToDate>
  <CharactersWithSpaces>3957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2025-10-14T01:24:00Z</dcterms:created>
  <dc:creator>HUA ZHANG</dc:creator>
  <cp:lastModifiedBy>若不为</cp:lastModifiedBy>
  <dcterms:modified xsi:type="dcterms:W3CDTF">2025-10-14T01:38:18Z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eyJoZGlkIjoiMDBhNzJiNGJkNTE2MmM3ZDRhNmRhN2Q5OGNhNzc0M2EiLCJ1c2VySWQiOiIyMzY4OTc3MTUifQ==</vt:lpwstr>
  </property>
  <property fmtid="{D5CDD505-2E9C-101B-9397-08002B2CF9AE}" pid="3" name="KSOProductBuildVer">
    <vt:lpwstr>2052-12.1.0.22529</vt:lpwstr>
  </property>
  <property fmtid="{D5CDD505-2E9C-101B-9397-08002B2CF9AE}" pid="4" name="ICV">
    <vt:lpwstr>E8E2CEA8E33740F1925E218373A8F338_13</vt:lpwstr>
  </property>
</Properties>
</file>