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D20A8">
      <w:pPr>
        <w:jc w:val="cente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14:paraId="48691265">
      <w:pPr>
        <w:jc w:val="cente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p>
    <w:p w14:paraId="1019263C">
      <w:pPr>
        <w:jc w:val="center"/>
        <w:outlineLvl w:val="9"/>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农村生活污水治理项目方案编制指南</w:t>
      </w:r>
    </w:p>
    <w:p w14:paraId="770ED60F">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r>
        <w:rPr>
          <w:rFonts w:hint="eastAsia" w:ascii="Times New Roman" w:hAnsi="Times New Roman" w:eastAsia="宋体" w:cs="方正小标宋_GBK"/>
          <w:color w:val="000000" w:themeColor="text1"/>
          <w:sz w:val="36"/>
          <w:szCs w:val="36"/>
          <w:lang w:val="en-US" w:eastAsia="zh-CN"/>
          <w14:textFill>
            <w14:solidFill>
              <w14:schemeClr w14:val="tx1"/>
            </w14:solidFill>
          </w14:textFill>
        </w:rPr>
        <w:t>（征求意见稿）</w:t>
      </w:r>
    </w:p>
    <w:p w14:paraId="79C496F7">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34F061BC">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0703387E">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6D7E43F9">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33D8EAA7">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545DF75B">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2E26B48A">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24649214">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044B9FBE">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7301E9D3">
      <w:pP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5F8A0A03">
      <w:pP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4AA0FB65">
      <w:pPr>
        <w:outlineLvl w:val="9"/>
        <w:rPr>
          <w:rFonts w:hint="default" w:ascii="Times New Roman" w:hAnsi="Times New Roman" w:eastAsia="宋体" w:cs="方正小标宋_GBK"/>
          <w:color w:val="000000" w:themeColor="text1"/>
          <w:sz w:val="44"/>
          <w:szCs w:val="44"/>
          <w:lang w:val="en-US" w:eastAsia="zh-CN"/>
          <w14:textFill>
            <w14:solidFill>
              <w14:schemeClr w14:val="tx1"/>
            </w14:solidFill>
          </w14:textFill>
        </w:rPr>
      </w:pPr>
    </w:p>
    <w:p w14:paraId="60123C96">
      <w:pPr>
        <w:jc w:val="center"/>
        <w:outlineLvl w:val="9"/>
        <w:rPr>
          <w:rFonts w:hint="default" w:ascii="Times New Roman" w:hAnsi="Times New Roman" w:eastAsia="宋体" w:cs="方正小标宋_GBK"/>
          <w:color w:val="000000" w:themeColor="text1"/>
          <w:sz w:val="44"/>
          <w:szCs w:val="44"/>
          <w:lang w:val="en-US" w:eastAsia="zh-CN"/>
          <w14:textFill>
            <w14:solidFill>
              <w14:schemeClr w14:val="tx1"/>
            </w14:solidFill>
          </w14:textFill>
        </w:rPr>
      </w:pPr>
      <w:r>
        <w:rPr>
          <w:rFonts w:hint="eastAsia" w:ascii="Times New Roman" w:hAnsi="Times New Roman" w:eastAsia="宋体" w:cs="方正小标宋_GBK"/>
          <w:color w:val="000000" w:themeColor="text1"/>
          <w:sz w:val="44"/>
          <w:szCs w:val="44"/>
          <w:lang w:val="en-US" w:eastAsia="zh-CN"/>
          <w14:textFill>
            <w14:solidFill>
              <w14:schemeClr w14:val="tx1"/>
            </w14:solidFill>
          </w14:textFill>
        </w:rPr>
        <w:t>2025年3月</w:t>
      </w:r>
    </w:p>
    <w:p w14:paraId="58D9C92D">
      <w:pP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r>
        <w:rPr>
          <w:rFonts w:hint="eastAsia" w:ascii="Times New Roman" w:hAnsi="Times New Roman" w:eastAsia="宋体" w:cs="方正小标宋_GBK"/>
          <w:color w:val="000000" w:themeColor="text1"/>
          <w:sz w:val="44"/>
          <w:szCs w:val="44"/>
          <w:lang w:val="en-US" w:eastAsia="zh-CN"/>
          <w14:textFill>
            <w14:solidFill>
              <w14:schemeClr w14:val="tx1"/>
            </w14:solidFill>
          </w14:textFill>
        </w:rPr>
        <w:br w:type="page"/>
      </w:r>
    </w:p>
    <w:p w14:paraId="6B7F7FEE">
      <w:pPr>
        <w:jc w:val="center"/>
        <w:outlineLvl w:val="9"/>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r>
        <w:rPr>
          <w:rFonts w:hint="eastAsia" w:ascii="Times New Roman" w:hAnsi="Times New Roman" w:eastAsia="宋体" w:cs="方正小标宋_GBK"/>
          <w:b/>
          <w:bCs/>
          <w:color w:val="000000" w:themeColor="text1"/>
          <w:sz w:val="44"/>
          <w:szCs w:val="44"/>
          <w:lang w:val="en-US" w:eastAsia="zh-CN"/>
          <w14:textFill>
            <w14:solidFill>
              <w14:schemeClr w14:val="tx1"/>
            </w14:solidFill>
          </w14:textFill>
        </w:rPr>
        <w:t>前  言</w:t>
      </w:r>
    </w:p>
    <w:p w14:paraId="13401151">
      <w:pPr>
        <w:keepNext w:val="0"/>
        <w:keepLines w:val="0"/>
        <w:widowControl/>
        <w:suppressLineNumbers w:val="0"/>
        <w:ind w:firstLine="640" w:firstLineChars="200"/>
        <w:jc w:val="both"/>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为深入贯彻习近平生态文明思想和全国生态环境保护大会重要精神，落实重庆市委、市政府关于农村生活污水治理工作部署，探索山区库区农村生活污水治理新模式，整体提升农村生活污水治理管控水平，规范和指导农村生活污水治理项目方案编制，制定本指南。</w:t>
      </w:r>
    </w:p>
    <w:p w14:paraId="065B710A">
      <w:pPr>
        <w:keepNext w:val="0"/>
        <w:keepLines w:val="0"/>
        <w:widowControl/>
        <w:suppressLineNumbers w:val="0"/>
        <w:ind w:firstLine="640" w:firstLineChars="200"/>
        <w:jc w:val="left"/>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本指南共分6章，主要内容包括：适用范围、规范性引用文件、术语和定义、一般规定、编制原则和编制要点。</w:t>
      </w:r>
    </w:p>
    <w:p w14:paraId="5DED07ED">
      <w:pPr>
        <w:keepNext w:val="0"/>
        <w:keepLines w:val="0"/>
        <w:widowControl/>
        <w:suppressLineNumbers w:val="0"/>
        <w:ind w:firstLine="640" w:firstLineChars="200"/>
        <w:jc w:val="left"/>
        <w:rPr>
          <w:rFonts w:ascii="Times New Roman" w:hAnsi="Times New Roman" w:eastAsia="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本指南按照 GB/T1.1-2020《标准化工作导则第1部分：标准化文件的结构和起草规则》的规定起草。</w:t>
      </w:r>
    </w:p>
    <w:p w14:paraId="4649D8E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Times New Roman" w:hAnsi="Times New Roman" w:eastAsia="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请注意本指南的某些内容可能涉及专利。本指南的发布机构不承担识别专利的责任。</w:t>
      </w:r>
    </w:p>
    <w:p w14:paraId="3BB665A1">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ascii="Times New Roman" w:hAnsi="Times New Roman" w:eastAsia="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本指南由重庆市环境科学学会归口。 </w:t>
      </w:r>
    </w:p>
    <w:p w14:paraId="62C3780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本指南起草单位：重庆市生态环境科学研究院、重庆阁林环保科技有限公司、重庆科技大学。</w:t>
      </w:r>
    </w:p>
    <w:p w14:paraId="28EA0F1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本指南主要起草人：罗旭、丁佳佳、邓伟、赖政钢、石敬华、王敏、黄健盛、王磊。</w:t>
      </w:r>
    </w:p>
    <w:p w14:paraId="66D8D523">
      <w:pP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br w:type="page"/>
      </w:r>
    </w:p>
    <w:sdt>
      <w:sdtPr>
        <w:rPr>
          <w:rFonts w:ascii="宋体" w:hAnsi="宋体" w:eastAsia="宋体" w:cstheme="minorBidi"/>
          <w:b/>
          <w:bCs/>
          <w:kern w:val="2"/>
          <w:sz w:val="24"/>
          <w:szCs w:val="24"/>
          <w:lang w:val="en-US" w:eastAsia="zh-CN" w:bidi="ar-SA"/>
        </w:rPr>
        <w:id w:val="147463822"/>
        <w15:color w:val="DBDBDB"/>
        <w:docPartObj>
          <w:docPartGallery w:val="Table of Contents"/>
          <w:docPartUnique/>
        </w:docPartObj>
      </w:sdtPr>
      <w:sdtEndPr>
        <w:rPr>
          <w:rFonts w:hint="eastAsia" w:ascii="Arial" w:hAnsi="Arial" w:eastAsia="宋体" w:cs="Times New Roman"/>
          <w:b/>
          <w:bCs/>
          <w:kern w:val="0"/>
          <w:sz w:val="36"/>
          <w:szCs w:val="36"/>
          <w:lang w:val="en-US" w:eastAsia="zh-CN" w:bidi="ar-SA"/>
        </w:rPr>
      </w:sdtEndPr>
      <w:sdtContent>
        <w:p w14:paraId="3CA617A0">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1D59DFBD">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TOC \o "1-1" \h \u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_Toc13975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1 适用范围</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_Toc13975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25D73DD1">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_Toc24959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2 规范性引用文件</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_Toc24959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50653F84">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_Toc15962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3 术语和定义</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_Toc15962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1DE4D585">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_Toc10944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4 一般规定</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_Toc10944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13725FDB">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_Toc18844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5 编制原则</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_Toc18844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66423DB9">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_Toc14867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6 编制要点</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_Toc14867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0407305F">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_Toc22014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附件A 基础资料清单</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_Toc22014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2927C756">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_Toc31995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附件B 编制大纲</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_Toc31995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734815FC">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_Toc4028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附件C 村社基本信息表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_Toc4028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09F05CAD">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_Toc6272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附件D 生活污水年度重点治理村、新增村及提质增效村统计表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_Toc6272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24</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4C383A11">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_Toc29326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附件E 主要工程量汇总表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_Toc29326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25</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6EB8935D">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_Toc8451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附件F 运维费估算表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_Toc8451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26</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2C3764B4">
          <w:pPr>
            <w:pStyle w:val="10"/>
            <w:tabs>
              <w:tab w:val="right" w:leader="dot" w:pos="8306"/>
            </w:tabs>
            <w:rPr>
              <w:rFonts w:hint="default" w:ascii="Times New Roman" w:hAnsi="Times New Roman" w:cs="Times New Roman"/>
              <w:sz w:val="28"/>
              <w:szCs w:val="28"/>
            </w:rPr>
          </w:pP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\l _Toc21172 </w:instrText>
          </w:r>
          <w:r>
            <w:rPr>
              <w:rFonts w:hint="default" w:ascii="Times New Roman" w:hAnsi="Times New Roman" w:cs="Times New Roman"/>
              <w:sz w:val="28"/>
              <w:szCs w:val="28"/>
              <w:lang w:val="en-US" w:eastAsia="zh-CN"/>
            </w:rPr>
            <w:fldChar w:fldCharType="separate"/>
          </w:r>
          <w:r>
            <w:rPr>
              <w:rFonts w:hint="default" w:ascii="Times New Roman" w:hAnsi="Times New Roman" w:eastAsia="宋体" w:cs="Times New Roman"/>
              <w:bCs/>
              <w:sz w:val="28"/>
              <w:szCs w:val="28"/>
              <w:lang w:val="en-US" w:eastAsia="zh-CN"/>
            </w:rPr>
            <w:t>附件</w:t>
          </w:r>
          <w:r>
            <w:rPr>
              <w:rFonts w:hint="eastAsia" w:ascii="Times New Roman" w:hAnsi="Times New Roman" w:eastAsia="宋体" w:cs="Times New Roman"/>
              <w:bCs/>
              <w:sz w:val="28"/>
              <w:szCs w:val="28"/>
              <w:lang w:val="en-US" w:eastAsia="zh-CN"/>
            </w:rPr>
            <w:t>G</w:t>
          </w:r>
          <w:r>
            <w:rPr>
              <w:rFonts w:hint="default" w:ascii="Times New Roman" w:hAnsi="Times New Roman" w:eastAsia="宋体" w:cs="Times New Roman"/>
              <w:bCs/>
              <w:sz w:val="28"/>
              <w:szCs w:val="28"/>
              <w:lang w:val="en-US" w:eastAsia="zh-CN"/>
            </w:rPr>
            <w:t xml:space="preserve"> 工程投资估算汇总表</w:t>
          </w:r>
          <w:r>
            <w:rPr>
              <w:rFonts w:hint="default" w:ascii="Times New Roman" w:hAnsi="Times New Roman" w:cs="Times New Roman"/>
              <w:sz w:val="28"/>
              <w:szCs w:val="28"/>
            </w:rPr>
            <w:tab/>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PAGEREF _Toc21172 \h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fldChar w:fldCharType="end"/>
          </w:r>
        </w:p>
        <w:p w14:paraId="370FFC45">
          <w:pPr>
            <w:pStyle w:val="2"/>
            <w:outlineLvl w:val="9"/>
          </w:pPr>
          <w:r>
            <w:rPr>
              <w:rFonts w:hint="default" w:ascii="Times New Roman" w:hAnsi="Times New Roman" w:cs="Times New Roman"/>
              <w:sz w:val="28"/>
              <w:szCs w:val="28"/>
              <w:lang w:val="en-US" w:eastAsia="zh-CN"/>
            </w:rPr>
            <w:fldChar w:fldCharType="end"/>
          </w:r>
        </w:p>
      </w:sdtContent>
    </w:sdt>
    <w:p w14:paraId="0D5873E2">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444EB7">
      <w:pPr>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0" w:name="_Toc13975"/>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1 适用范围</w:t>
      </w:r>
      <w:bookmarkEnd w:id="0"/>
    </w:p>
    <w:p w14:paraId="71B4A210">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1.1 本指南适用于重庆市申请中央农村环境整治资金的农村生活污水治理项目方案编制，农村生活污水治理项目可行性研究报告内容可参考本指南。</w:t>
      </w:r>
    </w:p>
    <w:p w14:paraId="33157236">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ascii="Times New Roman" w:hAnsi="Times New Roman" w:eastAsia="宋体"/>
          <w:color w:val="000000" w:themeColor="text1"/>
          <w:sz w:val="32"/>
          <w:szCs w:val="32"/>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1.2 重庆市农村生活污水治理项目方案编制应符合本文件规定外，还应符合国家标准、重庆市地方标准等文件规定。当本文件要求与国家标准、重庆市地方标准等文件矛盾时，以最新的国家标准、重庆市地方标准为准。</w:t>
      </w:r>
    </w:p>
    <w:p w14:paraId="77FFE547">
      <w:pPr>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1" w:name="_Toc24959"/>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2 规范性引用文件</w:t>
      </w:r>
      <w:bookmarkEnd w:id="1"/>
    </w:p>
    <w:p w14:paraId="6E6F9331">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下列文件中的内容通过文中的规范性引用而构成本文件必不可少的条款，引用文件以最新版本（包括所有的修改单）为准。</w:t>
      </w:r>
    </w:p>
    <w:p w14:paraId="71658E79">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 7959 粪便无害化卫生要求</w:t>
      </w:r>
    </w:p>
    <w:p w14:paraId="27ADAE95">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 5084 农田灌溉水质标准</w:t>
      </w:r>
    </w:p>
    <w:p w14:paraId="53E006B9">
      <w:pPr>
        <w:keepNext w:val="0"/>
        <w:keepLines w:val="0"/>
        <w:widowControl/>
        <w:suppressLineNumbers w:val="0"/>
        <w:ind w:firstLine="640" w:firstLineChars="200"/>
        <w:jc w:val="both"/>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 xml:space="preserve">GB 8978 </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污水综合排放标准</w:t>
      </w:r>
    </w:p>
    <w:p w14:paraId="486CE8FC">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 19379 农村户厕卫生规范</w:t>
      </w:r>
    </w:p>
    <w:p w14:paraId="2FB8E896">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GB/T 37071 农村生活污水处理导则</w:t>
      </w:r>
    </w:p>
    <w:p w14:paraId="3F5D76EC">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GB/T 51347 农村生活污水处理工程技术标准</w:t>
      </w:r>
    </w:p>
    <w:p w14:paraId="3AF307DA">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GB/T 40201 农村生活污水处理设施运行效果评价技术要求</w:t>
      </w:r>
    </w:p>
    <w:p w14:paraId="34A33CE7">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GB</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50014</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 室外排水设计标准</w:t>
      </w:r>
    </w:p>
    <w:p w14:paraId="145B131D">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 50015 建筑给水排水设计标准</w:t>
      </w:r>
    </w:p>
    <w:p w14:paraId="7B1C10CE">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GB/T 38838 农村集中下水道收集户厕建设技术规范</w:t>
      </w:r>
    </w:p>
    <w:p w14:paraId="17B35CA7">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GB/T 23486 城镇污水处理厂污泥处置 园林绿化用泥质</w:t>
      </w:r>
    </w:p>
    <w:p w14:paraId="3B4FEC66">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 50288 灌溉与排水工程设计标准</w:t>
      </w:r>
    </w:p>
    <w:p w14:paraId="48B07419">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DB 50/848 农村生活污水集中处理设施水污染物排放标准</w:t>
      </w:r>
    </w:p>
    <w:p w14:paraId="69923EEF">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DBJ50/T-296</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 山地城市室外排水管渠设计标准</w:t>
      </w:r>
    </w:p>
    <w:p w14:paraId="5C3DE23D">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HJ 574 农村生活污染控制技术规范</w:t>
      </w:r>
    </w:p>
    <w:p w14:paraId="547D376D">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CJJ 124 </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镇（乡）村排水工程技术规程</w:t>
      </w:r>
    </w:p>
    <w:p w14:paraId="33DE0F73">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CJ/T309 </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fldChar w:fldCharType="begin"/>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instrText xml:space="preserve"> HYPERLINK "http://www.baidu.com/link?url=WwKllXp8MakqVUZfH0BKCi3EjCaDZSglOSqbfNB19qyKfcs5rjv-pYZnVhXo4v0IF6LSymLMXJuVVWjuJVp1YfbnVxSpAnI_PpS4d1w7qsrS8OQL981vyIG7pSgnke561_1ZaaA_QmkNororb4NeTdnT3wlzq4EbenQWKS5VG2vFXOs6Ar5Pq3Ku6Erl2JEIOx96GCX5m2Ty5vwPCtoL_fSJJkOKIG9xo2HFwaChG7yZOW1eih63pEfSGxgW9e1x" \t "https://www.baidu.com/_blank" </w:instrTex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fldChar w:fldCharType="separate"/>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城镇污水处理厂污泥处置农用泥质</w:t>
      </w:r>
    </w:p>
    <w:p w14:paraId="1A448DDC">
      <w:pPr>
        <w:keepNext w:val="0"/>
        <w:keepLines w:val="0"/>
        <w:widowControl/>
        <w:suppressLineNumbers w:val="0"/>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2" w:name="_Toc15962"/>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fldChar w:fldCharType="end"/>
      </w: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3 术语和定义</w:t>
      </w:r>
      <w:bookmarkEnd w:id="2"/>
    </w:p>
    <w:p w14:paraId="074015EB">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3.1 农村生活污水</w:t>
      </w:r>
    </w:p>
    <w:p w14:paraId="28C66BBB">
      <w:pPr>
        <w:keepNext w:val="0"/>
        <w:keepLines w:val="0"/>
        <w:widowControl/>
        <w:suppressLineNumbers w:val="0"/>
        <w:ind w:firstLine="640" w:firstLineChars="200"/>
        <w:jc w:val="both"/>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农村居民日常生活及村域内公共场所（学校、村委会、农家乐等）生活排水设施所产生的污水，包括黑水和灰水；不包括工业生产废水、农产品加工废水、规模化养殖场和畜禽养殖专业户养殖废水、医疗废水等非村民生活产生污水。</w:t>
      </w:r>
    </w:p>
    <w:p w14:paraId="2B8FC8EA">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3.2 黑水</w:t>
      </w:r>
    </w:p>
    <w:p w14:paraId="62954A5F">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农村居民排泄及冲洗粪便产生的高浓度污水。</w:t>
      </w:r>
    </w:p>
    <w:p w14:paraId="2806CA01">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3.3 灰水</w:t>
      </w:r>
    </w:p>
    <w:p w14:paraId="5AD29A1A">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农村居民家庭厨房、洗衣、清洁及洗浴等产生的污水。</w:t>
      </w:r>
    </w:p>
    <w:p w14:paraId="157F5B3D">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3.4 农村生活污水集中处理设施</w:t>
      </w:r>
    </w:p>
    <w:p w14:paraId="2C96EBF0">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用于集中收集处理农村生活污水的建筑物、构筑物及设备。</w:t>
      </w:r>
    </w:p>
    <w:p w14:paraId="421DD8ED">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3.5 农村生活污水资源化利用</w:t>
      </w:r>
    </w:p>
    <w:p w14:paraId="7B97C771">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农村生活污水经适度处理后，用于土地灌溉、农肥利用、生产农资产品及水培产品等的过程。</w:t>
      </w:r>
    </w:p>
    <w:p w14:paraId="14795CB0">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3.6 土地消纳系统</w:t>
      </w:r>
    </w:p>
    <w:p w14:paraId="6B689A87">
      <w:pPr>
        <w:keepNext w:val="0"/>
        <w:keepLines w:val="0"/>
        <w:widowControl/>
        <w:suppressLineNumbers w:val="0"/>
        <w:ind w:firstLine="640" w:firstLineChars="200"/>
        <w:jc w:val="both"/>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利用农田、菜园、果园、林地等接纳经适度处理后的农村生活污水进行自然消纳的土地系统。</w:t>
      </w:r>
    </w:p>
    <w:p w14:paraId="042A97A8">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3.7 生态沟渠</w:t>
      </w:r>
    </w:p>
    <w:p w14:paraId="4EEC5458">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具有一定宽度和深度，由水、土壤和生物组成，具有自身独特结构并发挥相应生态功能的沟渠生态系统。</w:t>
      </w:r>
    </w:p>
    <w:p w14:paraId="2443461F">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3.8 氧化塘</w:t>
      </w:r>
    </w:p>
    <w:p w14:paraId="3E1DCD00">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经人工适当改造或人工修建的设有围堤和防渗漏且主要依靠自然生物净化功能消纳污水中污染物的池塘。</w:t>
      </w:r>
    </w:p>
    <w:p w14:paraId="2253A4DE">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3.9 生态湿地</w:t>
      </w:r>
    </w:p>
    <w:p w14:paraId="77EF58D2">
      <w:pPr>
        <w:keepNext w:val="0"/>
        <w:keepLines w:val="0"/>
        <w:widowControl/>
        <w:suppressLineNumbers w:val="0"/>
        <w:ind w:firstLine="640" w:firstLineChars="200"/>
        <w:jc w:val="both"/>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经人工改造具有生态功能和对污染物起净化作用的湿地。</w:t>
      </w:r>
    </w:p>
    <w:p w14:paraId="60D19DDC">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3.10 环境敏感区</w:t>
      </w:r>
    </w:p>
    <w:p w14:paraId="6518B16F">
      <w:pPr>
        <w:keepNext w:val="0"/>
        <w:keepLines w:val="0"/>
        <w:widowControl/>
        <w:suppressLineNumbers w:val="0"/>
        <w:ind w:firstLine="640" w:firstLineChars="200"/>
        <w:jc w:val="both"/>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包括自然保护地、世界自然遗产、饮用水水源保护区</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生态保护红线等区域和重要生境</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w:t>
      </w:r>
    </w:p>
    <w:p w14:paraId="07AD0031">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3.11 常住人口及户数</w:t>
      </w:r>
    </w:p>
    <w:p w14:paraId="34E48732">
      <w:pPr>
        <w:keepNext w:val="0"/>
        <w:keepLines w:val="0"/>
        <w:widowControl/>
        <w:suppressLineNumbers w:val="0"/>
        <w:ind w:firstLine="640" w:firstLineChars="200"/>
        <w:jc w:val="both"/>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指全年在家居住时长累计超过6个月以上的人口及对应户数。</w:t>
      </w:r>
    </w:p>
    <w:p w14:paraId="6942192E">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3.12 新增村及提质增效村</w:t>
      </w:r>
    </w:p>
    <w:p w14:paraId="09A56723">
      <w:pPr>
        <w:keepNext w:val="0"/>
        <w:keepLines w:val="0"/>
        <w:widowControl/>
        <w:suppressLineNumbers w:val="0"/>
        <w:ind w:firstLine="640" w:firstLineChars="200"/>
        <w:jc w:val="both"/>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新增村指新增农村生活污水治理（管控）的村社；提质增效村指已完成农村生活污水治理（管控）但治理（管控）率未到100%或存在污染的村社。</w:t>
      </w:r>
    </w:p>
    <w:p w14:paraId="70207CAF">
      <w:pPr>
        <w:keepNext w:val="0"/>
        <w:keepLines w:val="0"/>
        <w:widowControl/>
        <w:suppressLineNumbers w:val="0"/>
        <w:jc w:val="both"/>
        <w:outlineLvl w:val="0"/>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3" w:name="_Toc10944"/>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4 一般规定</w:t>
      </w:r>
      <w:bookmarkEnd w:id="3"/>
    </w:p>
    <w:p w14:paraId="19C1927C">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4.1 按照集中连片方式推进，以区县为单位申报，在一定区域范围内打包，避免小散项目。</w:t>
      </w:r>
    </w:p>
    <w:p w14:paraId="5C341F7F">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4.2 </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拟治理村社</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未获得中央基建投资和其他中央财政资金支持。</w:t>
      </w:r>
    </w:p>
    <w:p w14:paraId="62715953">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4.3 项目方案内容原则上应达到可行性研究报告的深度，不堆砌、罗列不相关内容。</w:t>
      </w:r>
    </w:p>
    <w:p w14:paraId="287AAD0E">
      <w:pPr>
        <w:keepNext w:val="0"/>
        <w:keepLines w:val="0"/>
        <w:widowControl/>
        <w:suppressLineNumbers w:val="0"/>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4" w:name="_Toc18844"/>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5 编制原则</w:t>
      </w:r>
      <w:bookmarkEnd w:id="4"/>
    </w:p>
    <w:p w14:paraId="367C418B">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5.1 项目方案编制应遵循因地制宜、符合实际的基本原则，充分考虑区域规划、村民生产生活习惯、人口流动、自然环境、地形地貌、经济发展、施工条件和运维水平等因素。</w:t>
      </w:r>
    </w:p>
    <w:p w14:paraId="63AA1A45">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5.2 方案编制应坚持问题导向，拟纳入治理村社应确有人居环境整治提升和生态环境改善的必要，且符合村集体及村民生活污水治理的意愿。</w:t>
      </w:r>
    </w:p>
    <w:p w14:paraId="77CB19B7">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5.3 农村生活污水治理模式应开展适用性论证和经济性论证，通过比选提出拟治理村社采用的治理模式（包括集中资源化利用、纳入城镇污水管网、改厕暨户厕粪污管控、集中达标处理等，或其组合治理模式），应优先论证资源化利用治理模式的可行性。</w:t>
      </w:r>
    </w:p>
    <w:p w14:paraId="3842321C">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5.4 方案编制应基于可靠性较强的资料开展编制，方案编制资料清单可参考附件A，方案编制大纲可参考附件B。</w:t>
      </w:r>
    </w:p>
    <w:p w14:paraId="11FEEAFC">
      <w:pPr>
        <w:keepNext w:val="0"/>
        <w:keepLines w:val="0"/>
        <w:widowControl/>
        <w:suppressLineNumbers w:val="0"/>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5" w:name="_Toc14867"/>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6 编制要点</w:t>
      </w:r>
      <w:bookmarkEnd w:id="5"/>
    </w:p>
    <w:p w14:paraId="1F1C5A64">
      <w:pPr>
        <w:keepNext w:val="0"/>
        <w:keepLines w:val="0"/>
        <w:pageBreakBefore w:val="0"/>
        <w:widowControl/>
        <w:suppressLineNumbers w:val="0"/>
        <w:kinsoku/>
        <w:wordWrap/>
        <w:overflowPunct/>
        <w:topLinePunct w:val="0"/>
        <w:autoSpaceDE/>
        <w:autoSpaceDN/>
        <w:bidi w:val="0"/>
        <w:adjustRightInd/>
        <w:snapToGrid/>
        <w:ind w:firstLine="320" w:firstLineChars="1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6.1 村社基本情况</w:t>
      </w:r>
    </w:p>
    <w:p w14:paraId="0EAB8CF7">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6.1.1 行政村名称要与农业农村监管系统中名称保持一致，常住户数、常住人口数需与《深化农村生活污水治理（管控）行动方案（2024—2027年）》中“区（县）农村生活污水治理（管控）到户台账”保持基本一致。</w:t>
      </w:r>
    </w:p>
    <w:p w14:paraId="3AF4CE79">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6.1.2 说明村社改厕情况、厕所粪污处理去向以及当前排水方式现状。</w:t>
      </w:r>
    </w:p>
    <w:p w14:paraId="393C6EC8">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6.1.3 根据现场调研情况结合问卷调查，说明村民生活污水资源化利用意愿及条件，并明确土地消纳面积。</w:t>
      </w:r>
    </w:p>
    <w:p w14:paraId="6DE56512">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6.1.4 说明</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村社</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地形条件、主要路段硬化情况以及距城镇污水处理厂直线距离，可参照附件C。</w:t>
      </w:r>
    </w:p>
    <w:p w14:paraId="1113AF21">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6.1.5 根据现场调研情况，列出农村人居环境和生态环境质量现状及问题，并分析原因。</w:t>
      </w:r>
    </w:p>
    <w:p w14:paraId="5C7CBD16">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宋体"/>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6.1.6 </w:t>
      </w:r>
      <w:r>
        <w:rPr>
          <w:rFonts w:hint="eastAsia" w:ascii="Times New Roman" w:hAnsi="Times New Roman" w:eastAsia="宋体" w:cs="宋体"/>
          <w:b w:val="0"/>
          <w:bCs w:val="0"/>
          <w:color w:val="000000" w:themeColor="text1"/>
          <w:kern w:val="0"/>
          <w:sz w:val="32"/>
          <w:szCs w:val="32"/>
          <w:lang w:val="en-US" w:eastAsia="zh-CN" w:bidi="ar"/>
          <w14:textFill>
            <w14:solidFill>
              <w14:schemeClr w14:val="tx1"/>
            </w14:solidFill>
          </w14:textFill>
        </w:rPr>
        <w:t>旅游型</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村社</w:t>
      </w:r>
      <w:r>
        <w:rPr>
          <w:rFonts w:hint="eastAsia" w:ascii="Times New Roman" w:hAnsi="Times New Roman" w:eastAsia="宋体" w:cs="宋体"/>
          <w:b w:val="0"/>
          <w:bCs w:val="0"/>
          <w:color w:val="000000" w:themeColor="text1"/>
          <w:kern w:val="0"/>
          <w:sz w:val="32"/>
          <w:szCs w:val="32"/>
          <w:lang w:val="en-US" w:eastAsia="zh-CN" w:bidi="ar"/>
          <w14:textFill>
            <w14:solidFill>
              <w14:schemeClr w14:val="tx1"/>
            </w14:solidFill>
          </w14:textFill>
        </w:rPr>
        <w:t>，需说明旅游旺季和淡季的客流量，并附门票等相关证明材料（或由村社所在地乡镇人民政府出具证明文件）。</w:t>
      </w:r>
    </w:p>
    <w:p w14:paraId="1FA1657C">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宋体" w:cs="宋体"/>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val="0"/>
          <w:bCs w:val="0"/>
          <w:color w:val="000000" w:themeColor="text1"/>
          <w:kern w:val="0"/>
          <w:sz w:val="32"/>
          <w:szCs w:val="32"/>
          <w:lang w:val="en-US" w:eastAsia="zh-CN" w:bidi="ar"/>
          <w14:textFill>
            <w14:solidFill>
              <w14:schemeClr w14:val="tx1"/>
            </w14:solidFill>
          </w14:textFill>
        </w:rPr>
        <w:t xml:space="preserve">6.1.7 </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村社位于环境敏感区</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的，或村社周边存在敏感水体以及重点流域因生活污水导致水质超标的，</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也应一并说明。</w:t>
      </w:r>
    </w:p>
    <w:p w14:paraId="5F6A60F6">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宋体" w:cs="宋体"/>
          <w:b w:val="0"/>
          <w:bCs w:val="0"/>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val="0"/>
          <w:bCs w:val="0"/>
          <w:color w:val="000000" w:themeColor="text1"/>
          <w:kern w:val="0"/>
          <w:sz w:val="32"/>
          <w:szCs w:val="32"/>
          <w:lang w:val="en-US" w:eastAsia="zh-CN" w:bidi="ar"/>
          <w14:textFill>
            <w14:solidFill>
              <w14:schemeClr w14:val="tx1"/>
            </w14:solidFill>
          </w14:textFill>
        </w:rPr>
        <w:t>6.1.8 村内有公共服务或民宿、餐饮、小作坊等经营活动产生的污水，应说明污水产生、收集、处理利用等情况。</w:t>
      </w:r>
    </w:p>
    <w:p w14:paraId="6EC65C3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6.1.9 生活污水已治理的村（“提质增效村”），需说明现有生活污水收集处理设施及资源化利用设施的建设、运行情况，存在的问题及原因；拟新建设施与已有设施的关系，提供已有设施与拟建设设施收水范围分布图。</w:t>
      </w:r>
    </w:p>
    <w:p w14:paraId="6B5DAC29">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t>6.2 项目必要性</w:t>
      </w:r>
    </w:p>
    <w:p w14:paraId="4CFE38FD">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6.2.1 从政策符合性分析角度，阐述项目与国家、重庆市、区县有关规划或实施方案的符合性，但不能简单罗列原文。</w:t>
      </w:r>
    </w:p>
    <w:p w14:paraId="7C5EFFE3">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6.2.2 依据村社基本情况梳理，明确拟治理村社在人居环境、生态环境质量等两个方面存在的共性问题，提出项目实施后对于拟治理区域生态环境改善效果。</w:t>
      </w:r>
    </w:p>
    <w:p w14:paraId="4AD2D94E">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6.2.3 说明拟治理村社属于农村生活污水年度重点治理村、新增村（含提质增效村）的数量及比例，</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可参照附件D。</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提出项目实施后对于本县域农村生活污水治理（管控）率的贡献度。</w:t>
      </w:r>
    </w:p>
    <w:p w14:paraId="2B4FC6CE">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6.2.4 开展居民生活污水治理问卷调查并简述调查结果，调查问卷不少于拟治理户数的10%，明确提出村民是否支持本项目实施的结论性意见。</w:t>
      </w:r>
    </w:p>
    <w:p w14:paraId="2791C453">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t>6.3 水质水量</w:t>
      </w:r>
    </w:p>
    <w:p w14:paraId="79FE9E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6.3.1 设计水质应根据实地调查数据确定；若无实地调查数据，可参考GB/T 51347《农村生活污水处理工程技术标准》并结合项目区附近运行正常的污水处理设施水质综合考量。</w:t>
      </w:r>
    </w:p>
    <w:p w14:paraId="05DC49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6.3.2 设计水量应按常住人口和用水定额进行计算，村社涉及旅游、农家乐等情况，需综合考虑淡季、旺季人数动态变化，一般情况下不应以旺季人数峰值进行水量计算。</w:t>
      </w:r>
    </w:p>
    <w:p w14:paraId="0C54F9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6.3.3 小作坊（非机加工产品类）确有必要接入农村生活污水集中达标处理设施，应设置相应预处理设施，经预处理后水质应满足GB 8978《污水综合排放标准》。</w:t>
      </w:r>
    </w:p>
    <w:p w14:paraId="24F1DD69">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default" w:ascii="Times New Roman" w:hAnsi="Times New Roman" w:eastAsia="宋体" w:cs="宋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t>6.4 治理模式论证</w:t>
      </w:r>
    </w:p>
    <w:p w14:paraId="7E9230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6.4.1 治理模式应经适用性比较，并按以下要求合理确定：</w:t>
      </w:r>
    </w:p>
    <w:p w14:paraId="0424FB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（1）村社周边</w:t>
      </w:r>
      <w:r>
        <w:rPr>
          <w:rFonts w:hint="eastAsia" w:ascii="Times New Roman" w:hAnsi="Times New Roman" w:eastAsia="宋体" w:cs="宋体"/>
          <w:color w:val="000000" w:themeColor="text1"/>
          <w:kern w:val="0"/>
          <w:sz w:val="32"/>
          <w:szCs w:val="32"/>
          <w:highlight w:val="none"/>
          <w:lang w:val="en-US" w:eastAsia="zh-CN" w:bidi="ar"/>
          <w14:textFill>
            <w14:solidFill>
              <w14:schemeClr w14:val="tx1"/>
            </w14:solidFill>
          </w14:textFill>
        </w:rPr>
        <w:t>土地消纳系统</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消纳能力满足生活污水资源化利用要求，且位于非环境敏感区，优先选择资源化利用模式；</w:t>
      </w:r>
    </w:p>
    <w:p w14:paraId="3FF76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（2）村社周边土地消纳系统消纳能力不满足生活污水资源化利用要求或位于环境敏感区，距城镇污水收集管网3km以内的，且城镇污水处理厂处理能力有富余，可纳入城镇污水管网处理；</w:t>
      </w:r>
    </w:p>
    <w:p w14:paraId="6AC9F81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3）村社周边土地消纳系统消纳能力不满足生活污水资源化利用要求或位于环境敏感区，且距城镇污水收集管网3km以外的、城镇污水处理厂处理能力不足或不适合纳入城镇污水管网处理的，宜建设集中式处理设施处理。</w:t>
      </w:r>
    </w:p>
    <w:p w14:paraId="591A64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6.4.2 治理模式应经技术经济比较，主要从污水集中收集和输送系统（如管网、沟渠等）建设难易程度、建设成本（包括污水处理或资源化利用设施、污水收集和输送系统等建设成本）、运维成本等三个方面开展比选并合理确定。</w:t>
      </w:r>
    </w:p>
    <w:p w14:paraId="004C2B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6.4.3 治理模式论证均应结合村社人口分布、消纳空间分布等现场情况和居民意愿，在满足环境治理要求前提下因地制宜选择一种或组合治理模式，实现经济效益最大化。</w:t>
      </w:r>
    </w:p>
    <w:p w14:paraId="4008F777">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t>6.5 收集系统论证</w:t>
      </w:r>
    </w:p>
    <w:p w14:paraId="70BD83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6.5.1 人口规模20户以下单户或联户，布局分散或地形复杂不适合铺设集中污水管网的地区宜采用分散式污水收集方式；人口规模20户以上且分布相对密集且居民居住集中宜采用集中式污水收集方式。</w:t>
      </w:r>
    </w:p>
    <w:p w14:paraId="5B4237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6.5.2 需新建污水管网且具备条件的村社宜采用雨污分流制。不具备条件的村社可采用合流制，合流制宜设置污水截流设施，且符合HJ 574《农村生活污染控制技术规范》的规定。</w:t>
      </w:r>
    </w:p>
    <w:p w14:paraId="79E041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6.5.3 污水收集管网敷设宜采用重力流，收集管网宜依据地形地势走向，沿主要道路敷设；采用重力流收集有困难的地区，可采用动力提升，并论证其必要性。</w:t>
      </w:r>
    </w:p>
    <w:p w14:paraId="03BD62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6.5.4 采用沟渠输送的，渠道需密闭加盖并采取防渗措施，沟渠设计可参照GB 50288《灌溉与排水工程设计标准》相关规定，避免造成污水积存或形成黑臭水体。</w:t>
      </w:r>
    </w:p>
    <w:p w14:paraId="1BF66EC7">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6.5.5 农家乐等经营农户的餐厅、厨房排水应设置隔油设施，再排入农村生活污水收集系统；集中农家乐区域宜单独收集和处理污水。</w:t>
      </w:r>
    </w:p>
    <w:p w14:paraId="1AB4DF3A">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6.5.6 </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污水主管管径</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一般宜为DN300~DN400</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支</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管管径</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一般宜为DN150~DN200，</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接户管管径</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一般宜为DN75~DN100。</w:t>
      </w:r>
    </w:p>
    <w:p w14:paraId="02B40D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6.5.7 </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污水管道及其坡度宜根据排水量及流速</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设定，应满足G</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B</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50015</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《建筑给水排水设计标准》</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和GB</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50014</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《室外排水设计标准》</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有关规定</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w:t>
      </w:r>
    </w:p>
    <w:p w14:paraId="6DDFC8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auto"/>
          <w:kern w:val="0"/>
          <w:sz w:val="32"/>
          <w:szCs w:val="32"/>
          <w:lang w:val="en-US" w:eastAsia="zh-CN" w:bidi="ar"/>
        </w:rPr>
      </w:pPr>
      <w:r>
        <w:rPr>
          <w:rFonts w:hint="eastAsia" w:ascii="Times New Roman" w:hAnsi="Times New Roman" w:eastAsia="宋体" w:cs="宋体"/>
          <w:color w:val="auto"/>
          <w:kern w:val="0"/>
          <w:sz w:val="32"/>
          <w:szCs w:val="32"/>
          <w:lang w:val="en-US" w:eastAsia="zh-CN" w:bidi="ar"/>
        </w:rPr>
        <w:t>6.5.8 污水收集管材应结合收集管网沿线地质条件、经济性、施工便利性、使用寿命等方面综合考量，选取成本合理、性能可靠、便于施工和维护的管材。</w:t>
      </w:r>
    </w:p>
    <w:p w14:paraId="59CAAC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6.5.9 部分高海拔区域排水管道应敷设在冻土层以下，且浅埋时应有防冻措施。</w:t>
      </w:r>
    </w:p>
    <w:p w14:paraId="28E4D2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6.5.10 排水管道交汇处、转弯处、管径或坡度改变处、跌水处以及直线段每隔一定距离需设检查井，</w:t>
      </w:r>
      <w:r>
        <w:rPr>
          <w:rFonts w:hint="eastAsia" w:ascii="Times New Roman" w:hAnsi="Times New Roman" w:eastAsia="宋体" w:cs="宋体"/>
          <w:color w:val="000000" w:themeColor="text1"/>
          <w:kern w:val="0"/>
          <w:sz w:val="32"/>
          <w:szCs w:val="32"/>
          <w:lang w:bidi="ar"/>
          <w14:textFill>
            <w14:solidFill>
              <w14:schemeClr w14:val="tx1"/>
            </w14:solidFill>
          </w14:textFill>
        </w:rPr>
        <w:t>检查井最大间距</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应满足</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DBJ50/T-296</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《山地城市室外排水管渠设计标准》相关规定。</w:t>
      </w:r>
    </w:p>
    <w:p w14:paraId="678199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6.5.11 农村排水系统宜采用预制化检查井，不得使用砖砌检查井。</w:t>
      </w:r>
    </w:p>
    <w:p w14:paraId="63F97D3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6.5.12 排水管道与其他地下管线（构筑物）水平和垂直的最小净距，应满足GB 50014《室外排水设计标准》相关规定。</w:t>
      </w:r>
    </w:p>
    <w:p w14:paraId="1CA88D5B">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default" w:ascii="Times New Roman" w:hAnsi="Times New Roman" w:eastAsia="宋体" w:cs="宋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t>6.6 技术工艺论证</w:t>
      </w:r>
    </w:p>
    <w:p w14:paraId="53868B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6.</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1 资源化利用方式论证</w:t>
      </w:r>
    </w:p>
    <w:p w14:paraId="339F1B60">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6.6.1.1 </w:t>
      </w:r>
      <w:r>
        <w:rPr>
          <w:rFonts w:hint="eastAsia" w:ascii="宋体" w:hAnsi="宋体" w:eastAsia="宋体" w:cs="宋体"/>
          <w:color w:val="000000" w:themeColor="text1"/>
          <w:kern w:val="0"/>
          <w:sz w:val="32"/>
          <w:szCs w:val="32"/>
          <w:lang w:val="en-US" w:eastAsia="zh-CN" w:bidi="ar"/>
          <w14:textFill>
            <w14:solidFill>
              <w14:schemeClr w14:val="tx1"/>
            </w14:solidFill>
          </w14:textFill>
        </w:rPr>
        <w:t>资源化利用方式应根据</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居民人口分布情况、</w:t>
      </w:r>
      <w:r>
        <w:rPr>
          <w:rFonts w:hint="eastAsia" w:ascii="Times New Roman" w:hAnsi="Times New Roman" w:eastAsia="宋体" w:cs="宋体"/>
          <w:color w:val="000000" w:themeColor="text1"/>
          <w:kern w:val="0"/>
          <w:sz w:val="32"/>
          <w:szCs w:val="32"/>
          <w:highlight w:val="none"/>
          <w:lang w:val="en-US" w:eastAsia="zh-CN" w:bidi="ar"/>
          <w14:textFill>
            <w14:solidFill>
              <w14:schemeClr w14:val="tx1"/>
            </w14:solidFill>
          </w14:textFill>
        </w:rPr>
        <w:t>黑灰水</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分离或混合情况、生活污水利用去向等，结合《农村生活污水资源化利用指南（试行）》开展比选论证，选择合适的单户、联户、集中等资源化利用方式。</w:t>
      </w:r>
    </w:p>
    <w:p w14:paraId="0A2568BB">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 xml:space="preserve">6.6.1.2 </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农村生活污水</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集中资源化利用宜优先考虑规模化种植大户</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且</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应符合</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GB 7959《</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粪便无害化卫生要求</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》相关规定，</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不得造成环境污染；用于农田灌溉的，应符合GB 5084</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《农田灌溉水质标准》相关</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规定</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w:t>
      </w:r>
    </w:p>
    <w:p w14:paraId="13E78142">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6.6.1.3 集中资源化利用方式应根据实际情况设置隔油池、沉砂池等预处理设施的，明确关键参数。</w:t>
      </w:r>
    </w:p>
    <w:p w14:paraId="424889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6.6.2 集中式处理工艺论证</w:t>
      </w:r>
    </w:p>
    <w:p w14:paraId="07E579E2">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6.</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2.1</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 xml:space="preserve"> 农村生活污水集中处理设施出水水质应满足DB 50／848</w:t>
      </w: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《农村生活污水集中处理设施水污染物排放标准》</w:t>
      </w:r>
      <w:r>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t>相关规定。</w:t>
      </w:r>
    </w:p>
    <w:p w14:paraId="7C1DB197">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6.6.2.2 集中达标处理工艺应结合邻近乡镇、区县现有农村集中污水处理设施运行情况，主要以定量化的方式比较建设成本、运行成本、出水水质、管理难易度、占地面积等选取最优工艺，并考虑技术工艺对水量水质波动的适应性、处理效果稳定性等因素。</w:t>
      </w:r>
    </w:p>
    <w:p w14:paraId="68530DB6">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6.6.2.3 集中达标处理工艺宜选用生物膜法、活性污泥法、人工湿地等工艺，不宜选用MBR等膜处理工艺。原则上需选取3种及以上适宜程度高的技术工艺进行比选。</w:t>
      </w:r>
    </w:p>
    <w:p w14:paraId="465903CE">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6.6.2.4 高海拔区域工艺设计时应考虑防冻措施。</w:t>
      </w:r>
    </w:p>
    <w:p w14:paraId="01525EF8">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6.6.2.5 应明确农村生活污水处理设施产生的污泥处理处置问题。</w:t>
      </w:r>
    </w:p>
    <w:p w14:paraId="0DDD4E1E">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6.6.2.6 说明设施选址与相关用地规划的相符性，设施选址的合理性。</w:t>
      </w:r>
    </w:p>
    <w:p w14:paraId="3E1EFDAB">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t>6.7 项目工程量</w:t>
      </w:r>
    </w:p>
    <w:p w14:paraId="570094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应根据治理模式、收集系统、技术工艺论证结果，汇总项目工程量，列表说明工程方案内容，参考附件E。</w:t>
      </w:r>
    </w:p>
    <w:p w14:paraId="78508CA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宋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t>6.8 运行维护</w:t>
      </w:r>
    </w:p>
    <w:p w14:paraId="21011D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6.8.1 运行维护方案至少应当包含运维模式、运维方案、运维成本等内容。</w:t>
      </w:r>
    </w:p>
    <w:p w14:paraId="0859A93A">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6.8.1.1 运维模式应该明确责任主体、监管主体、运维主体；运维主体应优先考虑专业性较强的第三方技术单位。</w:t>
      </w:r>
    </w:p>
    <w:p w14:paraId="43EFB5A0">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6.8.1.2 运维方案应明确污水处理设施、管网运行维护内容。</w:t>
      </w:r>
    </w:p>
    <w:p w14:paraId="67AB2EAB">
      <w:pPr>
        <w:keepNext w:val="0"/>
        <w:keepLines w:val="0"/>
        <w:pageBreakBefore w:val="0"/>
        <w:widowControl w:val="0"/>
        <w:kinsoku/>
        <w:wordWrap/>
        <w:overflowPunct/>
        <w:topLinePunct w:val="0"/>
        <w:autoSpaceDE/>
        <w:autoSpaceDN/>
        <w:bidi w:val="0"/>
        <w:adjustRightInd/>
        <w:snapToGrid/>
        <w:ind w:firstLine="800" w:firstLineChars="25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6.8.1.3 运维成本应明确各单项运行内容及费用，运维费用包括但不限于电费、药剂费、设备维护费、设备更新费、人工费、清粪费、管网维护费、水质检测费</w:t>
      </w:r>
      <w:r>
        <w:rPr>
          <w:rFonts w:hint="eastAsia" w:ascii="Times New Roman" w:hAnsi="Times New Roman" w:eastAsia="宋体" w:cs="宋体"/>
          <w:strike w:val="0"/>
          <w:color w:val="000000" w:themeColor="text1"/>
          <w:kern w:val="0"/>
          <w:sz w:val="32"/>
          <w:szCs w:val="32"/>
          <w:lang w:val="en-US" w:eastAsia="zh-CN" w:bidi="ar"/>
          <w14:textFill>
            <w14:solidFill>
              <w14:schemeClr w14:val="tx1"/>
            </w14:solidFill>
          </w14:textFill>
        </w:rPr>
        <w:t>等，运维成本内容可参考附件F。</w:t>
      </w:r>
    </w:p>
    <w:p w14:paraId="6C6F34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6.8.2 运维费用应纳入县（区）级财政预算予以保障，并由区（县）人民政府或财政部门出具运行维护资金来源证明材料。</w:t>
      </w:r>
    </w:p>
    <w:p w14:paraId="18B9346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宋体"/>
          <w:b/>
          <w:bCs/>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b/>
          <w:bCs/>
          <w:color w:val="000000" w:themeColor="text1"/>
          <w:kern w:val="0"/>
          <w:sz w:val="32"/>
          <w:szCs w:val="32"/>
          <w:lang w:val="en-US" w:eastAsia="zh-CN" w:bidi="ar"/>
          <w14:textFill>
            <w14:solidFill>
              <w14:schemeClr w14:val="tx1"/>
            </w14:solidFill>
          </w14:textFill>
        </w:rPr>
        <w:t>6.9 工程投资与资金筹措</w:t>
      </w:r>
    </w:p>
    <w:p w14:paraId="3FF0B8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6.9.1 工程投资估算依据</w:t>
      </w:r>
    </w:p>
    <w:p w14:paraId="23D2E2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主要从国家和主管部门发布的有关法律、法规、规章、规程，重庆市发布的投资估算指标及工程定额，重庆市住房和城乡建设工程造价总站发布的编制当期人工、设备、材料价格、造价指数等，以及其他费用计算规则、取费依据及费率标准等方面列出工程投资估算依据</w:t>
      </w:r>
      <w:r>
        <w:rPr>
          <w:rFonts w:hint="eastAsia" w:ascii="Times New Roman" w:hAnsi="Times New Roman" w:cs="宋体"/>
          <w:color w:val="000000" w:themeColor="text1"/>
          <w:kern w:val="0"/>
          <w:sz w:val="32"/>
          <w:szCs w:val="32"/>
          <w:lang w:val="en-US" w:eastAsia="zh-CN" w:bidi="ar"/>
          <w14:textFill>
            <w14:solidFill>
              <w14:schemeClr w14:val="tx1"/>
            </w14:solidFill>
          </w14:textFill>
        </w:rPr>
        <w:t>。</w:t>
      </w:r>
    </w:p>
    <w:p w14:paraId="0BAD09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6.9.2 工程投资估算</w:t>
      </w:r>
    </w:p>
    <w:p w14:paraId="43D32659">
      <w:pPr>
        <w:ind w:firstLine="640" w:firstLineChars="200"/>
        <w:rPr>
          <w:rFonts w:hint="eastAsia"/>
          <w:color w:val="000000" w:themeColor="text1"/>
          <w:lang w:val="en-US" w:eastAsia="zh-CN"/>
          <w14:textFill>
            <w14:solidFill>
              <w14:schemeClr w14:val="tx1"/>
            </w14:solidFill>
          </w14:textFill>
        </w:rPr>
      </w:pPr>
      <w:r>
        <w:rPr>
          <w:rFonts w:hint="eastAsia" w:ascii="Times New Roman" w:hAnsi="Times New Roman" w:eastAsia="宋体" w:cs="宋体"/>
          <w:color w:val="000000" w:themeColor="text1"/>
          <w:kern w:val="0"/>
          <w:sz w:val="32"/>
          <w:szCs w:val="32"/>
          <w:lang w:val="en-US" w:eastAsia="zh-CN" w:bidi="ar"/>
          <w14:textFill>
            <w14:solidFill>
              <w14:schemeClr w14:val="tx1"/>
            </w14:solidFill>
          </w14:textFill>
        </w:rPr>
        <w:t>根据6.7中论证选取的工程方案，对收集系统、处理系统进行投资估算。涉</w:t>
      </w:r>
      <w:r>
        <w:rPr>
          <w:rFonts w:hint="eastAsia" w:ascii="Times New Roman" w:hAnsi="Times New Roman" w:eastAsia="宋体" w:cs="宋体"/>
          <w:b w:val="0"/>
          <w:bCs w:val="0"/>
          <w:color w:val="000000" w:themeColor="text1"/>
          <w:kern w:val="0"/>
          <w:sz w:val="32"/>
          <w:szCs w:val="32"/>
          <w:lang w:val="en-US" w:eastAsia="zh-CN" w:bidi="ar"/>
          <w14:textFill>
            <w14:solidFill>
              <w14:schemeClr w14:val="tx1"/>
            </w14:solidFill>
          </w14:textFill>
        </w:rPr>
        <w:t>及多种治理模式的，应分别估算。投资估算主要包括直接建设投资、工程其他费用、预备费等，每项投资估算均应在表格中列明参考依据或备注说明</w:t>
      </w:r>
      <w:r>
        <w:rPr>
          <w:rFonts w:hint="eastAsia" w:ascii="Times New Roman" w:hAnsi="Times New Roman" w:eastAsia="宋体" w:cs="宋体"/>
          <w:b w:val="0"/>
          <w:bCs w:val="0"/>
          <w:strike w:val="0"/>
          <w:color w:val="000000" w:themeColor="text1"/>
          <w:kern w:val="0"/>
          <w:sz w:val="32"/>
          <w:szCs w:val="32"/>
          <w:lang w:val="en-US" w:eastAsia="zh-CN" w:bidi="ar"/>
          <w14:textFill>
            <w14:solidFill>
              <w14:schemeClr w14:val="tx1"/>
            </w14:solidFill>
          </w14:textFill>
        </w:rPr>
        <w:t>，投资估算表可参考附件G</w:t>
      </w:r>
      <w:r>
        <w:rPr>
          <w:rFonts w:hint="eastAsia" w:ascii="Times New Roman" w:hAnsi="Times New Roman" w:eastAsia="宋体" w:cs="宋体"/>
          <w:b w:val="0"/>
          <w:bCs w:val="0"/>
          <w:color w:val="000000" w:themeColor="text1"/>
          <w:kern w:val="0"/>
          <w:sz w:val="32"/>
          <w:szCs w:val="32"/>
          <w:lang w:val="en-US" w:eastAsia="zh-CN" w:bidi="ar"/>
          <w14:textFill>
            <w14:solidFill>
              <w14:schemeClr w14:val="tx1"/>
            </w14:solidFill>
          </w14:textFill>
        </w:rPr>
        <w:t>。</w:t>
      </w:r>
    </w:p>
    <w:p w14:paraId="5910F25C">
      <w:pPr>
        <w:pStyle w:val="2"/>
        <w:outlineLvl w:val="9"/>
        <w:rPr>
          <w:rFonts w:hint="eastAsia"/>
          <w:color w:val="000000" w:themeColor="text1"/>
          <w:lang w:val="en-US" w:eastAsia="zh-CN"/>
          <w14:textFill>
            <w14:solidFill>
              <w14:schemeClr w14:val="tx1"/>
            </w14:solidFill>
          </w14:textFill>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67F6868">
      <w:pPr>
        <w:keepNext w:val="0"/>
        <w:keepLines w:val="0"/>
        <w:widowControl/>
        <w:suppressLineNumbers w:val="0"/>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6" w:name="_Toc22014"/>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附件A 基础资料清单</w:t>
      </w:r>
      <w:bookmarkEnd w:id="6"/>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475"/>
        <w:gridCol w:w="5037"/>
        <w:gridCol w:w="870"/>
      </w:tblGrid>
      <w:tr w14:paraId="5506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tcPr>
          <w:p w14:paraId="41A5F761">
            <w:pPr>
              <w:jc w:val="center"/>
              <w:rPr>
                <w:rFonts w:hint="default" w:ascii="Times New Roman" w:hAnsi="Times New Roman" w:eastAsia="宋体"/>
                <w:b/>
                <w:bCs/>
                <w:color w:val="000000" w:themeColor="text1"/>
                <w:vertAlign w:val="baseline"/>
                <w:lang w:val="en-US" w:eastAsia="zh-CN"/>
                <w14:textFill>
                  <w14:solidFill>
                    <w14:schemeClr w14:val="tx1"/>
                  </w14:solidFill>
                </w14:textFill>
              </w:rPr>
            </w:pPr>
            <w:r>
              <w:rPr>
                <w:rFonts w:hint="eastAsia" w:ascii="Times New Roman" w:hAnsi="Times New Roman" w:eastAsia="宋体"/>
                <w:b/>
                <w:bCs/>
                <w:color w:val="000000" w:themeColor="text1"/>
                <w:lang w:val="en-US" w:eastAsia="zh-CN"/>
                <w14:textFill>
                  <w14:solidFill>
                    <w14:schemeClr w14:val="tx1"/>
                  </w14:solidFill>
                </w14:textFill>
              </w:rPr>
              <w:br w:type="page"/>
            </w:r>
            <w:r>
              <w:rPr>
                <w:rFonts w:hint="eastAsia" w:ascii="Times New Roman" w:hAnsi="Times New Roman" w:eastAsia="宋体"/>
                <w:b/>
                <w:bCs/>
                <w:color w:val="000000" w:themeColor="text1"/>
                <w:lang w:val="en-US" w:eastAsia="zh-CN"/>
                <w14:textFill>
                  <w14:solidFill>
                    <w14:schemeClr w14:val="tx1"/>
                  </w14:solidFill>
                </w14:textFill>
              </w:rPr>
              <w:t>资料类型</w:t>
            </w:r>
          </w:p>
        </w:tc>
        <w:tc>
          <w:tcPr>
            <w:tcW w:w="1475" w:type="dxa"/>
          </w:tcPr>
          <w:p w14:paraId="381D3559">
            <w:pPr>
              <w:jc w:val="center"/>
              <w:rPr>
                <w:rFonts w:hint="default" w:ascii="Times New Roman" w:hAnsi="Times New Roman" w:eastAsia="宋体"/>
                <w:b/>
                <w:bCs/>
                <w:color w:val="000000" w:themeColor="text1"/>
                <w:vertAlign w:val="baseline"/>
                <w:lang w:val="en-US" w:eastAsia="zh-CN"/>
                <w14:textFill>
                  <w14:solidFill>
                    <w14:schemeClr w14:val="tx1"/>
                  </w14:solidFill>
                </w14:textFill>
              </w:rPr>
            </w:pPr>
            <w:r>
              <w:rPr>
                <w:rFonts w:hint="eastAsia" w:ascii="Times New Roman" w:hAnsi="Times New Roman" w:eastAsia="宋体"/>
                <w:b/>
                <w:bCs/>
                <w:color w:val="000000" w:themeColor="text1"/>
                <w:vertAlign w:val="baseline"/>
                <w:lang w:val="en-US" w:eastAsia="zh-CN"/>
                <w14:textFill>
                  <w14:solidFill>
                    <w14:schemeClr w14:val="tx1"/>
                  </w14:solidFill>
                </w14:textFill>
              </w:rPr>
              <w:t>资料名称</w:t>
            </w:r>
          </w:p>
        </w:tc>
        <w:tc>
          <w:tcPr>
            <w:tcW w:w="5037" w:type="dxa"/>
          </w:tcPr>
          <w:p w14:paraId="55400740">
            <w:pPr>
              <w:jc w:val="center"/>
              <w:rPr>
                <w:rFonts w:hint="default" w:ascii="Times New Roman" w:hAnsi="Times New Roman" w:eastAsia="宋体"/>
                <w:b/>
                <w:bCs/>
                <w:color w:val="000000" w:themeColor="text1"/>
                <w:vertAlign w:val="baseline"/>
                <w:lang w:val="en-US" w:eastAsia="zh-CN"/>
                <w14:textFill>
                  <w14:solidFill>
                    <w14:schemeClr w14:val="tx1"/>
                  </w14:solidFill>
                </w14:textFill>
              </w:rPr>
            </w:pPr>
            <w:r>
              <w:rPr>
                <w:rFonts w:hint="eastAsia" w:ascii="Times New Roman" w:hAnsi="Times New Roman" w:eastAsia="宋体"/>
                <w:b/>
                <w:bCs/>
                <w:color w:val="000000" w:themeColor="text1"/>
                <w:vertAlign w:val="baseline"/>
                <w:lang w:val="en-US" w:eastAsia="zh-CN"/>
                <w14:textFill>
                  <w14:solidFill>
                    <w14:schemeClr w14:val="tx1"/>
                  </w14:solidFill>
                </w14:textFill>
              </w:rPr>
              <w:t>资料要求</w:t>
            </w:r>
          </w:p>
        </w:tc>
        <w:tc>
          <w:tcPr>
            <w:tcW w:w="870" w:type="dxa"/>
          </w:tcPr>
          <w:p w14:paraId="4DC6D48A">
            <w:pPr>
              <w:jc w:val="center"/>
              <w:rPr>
                <w:rFonts w:hint="default" w:ascii="Times New Roman" w:hAnsi="Times New Roman" w:eastAsia="宋体"/>
                <w:b/>
                <w:bCs/>
                <w:color w:val="000000" w:themeColor="text1"/>
                <w:vertAlign w:val="baseline"/>
                <w:lang w:val="en-US" w:eastAsia="zh-CN"/>
                <w14:textFill>
                  <w14:solidFill>
                    <w14:schemeClr w14:val="tx1"/>
                  </w14:solidFill>
                </w14:textFill>
              </w:rPr>
            </w:pPr>
            <w:r>
              <w:rPr>
                <w:rFonts w:hint="eastAsia" w:ascii="Times New Roman" w:hAnsi="Times New Roman" w:eastAsia="宋体"/>
                <w:b/>
                <w:bCs/>
                <w:color w:val="000000" w:themeColor="text1"/>
                <w:vertAlign w:val="baseline"/>
                <w:lang w:val="en-US" w:eastAsia="zh-CN"/>
                <w14:textFill>
                  <w14:solidFill>
                    <w14:schemeClr w14:val="tx1"/>
                  </w14:solidFill>
                </w14:textFill>
              </w:rPr>
              <w:t>备注</w:t>
            </w:r>
          </w:p>
        </w:tc>
      </w:tr>
      <w:tr w14:paraId="2235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restart"/>
            <w:vAlign w:val="center"/>
          </w:tcPr>
          <w:p w14:paraId="4B7E1598">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基础数据</w:t>
            </w:r>
          </w:p>
        </w:tc>
        <w:tc>
          <w:tcPr>
            <w:tcW w:w="1475" w:type="dxa"/>
            <w:vAlign w:val="center"/>
          </w:tcPr>
          <w:p w14:paraId="3BBEFB40">
            <w:pPr>
              <w:jc w:val="center"/>
              <w:rPr>
                <w:rFonts w:hint="default" w:ascii="Times New Roman" w:hAnsi="Times New Roman" w:eastAsia="宋体"/>
                <w:color w:val="000000" w:themeColor="text1"/>
                <w:vertAlign w:val="baseline"/>
                <w:lang w:val="en-US" w:eastAsia="zh-CN"/>
                <w14:textFill>
                  <w14:solidFill>
                    <w14:schemeClr w14:val="tx1"/>
                  </w14:solidFill>
                </w14:textFill>
              </w:rPr>
            </w:pPr>
            <w: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t>深化农村生活污水治理（管控）行动方案</w:t>
            </w:r>
          </w:p>
        </w:tc>
        <w:tc>
          <w:tcPr>
            <w:tcW w:w="5037" w:type="dxa"/>
            <w:vAlign w:val="center"/>
          </w:tcPr>
          <w:p w14:paraId="31883B68">
            <w:pPr>
              <w:jc w:val="cente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vertAlign w:val="baseline"/>
                <w:lang w:val="en-US" w:eastAsia="zh-CN"/>
                <w14:textFill>
                  <w14:solidFill>
                    <w14:schemeClr w14:val="tx1"/>
                  </w14:solidFill>
                </w14:textFill>
              </w:rPr>
              <w:t>1.到户台账；2.一村一策；3.设施一张清单</w:t>
            </w:r>
          </w:p>
        </w:tc>
        <w:tc>
          <w:tcPr>
            <w:tcW w:w="870" w:type="dxa"/>
            <w:vAlign w:val="center"/>
          </w:tcPr>
          <w:p w14:paraId="7DA6D6AA">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21A7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continue"/>
            <w:vAlign w:val="center"/>
          </w:tcPr>
          <w:p w14:paraId="71B95C55">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p>
        </w:tc>
        <w:tc>
          <w:tcPr>
            <w:tcW w:w="1475" w:type="dxa"/>
            <w:vAlign w:val="center"/>
          </w:tcPr>
          <w:p w14:paraId="0FCD780F">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实测村社地形图</w:t>
            </w:r>
          </w:p>
        </w:tc>
        <w:tc>
          <w:tcPr>
            <w:tcW w:w="5037" w:type="dxa"/>
            <w:vAlign w:val="center"/>
          </w:tcPr>
          <w:p w14:paraId="5A8D6AE1">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不低于1：5000</w:t>
            </w:r>
          </w:p>
        </w:tc>
        <w:tc>
          <w:tcPr>
            <w:tcW w:w="870" w:type="dxa"/>
            <w:vAlign w:val="center"/>
          </w:tcPr>
          <w:p w14:paraId="56CE7DDD">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2FED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0" w:type="dxa"/>
            <w:vMerge w:val="continue"/>
            <w:vAlign w:val="center"/>
          </w:tcPr>
          <w:p w14:paraId="729C0C26">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p>
        </w:tc>
        <w:tc>
          <w:tcPr>
            <w:tcW w:w="1475" w:type="dxa"/>
            <w:vAlign w:val="center"/>
          </w:tcPr>
          <w:p w14:paraId="0FAD94A4">
            <w:pPr>
              <w:keepNext w:val="0"/>
              <w:keepLines w:val="0"/>
              <w:widowControl/>
              <w:suppressLineNumbers w:val="0"/>
              <w:jc w:val="center"/>
              <w:rPr>
                <w:rFonts w:hint="eastAsia" w:ascii="Times New Roman" w:hAnsi="Times New Roman" w:eastAsia="宋体"/>
                <w:color w:val="000000" w:themeColor="text1"/>
                <w:vertAlign w:val="baseline"/>
                <w:lang w:val="en-US" w:eastAsia="zh-CN"/>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经营性排水户清单</w:t>
            </w:r>
          </w:p>
        </w:tc>
        <w:tc>
          <w:tcPr>
            <w:tcW w:w="5037" w:type="dxa"/>
            <w:vAlign w:val="center"/>
          </w:tcPr>
          <w:p w14:paraId="7C48C643">
            <w:pPr>
              <w:keepNext w:val="0"/>
              <w:keepLines w:val="0"/>
              <w:widowControl/>
              <w:suppressLineNumbers w:val="0"/>
              <w:jc w:val="center"/>
              <w:rPr>
                <w:rFonts w:hint="eastAsia" w:ascii="Times New Roman" w:hAnsi="Times New Roman" w:eastAsia="宋体"/>
                <w:color w:val="000000" w:themeColor="text1"/>
                <w:vertAlign w:val="baseline"/>
                <w:lang w:val="en-US" w:eastAsia="zh-CN"/>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是否接入处理设施、户主姓名、污水种类、污水水量</w:t>
            </w:r>
          </w:p>
        </w:tc>
        <w:tc>
          <w:tcPr>
            <w:tcW w:w="870" w:type="dxa"/>
            <w:vAlign w:val="center"/>
          </w:tcPr>
          <w:p w14:paraId="45DCCB09">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2567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08D886A0">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p>
        </w:tc>
        <w:tc>
          <w:tcPr>
            <w:tcW w:w="1475" w:type="dxa"/>
            <w:vAlign w:val="center"/>
          </w:tcPr>
          <w:p w14:paraId="792D0340">
            <w:pPr>
              <w:keepNext w:val="0"/>
              <w:keepLines w:val="0"/>
              <w:widowControl/>
              <w:suppressLineNumbers w:val="0"/>
              <w:jc w:val="center"/>
              <w:rPr>
                <w:rFonts w:hint="eastAsia" w:ascii="Times New Roman" w:hAnsi="Times New Roman" w:eastAsia="宋体"/>
                <w:color w:val="000000" w:themeColor="text1"/>
                <w:vertAlign w:val="baseline"/>
                <w:lang w:val="en-US" w:eastAsia="zh-CN"/>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公建类排水户清单</w:t>
            </w:r>
          </w:p>
        </w:tc>
        <w:tc>
          <w:tcPr>
            <w:tcW w:w="5037" w:type="dxa"/>
            <w:vAlign w:val="center"/>
          </w:tcPr>
          <w:p w14:paraId="46C1D848">
            <w:pPr>
              <w:keepNext w:val="0"/>
              <w:keepLines w:val="0"/>
              <w:widowControl/>
              <w:suppressLineNumbers w:val="0"/>
              <w:jc w:val="center"/>
              <w:rPr>
                <w:rFonts w:hint="eastAsia" w:ascii="Times New Roman" w:hAnsi="Times New Roman" w:eastAsia="宋体"/>
                <w:color w:val="000000" w:themeColor="text1"/>
                <w:vertAlign w:val="baseline"/>
                <w:lang w:val="en-US" w:eastAsia="zh-CN"/>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是否接入处理设施、公建设施名称（村委大楼、家宴中心、老年活动中心等）、污水水量</w:t>
            </w:r>
          </w:p>
        </w:tc>
        <w:tc>
          <w:tcPr>
            <w:tcW w:w="870" w:type="dxa"/>
            <w:vAlign w:val="center"/>
          </w:tcPr>
          <w:p w14:paraId="7CF4C58F">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72A7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33CED7BB">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p>
        </w:tc>
        <w:tc>
          <w:tcPr>
            <w:tcW w:w="1475" w:type="dxa"/>
            <w:vAlign w:val="center"/>
          </w:tcPr>
          <w:p w14:paraId="7E8A18DF">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居民意愿调查表</w:t>
            </w:r>
          </w:p>
        </w:tc>
        <w:tc>
          <w:tcPr>
            <w:tcW w:w="5037" w:type="dxa"/>
            <w:vAlign w:val="center"/>
          </w:tcPr>
          <w:p w14:paraId="67C024A0">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不得低于常住居民户数的10%</w:t>
            </w:r>
          </w:p>
        </w:tc>
        <w:tc>
          <w:tcPr>
            <w:tcW w:w="870" w:type="dxa"/>
            <w:vAlign w:val="center"/>
          </w:tcPr>
          <w:p w14:paraId="0BA2FBFF">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418A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29A15F0F">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p>
        </w:tc>
        <w:tc>
          <w:tcPr>
            <w:tcW w:w="1475" w:type="dxa"/>
            <w:vAlign w:val="center"/>
          </w:tcPr>
          <w:p w14:paraId="0E812511">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区域背景资料</w:t>
            </w:r>
          </w:p>
        </w:tc>
        <w:tc>
          <w:tcPr>
            <w:tcW w:w="5037" w:type="dxa"/>
            <w:vAlign w:val="center"/>
          </w:tcPr>
          <w:p w14:paraId="677ABF6F">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包括区县现状农村环境整治现状、涉及范围农村生活污水和农村环境整治现状情况，包括但不限于污水收集率、治理率以及推进情况等。</w:t>
            </w:r>
          </w:p>
        </w:tc>
        <w:tc>
          <w:tcPr>
            <w:tcW w:w="870" w:type="dxa"/>
            <w:vAlign w:val="center"/>
          </w:tcPr>
          <w:p w14:paraId="69CD38E1">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08E0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29B0A120">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p>
        </w:tc>
        <w:tc>
          <w:tcPr>
            <w:tcW w:w="1475" w:type="dxa"/>
            <w:vAlign w:val="center"/>
          </w:tcPr>
          <w:p w14:paraId="784F56D1">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项目用地许可证明</w:t>
            </w:r>
          </w:p>
        </w:tc>
        <w:tc>
          <w:tcPr>
            <w:tcW w:w="5037" w:type="dxa"/>
            <w:vAlign w:val="center"/>
          </w:tcPr>
          <w:p w14:paraId="2D5BA2B2">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设施用地土地预审意见</w:t>
            </w:r>
          </w:p>
        </w:tc>
        <w:tc>
          <w:tcPr>
            <w:tcW w:w="870" w:type="dxa"/>
            <w:vAlign w:val="center"/>
          </w:tcPr>
          <w:p w14:paraId="7D4D24E8">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6170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restart"/>
            <w:vAlign w:val="center"/>
          </w:tcPr>
          <w:p w14:paraId="62613CE0">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现状调查</w:t>
            </w:r>
          </w:p>
        </w:tc>
        <w:tc>
          <w:tcPr>
            <w:tcW w:w="1475" w:type="dxa"/>
            <w:vAlign w:val="center"/>
          </w:tcPr>
          <w:p w14:paraId="467D30F2">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村社现状</w:t>
            </w:r>
          </w:p>
        </w:tc>
        <w:tc>
          <w:tcPr>
            <w:tcW w:w="5037" w:type="dxa"/>
            <w:vAlign w:val="center"/>
          </w:tcPr>
          <w:p w14:paraId="34B16C59">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1.包括居民用水习惯、用水来源、现状排水情况、改厕情况以及周边环境等；2.包括但不限于农田、菜园、果园、林地等土地系统分布、数量以及作物品种等</w:t>
            </w:r>
          </w:p>
        </w:tc>
        <w:tc>
          <w:tcPr>
            <w:tcW w:w="870" w:type="dxa"/>
            <w:vAlign w:val="center"/>
          </w:tcPr>
          <w:p w14:paraId="35E6A3A5">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06E3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421B48C9">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p>
        </w:tc>
        <w:tc>
          <w:tcPr>
            <w:tcW w:w="1475" w:type="dxa"/>
            <w:vAlign w:val="center"/>
          </w:tcPr>
          <w:p w14:paraId="0F53C982">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污水设施现状</w:t>
            </w:r>
          </w:p>
        </w:tc>
        <w:tc>
          <w:tcPr>
            <w:tcW w:w="5037" w:type="dxa"/>
            <w:vAlign w:val="center"/>
          </w:tcPr>
          <w:p w14:paraId="72B923A1">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村社已建污水处理设施运行情况，包括进出水水质、设计工艺规模、设施情况等</w:t>
            </w:r>
          </w:p>
        </w:tc>
        <w:tc>
          <w:tcPr>
            <w:tcW w:w="870" w:type="dxa"/>
            <w:vAlign w:val="center"/>
          </w:tcPr>
          <w:p w14:paraId="5193945F">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44E9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503177CD">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p>
        </w:tc>
        <w:tc>
          <w:tcPr>
            <w:tcW w:w="1475" w:type="dxa"/>
            <w:vAlign w:val="center"/>
          </w:tcPr>
          <w:p w14:paraId="5F42441B">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项目区周边污水处理设施现状</w:t>
            </w:r>
          </w:p>
        </w:tc>
        <w:tc>
          <w:tcPr>
            <w:tcW w:w="5037" w:type="dxa"/>
            <w:vAlign w:val="center"/>
          </w:tcPr>
          <w:p w14:paraId="753A23C5">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包括工艺、进出水水质、运行情况、运行费用等</w:t>
            </w:r>
          </w:p>
        </w:tc>
        <w:tc>
          <w:tcPr>
            <w:tcW w:w="870" w:type="dxa"/>
            <w:vAlign w:val="center"/>
          </w:tcPr>
          <w:p w14:paraId="3F518519">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3886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4EC4FCFE">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p>
        </w:tc>
        <w:tc>
          <w:tcPr>
            <w:tcW w:w="1475" w:type="dxa"/>
            <w:vAlign w:val="center"/>
          </w:tcPr>
          <w:p w14:paraId="20CA9467">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现状管网资料</w:t>
            </w:r>
          </w:p>
        </w:tc>
        <w:tc>
          <w:tcPr>
            <w:tcW w:w="5037" w:type="dxa"/>
            <w:vAlign w:val="center"/>
          </w:tcPr>
          <w:p w14:paraId="23FBC0FD">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村社现状污水收集管网长度、管径、运行情况、覆盖范围等</w:t>
            </w:r>
          </w:p>
        </w:tc>
        <w:tc>
          <w:tcPr>
            <w:tcW w:w="870" w:type="dxa"/>
            <w:vAlign w:val="center"/>
          </w:tcPr>
          <w:p w14:paraId="319244C5">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2481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restart"/>
            <w:vAlign w:val="center"/>
          </w:tcPr>
          <w:p w14:paraId="745556FE">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规划资料</w:t>
            </w:r>
          </w:p>
        </w:tc>
        <w:tc>
          <w:tcPr>
            <w:tcW w:w="1475" w:type="dxa"/>
            <w:vAlign w:val="center"/>
          </w:tcPr>
          <w:p w14:paraId="347D32BC">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国家规划</w:t>
            </w:r>
          </w:p>
        </w:tc>
        <w:tc>
          <w:tcPr>
            <w:tcW w:w="5037" w:type="dxa"/>
            <w:vAlign w:val="center"/>
          </w:tcPr>
          <w:p w14:paraId="5BFD7FCF">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国家农村生活污水治理相关规划</w:t>
            </w:r>
          </w:p>
        </w:tc>
        <w:tc>
          <w:tcPr>
            <w:tcW w:w="870" w:type="dxa"/>
            <w:vAlign w:val="center"/>
          </w:tcPr>
          <w:p w14:paraId="610CBE19">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0441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6DC173E7">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c>
          <w:tcPr>
            <w:tcW w:w="1475" w:type="dxa"/>
            <w:vAlign w:val="center"/>
          </w:tcPr>
          <w:p w14:paraId="0E287536">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市级规划</w:t>
            </w:r>
          </w:p>
        </w:tc>
        <w:tc>
          <w:tcPr>
            <w:tcW w:w="5037" w:type="dxa"/>
            <w:vAlign w:val="center"/>
          </w:tcPr>
          <w:p w14:paraId="048F422A">
            <w:pPr>
              <w:keepNext w:val="0"/>
              <w:keepLines w:val="0"/>
              <w:widowControl/>
              <w:suppressLineNumbers w:val="0"/>
              <w:jc w:val="cente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重庆市农村生活污水治理相关规划</w:t>
            </w:r>
          </w:p>
        </w:tc>
        <w:tc>
          <w:tcPr>
            <w:tcW w:w="870" w:type="dxa"/>
            <w:vAlign w:val="center"/>
          </w:tcPr>
          <w:p w14:paraId="2E238F6C">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68C6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46BF0491">
            <w:pPr>
              <w:jc w:val="center"/>
              <w:rPr>
                <w:rFonts w:hint="default" w:ascii="Times New Roman" w:hAnsi="Times New Roman" w:eastAsia="宋体"/>
                <w:color w:val="000000" w:themeColor="text1"/>
                <w:vertAlign w:val="baseline"/>
                <w:lang w:val="en-US" w:eastAsia="zh-CN"/>
                <w14:textFill>
                  <w14:solidFill>
                    <w14:schemeClr w14:val="tx1"/>
                  </w14:solidFill>
                </w14:textFill>
              </w:rPr>
            </w:pPr>
          </w:p>
        </w:tc>
        <w:tc>
          <w:tcPr>
            <w:tcW w:w="1475" w:type="dxa"/>
            <w:vAlign w:val="center"/>
          </w:tcPr>
          <w:p w14:paraId="0DE0E483">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区县规划</w:t>
            </w:r>
          </w:p>
        </w:tc>
        <w:tc>
          <w:tcPr>
            <w:tcW w:w="5037" w:type="dxa"/>
            <w:vAlign w:val="center"/>
          </w:tcPr>
          <w:p w14:paraId="0A8239AF">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区县农村生活污水处理、土壤等相关专项规划</w:t>
            </w:r>
          </w:p>
        </w:tc>
        <w:tc>
          <w:tcPr>
            <w:tcW w:w="870" w:type="dxa"/>
            <w:vAlign w:val="center"/>
          </w:tcPr>
          <w:p w14:paraId="46D220D5">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r w14:paraId="050E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dxa"/>
            <w:vMerge w:val="continue"/>
            <w:vAlign w:val="center"/>
          </w:tcPr>
          <w:p w14:paraId="0C1B5B6F">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c>
          <w:tcPr>
            <w:tcW w:w="1475" w:type="dxa"/>
            <w:vAlign w:val="center"/>
          </w:tcPr>
          <w:p w14:paraId="0DC119C3">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乡镇级规划</w:t>
            </w:r>
          </w:p>
        </w:tc>
        <w:tc>
          <w:tcPr>
            <w:tcW w:w="5037" w:type="dxa"/>
            <w:vAlign w:val="center"/>
          </w:tcPr>
          <w:p w14:paraId="6C553242">
            <w:pPr>
              <w:keepNext w:val="0"/>
              <w:keepLines w:val="0"/>
              <w:widowControl/>
              <w:suppressLineNumbers w:val="0"/>
              <w:jc w:val="center"/>
              <w:rPr>
                <w:rFonts w:hint="default" w:ascii="Times New Roman" w:hAnsi="Times New Roman" w:eastAsia="宋体" w:cs="宋体"/>
                <w:color w:val="000000" w:themeColor="text1"/>
                <w:kern w:val="0"/>
                <w:sz w:val="20"/>
                <w:szCs w:val="20"/>
                <w:lang w:val="en-US" w:eastAsia="zh-CN" w:bidi="ar"/>
                <w14:textFill>
                  <w14:solidFill>
                    <w14:schemeClr w14:val="tx1"/>
                  </w14:solidFill>
                </w14:textFill>
              </w:rPr>
            </w:pPr>
            <w:r>
              <w:rPr>
                <w:rFonts w:hint="eastAsia" w:ascii="Times New Roman" w:hAnsi="Times New Roman" w:eastAsia="宋体" w:cs="宋体"/>
                <w:color w:val="000000" w:themeColor="text1"/>
                <w:kern w:val="0"/>
                <w:sz w:val="20"/>
                <w:szCs w:val="20"/>
                <w:lang w:val="en-US" w:eastAsia="zh-CN" w:bidi="ar"/>
                <w14:textFill>
                  <w14:solidFill>
                    <w14:schemeClr w14:val="tx1"/>
                  </w14:solidFill>
                </w14:textFill>
              </w:rPr>
              <w:t>包括美丽乡村建立、农村环境整治等相关规划</w:t>
            </w:r>
          </w:p>
        </w:tc>
        <w:tc>
          <w:tcPr>
            <w:tcW w:w="870" w:type="dxa"/>
            <w:vAlign w:val="center"/>
          </w:tcPr>
          <w:p w14:paraId="68B1B777">
            <w:pPr>
              <w:jc w:val="center"/>
              <w:rPr>
                <w:rFonts w:hint="eastAsia" w:ascii="Times New Roman" w:hAnsi="Times New Roman" w:eastAsia="宋体"/>
                <w:color w:val="000000" w:themeColor="text1"/>
                <w:vertAlign w:val="baseline"/>
                <w:lang w:val="en-US" w:eastAsia="zh-CN"/>
                <w14:textFill>
                  <w14:solidFill>
                    <w14:schemeClr w14:val="tx1"/>
                  </w14:solidFill>
                </w14:textFill>
              </w:rPr>
            </w:pPr>
          </w:p>
        </w:tc>
      </w:tr>
    </w:tbl>
    <w:p w14:paraId="386A62C5">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br w:type="page"/>
      </w:r>
    </w:p>
    <w:p w14:paraId="77914888">
      <w:pPr>
        <w:keepNext w:val="0"/>
        <w:keepLines w:val="0"/>
        <w:widowControl/>
        <w:suppressLineNumbers w:val="0"/>
        <w:jc w:val="both"/>
        <w:outlineLvl w:val="0"/>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7" w:name="_Toc31995"/>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附件B 编制大纲</w:t>
      </w:r>
      <w:bookmarkEnd w:id="7"/>
    </w:p>
    <w:p w14:paraId="019480C7">
      <w:pPr>
        <w:jc w:val="center"/>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p>
    <w:p w14:paraId="7DAB086E">
      <w:pPr>
        <w:jc w:val="center"/>
        <w:rPr>
          <w:rFonts w:hint="eastAsia" w:ascii="Times New Roman" w:hAnsi="Times New Roman" w:eastAsia="宋体" w:cs="方正小标宋_GBK"/>
          <w:color w:val="000000" w:themeColor="text1"/>
          <w:sz w:val="44"/>
          <w:szCs w:val="44"/>
          <w:lang w:val="en-US" w:eastAsia="zh-CN"/>
          <w14:textFill>
            <w14:solidFill>
              <w14:schemeClr w14:val="tx1"/>
            </w14:solidFill>
          </w14:textFill>
        </w:rPr>
      </w:pPr>
      <w:r>
        <w:rPr>
          <w:rFonts w:hint="eastAsia" w:ascii="Times New Roman" w:hAnsi="Times New Roman" w:eastAsia="宋体" w:cs="方正小标宋_GBK"/>
          <w:color w:val="000000" w:themeColor="text1"/>
          <w:sz w:val="44"/>
          <w:szCs w:val="44"/>
          <w:lang w:val="en-US" w:eastAsia="zh-CN"/>
          <w14:textFill>
            <w14:solidFill>
              <w14:schemeClr w14:val="tx1"/>
            </w14:solidFill>
          </w14:textFill>
        </w:rPr>
        <w:t>农村生活污水治理项目编制大纲</w:t>
      </w:r>
    </w:p>
    <w:p w14:paraId="0CCEB526">
      <w:pPr>
        <w:jc w:val="center"/>
        <w:outlineLvl w:val="9"/>
        <w:rPr>
          <w:rFonts w:hint="default" w:ascii="Times New Roman" w:hAnsi="Times New Roman" w:eastAsia="宋体" w:cstheme="minorEastAsia"/>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color w:val="000000" w:themeColor="text1"/>
          <w:sz w:val="32"/>
          <w:szCs w:val="32"/>
          <w:lang w:val="en-US" w:eastAsia="zh-CN"/>
          <w14:textFill>
            <w14:solidFill>
              <w14:schemeClr w14:val="tx1"/>
            </w14:solidFill>
          </w14:textFill>
        </w:rPr>
        <w:t>一、概述</w:t>
      </w:r>
    </w:p>
    <w:p w14:paraId="42755C65">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（一）项目概况</w:t>
      </w:r>
    </w:p>
    <w:p w14:paraId="31B8049D">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简述项目名称、项目单位、建设目标及任务，说明项目建设主要工程内容、设计规模及实施周期，明确投资规模、资金来源与经济指标（主要包含村均、户均、人均、吨水投资），提出项目运作模式及运行维护要求。</w:t>
      </w:r>
    </w:p>
    <w:p w14:paraId="109C5E6C">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（二）项目建设单位概况</w:t>
      </w:r>
    </w:p>
    <w:p w14:paraId="215A362A">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简述项目建设单位基本情况。</w:t>
      </w:r>
    </w:p>
    <w:p w14:paraId="37028BE3">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（三）编制依据</w:t>
      </w:r>
    </w:p>
    <w:p w14:paraId="5F9F6AA6">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列明项目方案编制引用或参照的国家和地方有关政策文件、技术标准规范等。</w:t>
      </w:r>
    </w:p>
    <w:p w14:paraId="7E879006">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（四）主要结论和建议</w:t>
      </w:r>
    </w:p>
    <w:p w14:paraId="53386FE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5" w:lineRule="atLeast"/>
        <w:ind w:left="0" w:right="0" w:firstLine="640" w:firstLineChars="200"/>
        <w:jc w:val="both"/>
        <w:rPr>
          <w:rFonts w:hint="default" w:ascii="Times New Roman" w:hAnsi="Times New Roman" w:eastAsia="宋体" w:cstheme="minorEastAsia"/>
          <w:i w:val="0"/>
          <w:iCs w:val="0"/>
          <w:caps w:val="0"/>
          <w:color w:val="000000" w:themeColor="text1"/>
          <w:spacing w:val="0"/>
          <w:kern w:val="2"/>
          <w:sz w:val="32"/>
          <w:szCs w:val="32"/>
          <w:shd w:val="clear"/>
          <w:lang w:val="en-US" w:eastAsia="zh-CN" w:bidi="ar-SA"/>
          <w14:textFill>
            <w14:solidFill>
              <w14:schemeClr w14:val="tx1"/>
            </w14:solidFill>
          </w14:textFill>
        </w:rPr>
      </w:pPr>
      <w:r>
        <w:rPr>
          <w:rFonts w:hint="eastAsia" w:ascii="Times New Roman" w:hAnsi="Times New Roman" w:eastAsia="宋体" w:cstheme="minorEastAsia"/>
          <w:i w:val="0"/>
          <w:iCs w:val="0"/>
          <w:caps w:val="0"/>
          <w:color w:val="000000" w:themeColor="text1"/>
          <w:spacing w:val="0"/>
          <w:kern w:val="2"/>
          <w:sz w:val="32"/>
          <w:szCs w:val="32"/>
          <w:shd w:val="clear"/>
          <w:lang w:val="en-US" w:eastAsia="zh-CN" w:bidi="ar-SA"/>
          <w14:textFill>
            <w14:solidFill>
              <w14:schemeClr w14:val="tx1"/>
            </w14:solidFill>
          </w14:textFill>
        </w:rPr>
        <w:t>从项目</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是否可行、项目实施效果以及对整县（区）农村生活污水治理（管控）率贡献等方面简述</w:t>
      </w:r>
      <w:r>
        <w:rPr>
          <w:rFonts w:hint="eastAsia" w:ascii="Times New Roman" w:hAnsi="Times New Roman" w:eastAsia="宋体" w:cstheme="minorEastAsia"/>
          <w:i w:val="0"/>
          <w:iCs w:val="0"/>
          <w:caps w:val="0"/>
          <w:color w:val="000000" w:themeColor="text1"/>
          <w:spacing w:val="0"/>
          <w:kern w:val="2"/>
          <w:sz w:val="32"/>
          <w:szCs w:val="32"/>
          <w:shd w:val="clear"/>
          <w:lang w:bidi="ar-SA"/>
          <w14:textFill>
            <w14:solidFill>
              <w14:schemeClr w14:val="tx1"/>
            </w14:solidFill>
          </w14:textFill>
        </w:rPr>
        <w:t>项目主要结论</w:t>
      </w:r>
      <w:r>
        <w:rPr>
          <w:rFonts w:hint="eastAsia" w:ascii="Times New Roman" w:hAnsi="Times New Roman" w:eastAsia="宋体" w:cstheme="minorEastAsia"/>
          <w:i w:val="0"/>
          <w:iCs w:val="0"/>
          <w:caps w:val="0"/>
          <w:color w:val="000000" w:themeColor="text1"/>
          <w:spacing w:val="0"/>
          <w:kern w:val="2"/>
          <w:sz w:val="32"/>
          <w:szCs w:val="32"/>
          <w:shd w:val="clear"/>
          <w:lang w:eastAsia="zh-CN" w:bidi="ar-SA"/>
          <w14:textFill>
            <w14:solidFill>
              <w14:schemeClr w14:val="tx1"/>
            </w14:solidFill>
          </w14:textFill>
        </w:rPr>
        <w:t>，</w:t>
      </w:r>
      <w:r>
        <w:rPr>
          <w:rFonts w:hint="eastAsia" w:ascii="Times New Roman" w:hAnsi="Times New Roman" w:eastAsia="宋体" w:cstheme="minorEastAsia"/>
          <w:i w:val="0"/>
          <w:iCs w:val="0"/>
          <w:caps w:val="0"/>
          <w:color w:val="000000" w:themeColor="text1"/>
          <w:spacing w:val="0"/>
          <w:kern w:val="2"/>
          <w:sz w:val="32"/>
          <w:szCs w:val="32"/>
          <w:shd w:val="clear"/>
          <w:lang w:val="en-US" w:eastAsia="zh-CN" w:bidi="ar-SA"/>
          <w14:textFill>
            <w14:solidFill>
              <w14:schemeClr w14:val="tx1"/>
            </w14:solidFill>
          </w14:textFill>
        </w:rPr>
        <w:t>并提出项目实施建议。</w:t>
      </w:r>
    </w:p>
    <w:p w14:paraId="04B4C828">
      <w:pPr>
        <w:jc w:val="center"/>
        <w:rPr>
          <w:rFonts w:hint="default"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t>二、项目建设背景和必要性</w:t>
      </w:r>
    </w:p>
    <w:p w14:paraId="39502723">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（一）项目建设背景</w:t>
      </w:r>
    </w:p>
    <w:p w14:paraId="2941C57B">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简述项目立项背景。</w:t>
      </w:r>
    </w:p>
    <w:p w14:paraId="0F36B3BD">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（二）规划政策符合性</w:t>
      </w:r>
    </w:p>
    <w:p w14:paraId="571C21E9">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阐述项目与乡村振兴战略、美丽乡村建设、生态环境保护规划、生活污水治理专项规划等规划或方案的衔接性。</w:t>
      </w:r>
    </w:p>
    <w:p w14:paraId="65525FBC">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（三）项目建设必要性</w:t>
      </w:r>
    </w:p>
    <w:p w14:paraId="74A9B78B">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从人居环境整治提升、生态环境质量改善，是否属于现阶段重点治理范围，村民意愿以及项目实施对区县整体农村生活污水治理（管控）率贡献等方面，论证项目建设的必要性。</w:t>
      </w:r>
    </w:p>
    <w:p w14:paraId="201E3B05">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t>项目需求分析与产出方案</w:t>
      </w:r>
    </w:p>
    <w:p w14:paraId="203A85E5">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（一）需求分析</w:t>
      </w:r>
    </w:p>
    <w:p w14:paraId="2791FD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宋体" w:cstheme="minorEastAsia"/>
          <w:b w:val="0"/>
          <w:bCs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宋体" w:cstheme="minorEastAsia"/>
          <w:b w:val="0"/>
          <w:bCs w:val="0"/>
          <w:color w:val="000000" w:themeColor="text1"/>
          <w:kern w:val="0"/>
          <w:sz w:val="32"/>
          <w:szCs w:val="32"/>
          <w:lang w:val="en-US" w:eastAsia="zh-CN" w:bidi="ar-SA"/>
          <w14:textFill>
            <w14:solidFill>
              <w14:schemeClr w14:val="tx1"/>
            </w14:solidFill>
          </w14:textFill>
        </w:rPr>
        <w:t>（1）总体情况</w:t>
      </w:r>
    </w:p>
    <w:p w14:paraId="657AF31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宋体" w:cstheme="minorEastAsia"/>
          <w:b w:val="0"/>
          <w:bCs w:val="0"/>
          <w:color w:val="000000" w:themeColor="text1"/>
          <w:kern w:val="0"/>
          <w:sz w:val="32"/>
          <w:szCs w:val="32"/>
          <w:lang w:val="en-US" w:eastAsia="zh-CN" w:bidi="ar-SA"/>
          <w14:textFill>
            <w14:solidFill>
              <w14:schemeClr w14:val="tx1"/>
            </w14:solidFill>
          </w14:textFill>
        </w:rPr>
        <w:t>描述项目所在区县农村生活污水治理总体情况，</w:t>
      </w:r>
      <w:r>
        <w:rPr>
          <w:rFonts w:hint="eastAsia" w:ascii="Times New Roman" w:hAnsi="Times New Roman" w:eastAsia="宋体" w:cstheme="minorEastAsia"/>
          <w:b w:val="0"/>
          <w:bCs w:val="0"/>
          <w:color w:val="000000" w:themeColor="text1"/>
          <w:kern w:val="2"/>
          <w:sz w:val="32"/>
          <w:szCs w:val="32"/>
          <w:lang w:val="en-US" w:eastAsia="zh-CN" w:bidi="ar-SA"/>
          <w14:textFill>
            <w14:solidFill>
              <w14:schemeClr w14:val="tx1"/>
            </w14:solidFill>
          </w14:textFill>
        </w:rPr>
        <w:t>阐述项目覆盖乡镇数、行政村数、常住户数、常住人口等，已完成污水治理需对设施设备进行改造的，需特别说明。</w:t>
      </w:r>
    </w:p>
    <w:p w14:paraId="576E6EA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kern w:val="0"/>
          <w:sz w:val="32"/>
          <w:szCs w:val="32"/>
          <w:lang w:val="en-US" w:eastAsia="zh-CN" w:bidi="ar-SA"/>
          <w14:textFill>
            <w14:solidFill>
              <w14:schemeClr w14:val="tx1"/>
            </w14:solidFill>
          </w14:textFill>
        </w:rPr>
        <w:t>（2）</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拟治理村社基本情况</w:t>
      </w:r>
    </w:p>
    <w:p w14:paraId="743D048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逐村描述现状，包含但不限于村社面积、村社地形、常住户数、常住人口、改厕情况、供排水情况、资源化利用条件等内容。</w:t>
      </w:r>
    </w:p>
    <w:p w14:paraId="6D4C3DE4">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（3）存在的主要环境问题</w:t>
      </w:r>
    </w:p>
    <w:p w14:paraId="3EE90A6A">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简述拟治理区域村社存在的人居环境、生态环境质量等相关共性问题及形成的主要原因。</w:t>
      </w:r>
    </w:p>
    <w:p w14:paraId="6A0B4CA3">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（二）项目产出方案</w:t>
      </w:r>
    </w:p>
    <w:p w14:paraId="0F03667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简述项目建设目标任务，说明项目建设主要工程内容以及新建设施排放标准。</w:t>
      </w:r>
    </w:p>
    <w:p w14:paraId="3584130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t>四、项目选址与要素保障</w:t>
      </w:r>
    </w:p>
    <w:p w14:paraId="1EBCADA3">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（一）项目建设条件</w:t>
      </w:r>
    </w:p>
    <w:p w14:paraId="381E0A1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宋体" w:cstheme="minorEastAsia"/>
          <w:b w:val="0"/>
          <w:bCs w:val="0"/>
          <w:color w:val="000000" w:themeColor="text1"/>
          <w:kern w:val="0"/>
          <w:sz w:val="32"/>
          <w:szCs w:val="32"/>
          <w:lang w:val="en-US" w:eastAsia="zh-CN" w:bidi="ar-SA"/>
          <w14:textFill>
            <w14:solidFill>
              <w14:schemeClr w14:val="tx1"/>
            </w14:solidFill>
          </w14:textFill>
        </w:rPr>
      </w:pPr>
      <w:r>
        <w:rPr>
          <w:rFonts w:hint="eastAsia" w:ascii="Times New Roman" w:hAnsi="Times New Roman" w:eastAsia="宋体" w:cstheme="minorEastAsia"/>
          <w:b w:val="0"/>
          <w:bCs w:val="0"/>
          <w:color w:val="000000" w:themeColor="text1"/>
          <w:kern w:val="0"/>
          <w:sz w:val="32"/>
          <w:szCs w:val="32"/>
          <w:lang w:val="en-US" w:eastAsia="zh-CN" w:bidi="ar-SA"/>
          <w14:textFill>
            <w14:solidFill>
              <w14:schemeClr w14:val="tx1"/>
            </w14:solidFill>
          </w14:textFill>
        </w:rPr>
        <w:t>简述县域地理位置、气候水文、地形地貌等自然条件和人口、社会经济、行政区划等经济社会发展情况。</w:t>
      </w:r>
    </w:p>
    <w:p w14:paraId="4BABA145">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（二）项目选址</w:t>
      </w:r>
    </w:p>
    <w:p w14:paraId="79EC95BC">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阐述项目选址原则，介绍污水处理工程具体选址情况。</w:t>
      </w:r>
    </w:p>
    <w:p w14:paraId="76047FCA">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（三）要素保障分析</w:t>
      </w:r>
    </w:p>
    <w:p w14:paraId="2E6BFFE0">
      <w:pPr>
        <w:numPr>
          <w:ilvl w:val="0"/>
          <w:numId w:val="0"/>
        </w:num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针对项目建设内容，对土地、资源环境等要素保障开展分析。</w:t>
      </w:r>
    </w:p>
    <w:p w14:paraId="42BCAED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t>五、项目建设方案</w:t>
      </w:r>
    </w:p>
    <w:p w14:paraId="1414BA25">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（一）技术方案</w:t>
      </w:r>
    </w:p>
    <w:p w14:paraId="359883F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（1）水质水量论证</w:t>
      </w:r>
    </w:p>
    <w:p w14:paraId="33AD7E5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说明拟治理区域农村生活污水的产生量（以常住人口计）、排放量、水质情况及相关依据。除日常生活污水外，有其他农村公共服务和民宿、餐饮、小作坊等经营活动产生的污水汇入时，应予以说明。</w:t>
      </w:r>
    </w:p>
    <w:p w14:paraId="524D227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outlineLvl w:val="9"/>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（2）治理模式论证</w:t>
      </w:r>
    </w:p>
    <w:p w14:paraId="13927BE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outlineLvl w:val="9"/>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cstheme="minorEastAsia"/>
          <w:b w:val="0"/>
          <w:bCs w:val="0"/>
          <w:color w:val="000000" w:themeColor="text1"/>
          <w:sz w:val="32"/>
          <w:szCs w:val="32"/>
          <w:lang w:val="en-US" w:eastAsia="zh-CN"/>
          <w14:textFill>
            <w14:solidFill>
              <w14:schemeClr w14:val="tx1"/>
            </w14:solidFill>
          </w14:textFill>
        </w:rPr>
        <w:t>考虑</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土地消纳能力、环境敏感区、距城镇污水收集管网距离及处理能力等因素，在经技术经济比较下结合居民用水意愿，通过方案比选</w:t>
      </w:r>
      <w:r>
        <w:rPr>
          <w:rFonts w:hint="eastAsia" w:ascii="Times New Roman" w:hAnsi="Times New Roman" w:cstheme="minorEastAsia"/>
          <w:b w:val="0"/>
          <w:bCs w:val="0"/>
          <w:color w:val="000000" w:themeColor="text1"/>
          <w:sz w:val="32"/>
          <w:szCs w:val="32"/>
          <w:lang w:val="en-US" w:eastAsia="zh-CN"/>
          <w14:textFill>
            <w14:solidFill>
              <w14:schemeClr w14:val="tx1"/>
            </w14:solidFill>
          </w14:textFill>
        </w:rPr>
        <w:t>论证</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村社</w:t>
      </w:r>
      <w:r>
        <w:rPr>
          <w:rFonts w:hint="eastAsia" w:ascii="Times New Roman" w:hAnsi="Times New Roman" w:cstheme="minorEastAsia"/>
          <w:b w:val="0"/>
          <w:bCs w:val="0"/>
          <w:color w:val="000000" w:themeColor="text1"/>
          <w:sz w:val="32"/>
          <w:szCs w:val="32"/>
          <w:lang w:val="en-US" w:eastAsia="zh-CN"/>
          <w14:textFill>
            <w14:solidFill>
              <w14:schemeClr w14:val="tx1"/>
            </w14:solidFill>
          </w14:textFill>
        </w:rPr>
        <w:t>采取的</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治理模式</w:t>
      </w:r>
      <w:r>
        <w:rPr>
          <w:rFonts w:hint="eastAsia" w:ascii="Times New Roman" w:hAnsi="Times New Roman" w:cstheme="minorEastAsia"/>
          <w:b w:val="0"/>
          <w:bCs w:val="0"/>
          <w:color w:val="000000" w:themeColor="text1"/>
          <w:sz w:val="32"/>
          <w:szCs w:val="32"/>
          <w:lang w:val="en-US" w:eastAsia="zh-CN"/>
          <w14:textFill>
            <w14:solidFill>
              <w14:schemeClr w14:val="tx1"/>
            </w14:solidFill>
          </w14:textFill>
        </w:rPr>
        <w:t>。</w:t>
      </w:r>
    </w:p>
    <w:p w14:paraId="0672F991">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（3）污水收集系统论证</w:t>
      </w:r>
    </w:p>
    <w:p w14:paraId="5B10DD22">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根据治理模式论证结果，对需要建设污水收集系统的，明确污水收集范围，分析论证污水设计水量、排水体制、管材与管径、附属构筑物等内容。</w:t>
      </w:r>
    </w:p>
    <w:p w14:paraId="10B5F251">
      <w:pPr>
        <w:numPr>
          <w:ilvl w:val="0"/>
          <w:numId w:val="0"/>
        </w:num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kern w:val="2"/>
          <w:sz w:val="32"/>
          <w:szCs w:val="32"/>
          <w:lang w:val="en-US" w:eastAsia="zh-CN" w:bidi="ar-SA"/>
          <w14:textFill>
            <w14:solidFill>
              <w14:schemeClr w14:val="tx1"/>
            </w14:solidFill>
          </w14:textFill>
        </w:rPr>
        <w:t>（4）</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技术工艺论证</w:t>
      </w:r>
    </w:p>
    <w:p w14:paraId="3FC37A2D">
      <w:pPr>
        <w:numPr>
          <w:ilvl w:val="0"/>
          <w:numId w:val="0"/>
        </w:numPr>
        <w:ind w:firstLine="960" w:firstLineChars="3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kern w:val="2"/>
          <w:sz w:val="32"/>
          <w:szCs w:val="32"/>
          <w:lang w:val="en-US" w:eastAsia="zh-CN" w:bidi="ar-SA"/>
          <w14:textFill>
            <w14:solidFill>
              <w14:schemeClr w14:val="tx1"/>
            </w14:solidFill>
          </w14:textFill>
        </w:rPr>
        <w:t>A.</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资源化利用模式论证</w:t>
      </w:r>
    </w:p>
    <w:p w14:paraId="50750A8E">
      <w:pPr>
        <w:numPr>
          <w:ilvl w:val="0"/>
          <w:numId w:val="0"/>
        </w:num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根据污水利用去向及对应水质标准要求，对资源化利用方式开展比选并提出具体处理方案。</w:t>
      </w:r>
    </w:p>
    <w:p w14:paraId="6DE97A7A">
      <w:pPr>
        <w:ind w:firstLine="960" w:firstLineChars="3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B.集中式污水处理工艺论证</w:t>
      </w:r>
    </w:p>
    <w:p w14:paraId="64857B4A">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根据进水水质、出水执行标准及具体排放限值，比选不少于3种拟采用处理工艺，简述推荐处理工艺理由。</w:t>
      </w:r>
    </w:p>
    <w:p w14:paraId="18428834">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（二）工程方案</w:t>
      </w:r>
    </w:p>
    <w:p w14:paraId="64CDE629">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（1）污水管网设计</w:t>
      </w:r>
    </w:p>
    <w:p w14:paraId="66FA7254">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根据污水收集系统论证结果，简述污水管网设计方案，包括但不限于线路走向、关键节点等，并汇总管网工程量。</w:t>
      </w:r>
    </w:p>
    <w:p w14:paraId="5B7FB9DE">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（2）资源化利用设计</w:t>
      </w:r>
    </w:p>
    <w:p w14:paraId="67812E98">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根据资源化利用模式论证结果，简述资源化利用工艺及流程，</w:t>
      </w:r>
      <w:r>
        <w:rPr>
          <w:rFonts w:hint="eastAsia" w:ascii="Times New Roman" w:hAnsi="Times New Roman" w:eastAsia="宋体" w:cstheme="minorEastAsia"/>
          <w:b w:val="0"/>
          <w:bCs w:val="0"/>
          <w:color w:val="000000" w:themeColor="text1"/>
          <w:sz w:val="32"/>
          <w:szCs w:val="32"/>
          <w:highlight w:val="none"/>
          <w:lang w:val="en-US" w:eastAsia="zh-CN"/>
          <w14:textFill>
            <w14:solidFill>
              <w14:schemeClr w14:val="tx1"/>
            </w14:solidFill>
          </w14:textFill>
        </w:rPr>
        <w:t>逐村</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明确生态调控池等设计参数及规模，依据村社周边土地消纳系统现状设计资源化利用管网，汇总资源化利用工程量。</w:t>
      </w:r>
    </w:p>
    <w:p w14:paraId="3BD0668B">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（3）污水集中处理设施设计</w:t>
      </w:r>
    </w:p>
    <w:p w14:paraId="1EC304FB">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根据集中式污水处理工艺论证结果，简述处理工艺及流程，</w:t>
      </w:r>
      <w:r>
        <w:rPr>
          <w:rFonts w:hint="eastAsia" w:ascii="Times New Roman" w:hAnsi="Times New Roman" w:eastAsia="宋体" w:cstheme="minorEastAsia"/>
          <w:b w:val="0"/>
          <w:bCs w:val="0"/>
          <w:color w:val="000000" w:themeColor="text1"/>
          <w:sz w:val="32"/>
          <w:szCs w:val="32"/>
          <w:highlight w:val="none"/>
          <w:lang w:val="en-US" w:eastAsia="zh-CN"/>
          <w14:textFill>
            <w14:solidFill>
              <w14:schemeClr w14:val="tx1"/>
            </w14:solidFill>
          </w14:textFill>
        </w:rPr>
        <w:t>逐村</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明确集中处理设施设计参数及规模，列出工艺设备清单，汇总污水集中处理工程量。</w:t>
      </w:r>
    </w:p>
    <w:p w14:paraId="2ADDB8D8">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（4）其他设计</w:t>
      </w:r>
    </w:p>
    <w:p w14:paraId="00D99C84">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根据工程涉及的具体内容，简述总图设计、结构设计、电气设计、配套工程设计等内容。</w:t>
      </w:r>
    </w:p>
    <w:p w14:paraId="73BFC3FC">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（三）工程量表</w:t>
      </w:r>
    </w:p>
    <w:p w14:paraId="6AADBEA7">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根据技术方案和工程方案，汇总项目工程量，列表说明工程方案内容。</w:t>
      </w:r>
    </w:p>
    <w:p w14:paraId="3BEB283A">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pPr>
      <w:r>
        <w:rPr>
          <w:rFonts w:hint="eastAsia" w:ascii="Times New Roman" w:hAnsi="Times New Roman" w:eastAsia="宋体" w:cstheme="minorEastAsia"/>
          <w:b/>
          <w:bCs/>
          <w:color w:val="000000" w:themeColor="text1"/>
          <w:kern w:val="0"/>
          <w:sz w:val="32"/>
          <w:szCs w:val="32"/>
          <w:lang w:val="en-US" w:eastAsia="zh-CN" w:bidi="ar-SA"/>
          <w14:textFill>
            <w14:solidFill>
              <w14:schemeClr w14:val="tx1"/>
            </w14:solidFill>
          </w14:textFill>
        </w:rPr>
        <w:t>六、项目运营方案</w:t>
      </w:r>
    </w:p>
    <w:p w14:paraId="45A62730">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（一）建设管理方案</w:t>
      </w:r>
    </w:p>
    <w:p w14:paraId="23BF21EB">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阐述项目建设组织模式和机构设置，明确项目建设工期和进度安排，提出项目招标方案。</w:t>
      </w:r>
    </w:p>
    <w:p w14:paraId="2274C8DD">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（二）项目验收方案</w:t>
      </w:r>
    </w:p>
    <w:p w14:paraId="10925105">
      <w:pPr>
        <w:ind w:left="638" w:leftChars="304" w:firstLine="0" w:firstLineChars="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提出项目质量管理方案和验收标准，明确项目验收方案。</w:t>
      </w:r>
    </w:p>
    <w:p w14:paraId="022E64A5">
      <w:pP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（三）运行维护机制</w:t>
      </w:r>
    </w:p>
    <w:p w14:paraId="5B761700">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说明运行维护的责任主体，明确项目运维的监督管理、考核评价和村民参与机制等内容。</w:t>
      </w:r>
    </w:p>
    <w:p w14:paraId="7E6C567D">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（四）污水收集处理系统运行维护措施</w:t>
      </w:r>
    </w:p>
    <w:p w14:paraId="33C606A6">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提出日常巡查、清理保洁、维护维修、水质监测等措施要求，包括人员数量及专业要求、方法和频次等，明确相关岗位安全操作规程。</w:t>
      </w:r>
    </w:p>
    <w:p w14:paraId="0777285C">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（五）运行维护费用</w:t>
      </w:r>
    </w:p>
    <w:p w14:paraId="33F6D04E">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根据运维措施，分类逐项测算运维费用，明确运行维护费用来源。</w:t>
      </w:r>
    </w:p>
    <w:p w14:paraId="4F6E7172">
      <w:pPr>
        <w:ind w:firstLine="643" w:firstLineChars="200"/>
        <w:jc w:val="cente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七、项目融资与财务方案</w:t>
      </w:r>
    </w:p>
    <w:p w14:paraId="46268D74">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（一）投资估算</w:t>
      </w:r>
    </w:p>
    <w:p w14:paraId="2CBDEC40">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列出本项目投资估算编制依据，逐项说明工程费用、工程建设其他费用和预备费引用的依据及取值。</w:t>
      </w:r>
    </w:p>
    <w:p w14:paraId="0E615A91">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（二）工程投资估算</w:t>
      </w:r>
    </w:p>
    <w:p w14:paraId="67A21675">
      <w:pPr>
        <w:numPr>
          <w:ilvl w:val="0"/>
          <w:numId w:val="0"/>
        </w:num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说明项目总投资、直接工程费用、工程建设其他费用和预备费。</w:t>
      </w:r>
    </w:p>
    <w:p w14:paraId="5EF51A6E">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（三）资金筹措</w:t>
      </w:r>
    </w:p>
    <w:p w14:paraId="6ED0DAA9">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说明项目资金来源渠道（中央资金、地方财政资金或社会投资），列明中央资金支持建设的工程内容。跨年度项目需明确年度投资及申请中央资金额度。</w:t>
      </w:r>
    </w:p>
    <w:p w14:paraId="41558750">
      <w:pPr>
        <w:numPr>
          <w:ilvl w:val="0"/>
          <w:numId w:val="0"/>
        </w:numPr>
        <w:ind w:firstLine="643" w:firstLineChars="200"/>
        <w:jc w:val="cente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kern w:val="2"/>
          <w:sz w:val="32"/>
          <w:szCs w:val="32"/>
          <w:lang w:val="en-US" w:eastAsia="zh-CN" w:bidi="ar-SA"/>
          <w14:textFill>
            <w14:solidFill>
              <w14:schemeClr w14:val="tx1"/>
            </w14:solidFill>
          </w14:textFill>
        </w:rPr>
        <w:t>八、</w:t>
      </w: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效益分析</w:t>
      </w:r>
    </w:p>
    <w:p w14:paraId="5FB7C476">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（一）生态效益</w:t>
      </w:r>
    </w:p>
    <w:p w14:paraId="33FC2867">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分析评价项目实施对生态环境的改善效果，主要从区县农村生活污水治理（管控）率提升情况，每年生活污水收集量，资源化利用量及达标排放量，氮、磷削减量等方面开展评价。若村社周边有敏感水体或重点流域，还需对水环境质量改善情况开展评价。</w:t>
      </w:r>
    </w:p>
    <w:p w14:paraId="1C5C98F7">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（二）社会效益</w:t>
      </w:r>
    </w:p>
    <w:p w14:paraId="13C7373F">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分析评价项目实施对乡村发展的促进作用，对村民生活质量的提升作用等，主要从完成治理的行政村数量、受益户数及人口数等方面开展评价。</w:t>
      </w:r>
    </w:p>
    <w:p w14:paraId="33A8DACA">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（三）经济效益</w:t>
      </w:r>
    </w:p>
    <w:p w14:paraId="70B6C206">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分析评价项目实施对村社经济、产业等推动作用，主要从创造良好投资环境、促进乡村旅游、创造就业等方面开展评价。</w:t>
      </w:r>
    </w:p>
    <w:p w14:paraId="08879BCE">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（四）碳达峰碳中和</w:t>
      </w:r>
    </w:p>
    <w:p w14:paraId="668FB6FC">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分析评价项目实施对碳达峰碳中和贡献，主要从污水处理规模及方式测算碳减排量。</w:t>
      </w:r>
    </w:p>
    <w:p w14:paraId="6E17E415">
      <w:pPr>
        <w:numPr>
          <w:ilvl w:val="0"/>
          <w:numId w:val="0"/>
        </w:numPr>
        <w:ind w:firstLine="643" w:firstLineChars="200"/>
        <w:jc w:val="cente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kern w:val="2"/>
          <w:sz w:val="32"/>
          <w:szCs w:val="32"/>
          <w:lang w:val="en-US" w:eastAsia="zh-CN" w:bidi="ar-SA"/>
          <w14:textFill>
            <w14:solidFill>
              <w14:schemeClr w14:val="tx1"/>
            </w14:solidFill>
          </w14:textFill>
        </w:rPr>
        <w:t>九、项目风险管控方案</w:t>
      </w:r>
    </w:p>
    <w:p w14:paraId="12C95570">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（一）风险识别与评价</w:t>
      </w:r>
    </w:p>
    <w:p w14:paraId="2059FB9B">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t>识别</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市场波动、建设延期、资金缺口</w:t>
      </w:r>
      <w:r>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t>、自然灾害等风险点</w:t>
      </w: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；结合项目特点和风险评价，有针对性地提出项目主要风险的防</w:t>
      </w:r>
      <w:r>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t>范和化解措施。</w:t>
      </w:r>
    </w:p>
    <w:p w14:paraId="449E3F68">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（二）风险管控方案</w:t>
      </w:r>
    </w:p>
    <w:p w14:paraId="0DA9B9C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640" w:firstLineChars="200"/>
        <w:jc w:val="both"/>
        <w:rPr>
          <w:rFonts w:hint="eastAsia" w:ascii="Times New Roman" w:hAnsi="Times New Roman" w:eastAsia="宋体" w:cstheme="minorEastAsia"/>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宋体" w:cstheme="minorEastAsia"/>
          <w:b w:val="0"/>
          <w:bCs w:val="0"/>
          <w:color w:val="000000" w:themeColor="text1"/>
          <w:kern w:val="2"/>
          <w:sz w:val="32"/>
          <w:szCs w:val="32"/>
          <w:lang w:val="en-US" w:eastAsia="zh-CN" w:bidi="ar-SA"/>
          <w14:textFill>
            <w14:solidFill>
              <w14:schemeClr w14:val="tx1"/>
            </w14:solidFill>
          </w14:textFill>
        </w:rPr>
        <w:t>结合项目特点和风险评价，有针对性地提出项目主要风险的防范和化解措施。对可能引发“邻避”问题的，应提出综合管控方案，保证影响社会稳定的风险在采取措施后处于低风险且可控状态。</w:t>
      </w:r>
    </w:p>
    <w:p w14:paraId="0A90D86B">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（三）风险应急预案</w:t>
      </w:r>
    </w:p>
    <w:p w14:paraId="542A028E">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对于拟建项目可能发生的风险，研究制定重大风险应急预案，明确应急处置及应急演练要求等。</w:t>
      </w:r>
    </w:p>
    <w:p w14:paraId="4A57BE1D">
      <w:pPr>
        <w:numPr>
          <w:ilvl w:val="0"/>
          <w:numId w:val="0"/>
        </w:numPr>
        <w:ind w:firstLine="643" w:firstLineChars="200"/>
        <w:jc w:val="center"/>
        <w:rPr>
          <w:rFonts w:hint="eastAsia" w:ascii="Times New Roman" w:hAnsi="Times New Roman" w:eastAsia="宋体" w:cstheme="minorEastAsia"/>
          <w:b/>
          <w:bCs/>
          <w:color w:val="000000" w:themeColor="text1"/>
          <w:kern w:val="2"/>
          <w:sz w:val="32"/>
          <w:szCs w:val="32"/>
          <w:lang w:val="en-US" w:eastAsia="zh-CN" w:bidi="ar-SA"/>
          <w14:textFill>
            <w14:solidFill>
              <w14:schemeClr w14:val="tx1"/>
            </w14:solidFill>
          </w14:textFill>
        </w:rPr>
      </w:pPr>
    </w:p>
    <w:p w14:paraId="224F0161">
      <w:pPr>
        <w:numPr>
          <w:ilvl w:val="0"/>
          <w:numId w:val="0"/>
        </w:numPr>
        <w:ind w:firstLine="643" w:firstLineChars="200"/>
        <w:jc w:val="center"/>
        <w:rPr>
          <w:rFonts w:hint="default" w:ascii="Times New Roman" w:hAnsi="Times New Roman" w:eastAsia="宋体" w:cstheme="minorEastAsia"/>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宋体" w:cstheme="minorEastAsia"/>
          <w:b/>
          <w:bCs/>
          <w:color w:val="000000" w:themeColor="text1"/>
          <w:kern w:val="2"/>
          <w:sz w:val="32"/>
          <w:szCs w:val="32"/>
          <w:lang w:val="en-US" w:eastAsia="zh-CN" w:bidi="ar-SA"/>
          <w14:textFill>
            <w14:solidFill>
              <w14:schemeClr w14:val="tx1"/>
            </w14:solidFill>
          </w14:textFill>
        </w:rPr>
        <w:t>十、研究结论及建议</w:t>
      </w:r>
    </w:p>
    <w:p w14:paraId="17C93016">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（一）主要研究结论</w:t>
      </w:r>
    </w:p>
    <w:p w14:paraId="6968A103">
      <w:pPr>
        <w:numPr>
          <w:ilvl w:val="0"/>
          <w:numId w:val="0"/>
        </w:num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从建设必要性、要素保障性、工程可行性、运营有效性、财务合理性、影响可持续性、风险可控性等维度分别简述项目可行性研究结论，评价项目在经济、社会、环境等各方面效果和风险，提出项目是否可行的研究结论。</w:t>
      </w:r>
    </w:p>
    <w:p w14:paraId="620FD40A">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（二）问题与建议</w:t>
      </w:r>
    </w:p>
    <w:p w14:paraId="5A50B7B7">
      <w:pPr>
        <w:numPr>
          <w:ilvl w:val="0"/>
          <w:numId w:val="0"/>
        </w:num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针对项目需要重点关注和进一步研究解决的问题，提出相关建议。</w:t>
      </w:r>
    </w:p>
    <w:p w14:paraId="4E0BB3C6">
      <w:pPr>
        <w:numPr>
          <w:ilvl w:val="0"/>
          <w:numId w:val="0"/>
        </w:numPr>
        <w:ind w:firstLine="643" w:firstLineChars="200"/>
        <w:jc w:val="center"/>
        <w:rPr>
          <w:rFonts w:hint="default" w:ascii="Times New Roman" w:hAnsi="Times New Roman" w:eastAsia="宋体" w:cstheme="minorEastAsia"/>
          <w:b/>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宋体" w:cstheme="minorEastAsia"/>
          <w:b/>
          <w:bCs/>
          <w:color w:val="000000" w:themeColor="text1"/>
          <w:kern w:val="2"/>
          <w:sz w:val="32"/>
          <w:szCs w:val="32"/>
          <w:lang w:val="en-US" w:eastAsia="zh-CN" w:bidi="ar-SA"/>
          <w14:textFill>
            <w14:solidFill>
              <w14:schemeClr w14:val="tx1"/>
            </w14:solidFill>
          </w14:textFill>
        </w:rPr>
        <w:t>十一、附表、附图和附件</w:t>
      </w:r>
    </w:p>
    <w:p w14:paraId="06F19E46">
      <w:pPr>
        <w:rPr>
          <w:rFonts w:hint="default"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（一）附图</w:t>
      </w:r>
    </w:p>
    <w:p w14:paraId="4B1092F7">
      <w:pPr>
        <w:ind w:firstLine="640" w:firstLineChars="200"/>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包含但不限于治理区域位置图、村社布局图、水系分布图、已有污水处理设施与拟建设施收水范围（污水管网主管网）分布图、设施平面布局图、资源化利用消纳土地范围图等，其中平面布置图、设施布置图宜在地形图上完成。</w:t>
      </w:r>
    </w:p>
    <w:p w14:paraId="40D7833C">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（二）附表</w:t>
      </w:r>
    </w:p>
    <w:p w14:paraId="1D340EA0">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包括村社基本情况表、主要工程量表、投资估算表、项目绩效目标申报表。</w:t>
      </w:r>
    </w:p>
    <w:p w14:paraId="78C7006B">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（三）附件</w:t>
      </w:r>
    </w:p>
    <w:p w14:paraId="2EE782A9">
      <w:pPr>
        <w:ind w:firstLine="640" w:firstLineChars="200"/>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val="0"/>
          <w:bCs w:val="0"/>
          <w:color w:val="000000" w:themeColor="text1"/>
          <w:sz w:val="32"/>
          <w:szCs w:val="32"/>
          <w:lang w:val="en-US" w:eastAsia="zh-CN"/>
          <w14:textFill>
            <w14:solidFill>
              <w14:schemeClr w14:val="tx1"/>
            </w14:solidFill>
          </w14:textFill>
        </w:rPr>
        <w:t>包括年度农村生活污水重点治理村清单及生活污水新增村、提质增效村清单，居民意愿调查问卷、专家评审意见。</w:t>
      </w:r>
    </w:p>
    <w:p w14:paraId="7B6B4996">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215777D">
      <w:pPr>
        <w:keepNext w:val="0"/>
        <w:keepLines w:val="0"/>
        <w:widowControl/>
        <w:suppressLineNumbers w:val="0"/>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8" w:name="_Toc4028"/>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附件C 村社基本信息表</w:t>
      </w:r>
      <w:bookmarkEnd w:id="8"/>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743"/>
        <w:gridCol w:w="1237"/>
        <w:gridCol w:w="1175"/>
        <w:gridCol w:w="936"/>
        <w:gridCol w:w="936"/>
        <w:gridCol w:w="1090"/>
        <w:gridCol w:w="1766"/>
        <w:gridCol w:w="937"/>
        <w:gridCol w:w="750"/>
        <w:gridCol w:w="750"/>
        <w:gridCol w:w="1037"/>
        <w:gridCol w:w="878"/>
        <w:gridCol w:w="1317"/>
      </w:tblGrid>
      <w:tr w14:paraId="15D5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FB0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B1D1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乡镇</w:t>
            </w: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422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行政村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697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院落、聚居点名称</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ADB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常住户数（户）</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021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常住人口数（人）</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C16D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改厕类型与比例</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E3D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厕所粪污处理去向</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DC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当前排水方式</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D7C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资源化利用意愿</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C8C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资源化利用条件</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6C2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sz w:val="22"/>
                <w:szCs w:val="22"/>
                <w:u w:val="none"/>
                <w:lang w:val="en-US"/>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消纳空间类型</w:t>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1CC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地形</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37F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路面硬化</w:t>
            </w:r>
          </w:p>
        </w:tc>
      </w:tr>
      <w:tr w14:paraId="295F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7" w:hRule="atLeast"/>
        </w:trPr>
        <w:tc>
          <w:tcPr>
            <w:tcW w:w="2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8A1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8E0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xx镇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EB1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xx行政村</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9EB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0449">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43B6">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C6B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□卫生旱厕，比例：__</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□水冲厕，比例：__</w:t>
            </w:r>
          </w:p>
          <w:p w14:paraId="380A46B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□未改厕，比例：__</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85D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□进入农村生活污水集中处理设施，比例：__</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□纳管收集进入城镇生活污水处理厂,比例：__</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□多户集中收集后进行资源化利用,比例：__</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□卫生厕所改造后资源化利用，不外排,比例：__</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□旱厕（粪池收集后）资源化还田,比例：__</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□未治理,比例：__</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D35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□散排和利用已有沟渠,比例：__</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□利用已有管网,比例：__</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4A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□有</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□无</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3F4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□有</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□无</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FD4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□农田面积：__亩</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□菜园面积：__亩</w:t>
            </w:r>
          </w:p>
          <w:p w14:paraId="1BDBA27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□果园面积：__亩</w:t>
            </w:r>
          </w:p>
          <w:p w14:paraId="75DB5A7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□林地面积：__亩</w:t>
            </w:r>
          </w:p>
          <w:p w14:paraId="7FADB50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□其他面积：__亩</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br w:type="textWrapping"/>
            </w:r>
          </w:p>
        </w:tc>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BD48">
            <w:pPr>
              <w:pStyle w:val="2"/>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olor w:val="000000" w:themeColor="text1"/>
                <w:lang w:val="en-US"/>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t>□山地</w:t>
            </w: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t>□平原</w:t>
            </w: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t>□丘陵</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782C">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宋体"/>
                <w:i w:val="0"/>
                <w:iCs w:val="0"/>
                <w:color w:val="000000" w:themeColor="text1"/>
                <w:sz w:val="22"/>
                <w:szCs w:val="22"/>
                <w:u w:val="none"/>
                <w:lang w:val="en-US"/>
                <w14:textFill>
                  <w14:solidFill>
                    <w14:schemeClr w14:val="tx1"/>
                  </w14:solidFill>
                </w14:textFill>
              </w:rPr>
            </w:pP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t>□沥青路面</w:t>
            </w: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t>□水泥路面</w:t>
            </w: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val="0"/>
                <w:bCs w:val="0"/>
                <w:i w:val="0"/>
                <w:iCs w:val="0"/>
                <w:color w:val="000000" w:themeColor="text1"/>
                <w:kern w:val="0"/>
                <w:sz w:val="22"/>
                <w:szCs w:val="22"/>
                <w:u w:val="none"/>
                <w:lang w:val="en-US" w:eastAsia="zh-CN" w:bidi="ar"/>
                <w14:textFill>
                  <w14:solidFill>
                    <w14:schemeClr w14:val="tx1"/>
                  </w14:solidFill>
                </w14:textFill>
              </w:rPr>
              <w:t>□未硬化</w:t>
            </w:r>
          </w:p>
        </w:tc>
      </w:tr>
    </w:tbl>
    <w:p w14:paraId="798C6A34">
      <w:pPr>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备注：1.“</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厕所粪污处理去向</w:t>
      </w:r>
      <w:r>
        <w:rPr>
          <w:rFonts w:hint="eastAsia" w:ascii="Times New Roman" w:hAnsi="Times New Roman" w:eastAsia="宋体"/>
          <w:color w:val="000000" w:themeColor="text1"/>
          <w:lang w:val="en-US" w:eastAsia="zh-CN"/>
          <w14:textFill>
            <w14:solidFill>
              <w14:schemeClr w14:val="tx1"/>
            </w14:solidFill>
          </w14:textFill>
        </w:rPr>
        <w:t>”根据</w:t>
      </w:r>
      <w:r>
        <w:rPr>
          <w:rFonts w:hint="eastAsia" w:ascii="Times New Roman" w:hAnsi="Times New Roman" w:eastAsia="宋体"/>
          <w:color w:val="000000" w:themeColor="text1"/>
          <w:sz w:val="22"/>
          <w:szCs w:val="28"/>
          <w:lang w:val="en-US" w:eastAsia="zh-CN"/>
          <w14:textFill>
            <w14:solidFill>
              <w14:schemeClr w14:val="tx1"/>
            </w14:solidFill>
          </w14:textFill>
        </w:rPr>
        <w:t>《深化农村生活污水治理（管控）行动方案（2024—2027年）》中“区（县）农村生活污水治理（管控）到户台账”统计；</w:t>
      </w:r>
    </w:p>
    <w:p w14:paraId="41528E9B">
      <w:pPr>
        <w:ind w:firstLine="630" w:firstLineChars="30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2.“资源化利用意愿”根据项目开展的居民问卷调查统计情况填写；</w:t>
      </w:r>
    </w:p>
    <w:p w14:paraId="55665AFA">
      <w:pPr>
        <w:ind w:firstLine="630" w:firstLineChars="300"/>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3.“路面硬化”根据项目新建污水管网需实施路面破除与恢复涉及主要种类填写。</w:t>
      </w:r>
    </w:p>
    <w:p w14:paraId="410992B9">
      <w:pPr>
        <w:keepNext w:val="0"/>
        <w:keepLines w:val="0"/>
        <w:widowControl/>
        <w:suppressLineNumbers w:val="0"/>
        <w:jc w:val="left"/>
        <w:outlineLvl w:val="9"/>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br w:type="page"/>
      </w:r>
    </w:p>
    <w:p w14:paraId="4DCD3FB3">
      <w:pPr>
        <w:keepNext w:val="0"/>
        <w:keepLines w:val="0"/>
        <w:widowControl/>
        <w:suppressLineNumbers w:val="0"/>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9" w:name="_Toc6272"/>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附件D 农村生活污水年度重点治理村、新增村及提质增效村统计表</w:t>
      </w:r>
      <w:bookmarkEnd w:id="9"/>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9"/>
        <w:gridCol w:w="1321"/>
        <w:gridCol w:w="1272"/>
        <w:gridCol w:w="2417"/>
        <w:gridCol w:w="1828"/>
        <w:gridCol w:w="2420"/>
        <w:gridCol w:w="2117"/>
        <w:gridCol w:w="1839"/>
      </w:tblGrid>
      <w:tr w14:paraId="57F3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B5104">
            <w:pPr>
              <w:keepNext w:val="0"/>
              <w:keepLines w:val="0"/>
              <w:widowControl/>
              <w:suppressLineNumbers w:val="0"/>
              <w:jc w:val="center"/>
              <w:textAlignment w:val="center"/>
              <w:rPr>
                <w:rFonts w:hint="eastAsia" w:ascii="Times New Roman" w:hAnsi="Times New Roman" w:eastAsia="宋体" w:cstheme="minorEastAsia"/>
                <w:b/>
                <w:bCs/>
                <w:i w:val="0"/>
                <w:iCs w:val="0"/>
                <w:color w:val="000000" w:themeColor="text1"/>
                <w:sz w:val="24"/>
                <w:szCs w:val="24"/>
                <w:u w:val="none"/>
                <w14:textFill>
                  <w14:solidFill>
                    <w14:schemeClr w14:val="tx1"/>
                  </w14:solidFill>
                </w14:textFill>
              </w:rPr>
            </w:pPr>
            <w:r>
              <w:rPr>
                <w:rFonts w:hint="eastAsia" w:ascii="Times New Roman" w:hAnsi="Times New Roman" w:eastAsia="宋体" w:cstheme="minorEastAsia"/>
                <w:b/>
                <w:bCs/>
                <w:i w:val="0"/>
                <w:iCs w:val="0"/>
                <w:color w:val="000000" w:themeColor="text1"/>
                <w:kern w:val="0"/>
                <w:sz w:val="24"/>
                <w:szCs w:val="24"/>
                <w:u w:val="none"/>
                <w:lang w:val="en-US" w:eastAsia="zh-CN" w:bidi="ar"/>
                <w14:textFill>
                  <w14:solidFill>
                    <w14:schemeClr w14:val="tx1"/>
                  </w14:solidFill>
                </w14:textFill>
              </w:rPr>
              <w:t>序号</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967F6">
            <w:pPr>
              <w:keepNext w:val="0"/>
              <w:keepLines w:val="0"/>
              <w:widowControl/>
              <w:suppressLineNumbers w:val="0"/>
              <w:jc w:val="center"/>
              <w:textAlignment w:val="center"/>
              <w:rPr>
                <w:rFonts w:hint="eastAsia" w:ascii="Times New Roman" w:hAnsi="Times New Roman" w:eastAsia="宋体" w:cstheme="minorEastAsia"/>
                <w:b/>
                <w:bCs/>
                <w:i w:val="0"/>
                <w:iCs w:val="0"/>
                <w:color w:val="000000" w:themeColor="text1"/>
                <w:sz w:val="24"/>
                <w:szCs w:val="24"/>
                <w:u w:val="none"/>
                <w14:textFill>
                  <w14:solidFill>
                    <w14:schemeClr w14:val="tx1"/>
                  </w14:solidFill>
                </w14:textFill>
              </w:rPr>
            </w:pPr>
            <w:r>
              <w:rPr>
                <w:rFonts w:hint="eastAsia" w:ascii="Times New Roman" w:hAnsi="Times New Roman" w:eastAsia="宋体" w:cstheme="minorEastAsia"/>
                <w:b/>
                <w:bCs/>
                <w:i w:val="0"/>
                <w:iCs w:val="0"/>
                <w:color w:val="000000" w:themeColor="text1"/>
                <w:kern w:val="0"/>
                <w:sz w:val="22"/>
                <w:szCs w:val="22"/>
                <w:u w:val="none"/>
                <w:lang w:val="en-US" w:eastAsia="zh-CN" w:bidi="ar"/>
                <w14:textFill>
                  <w14:solidFill>
                    <w14:schemeClr w14:val="tx1"/>
                  </w14:solidFill>
                </w14:textFill>
              </w:rPr>
              <w:t>乡镇</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981F0">
            <w:pPr>
              <w:keepNext w:val="0"/>
              <w:keepLines w:val="0"/>
              <w:widowControl/>
              <w:suppressLineNumbers w:val="0"/>
              <w:jc w:val="center"/>
              <w:textAlignment w:val="center"/>
              <w:rPr>
                <w:rFonts w:hint="eastAsia" w:ascii="Times New Roman" w:hAnsi="Times New Roman" w:eastAsia="宋体" w:cstheme="minorEastAsia"/>
                <w:b/>
                <w:bCs/>
                <w:i w:val="0"/>
                <w:iCs w:val="0"/>
                <w:color w:val="000000" w:themeColor="text1"/>
                <w:sz w:val="24"/>
                <w:szCs w:val="24"/>
                <w:u w:val="none"/>
                <w14:textFill>
                  <w14:solidFill>
                    <w14:schemeClr w14:val="tx1"/>
                  </w14:solidFill>
                </w14:textFill>
              </w:rPr>
            </w:pPr>
            <w:r>
              <w:rPr>
                <w:rFonts w:hint="eastAsia" w:ascii="Times New Roman" w:hAnsi="Times New Roman" w:eastAsia="宋体" w:cstheme="minorEastAsia"/>
                <w:b/>
                <w:bCs/>
                <w:i w:val="0"/>
                <w:iCs w:val="0"/>
                <w:color w:val="000000" w:themeColor="text1"/>
                <w:kern w:val="0"/>
                <w:sz w:val="22"/>
                <w:szCs w:val="22"/>
                <w:u w:val="none"/>
                <w:lang w:val="en-US" w:eastAsia="zh-CN" w:bidi="ar"/>
                <w14:textFill>
                  <w14:solidFill>
                    <w14:schemeClr w14:val="tx1"/>
                  </w14:solidFill>
                </w14:textFill>
              </w:rPr>
              <w:t>本项目拟治理行政村</w:t>
            </w:r>
          </w:p>
        </w:tc>
        <w:tc>
          <w:tcPr>
            <w:tcW w:w="853" w:type="pct"/>
            <w:vMerge w:val="restart"/>
            <w:tcBorders>
              <w:top w:val="single" w:color="000000" w:sz="4" w:space="0"/>
              <w:left w:val="single" w:color="000000" w:sz="4" w:space="0"/>
              <w:right w:val="single" w:color="000000" w:sz="4" w:space="0"/>
            </w:tcBorders>
            <w:shd w:val="clear" w:color="auto" w:fill="auto"/>
            <w:vAlign w:val="center"/>
          </w:tcPr>
          <w:p w14:paraId="1A48071A">
            <w:pPr>
              <w:keepNext w:val="0"/>
              <w:keepLines w:val="0"/>
              <w:widowControl/>
              <w:suppressLineNumbers w:val="0"/>
              <w:jc w:val="center"/>
              <w:textAlignment w:val="center"/>
              <w:rPr>
                <w:rFonts w:hint="eastAsia" w:ascii="Times New Roman" w:hAnsi="Times New Roman" w:eastAsia="宋体" w:cstheme="minorEastAsia"/>
                <w:b/>
                <w:bCs/>
                <w:i w:val="0"/>
                <w:iCs w:val="0"/>
                <w:color w:val="000000" w:themeColor="text1"/>
                <w:sz w:val="24"/>
                <w:szCs w:val="24"/>
                <w:u w:val="none"/>
                <w14:textFill>
                  <w14:solidFill>
                    <w14:schemeClr w14:val="tx1"/>
                  </w14:solidFill>
                </w14:textFill>
              </w:rPr>
            </w:pPr>
            <w:r>
              <w:rPr>
                <w:rFonts w:hint="eastAsia" w:ascii="Times New Roman" w:hAnsi="Times New Roman" w:eastAsia="宋体" w:cstheme="minorEastAsia"/>
                <w:b/>
                <w:bCs/>
                <w:i w:val="0"/>
                <w:iCs w:val="0"/>
                <w:color w:val="000000" w:themeColor="text1"/>
                <w:kern w:val="0"/>
                <w:sz w:val="24"/>
                <w:szCs w:val="24"/>
                <w:u w:val="none"/>
                <w:lang w:val="en-US" w:eastAsia="zh-CN" w:bidi="ar"/>
                <w14:textFill>
                  <w14:solidFill>
                    <w14:schemeClr w14:val="tx1"/>
                  </w14:solidFill>
                </w14:textFill>
              </w:rPr>
              <w:t>是否纳入重点村</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01DD">
            <w:pPr>
              <w:keepNext w:val="0"/>
              <w:keepLines w:val="0"/>
              <w:widowControl/>
              <w:suppressLineNumbers w:val="0"/>
              <w:jc w:val="center"/>
              <w:textAlignment w:val="center"/>
              <w:rPr>
                <w:rFonts w:hint="eastAsia" w:ascii="Times New Roman" w:hAnsi="Times New Roman" w:eastAsia="宋体" w:cstheme="minorEastAsia"/>
                <w:b/>
                <w:bCs/>
                <w:i w:val="0"/>
                <w:iCs w:val="0"/>
                <w:color w:val="000000" w:themeColor="text1"/>
                <w:sz w:val="24"/>
                <w:szCs w:val="24"/>
                <w:u w:val="none"/>
                <w14:textFill>
                  <w14:solidFill>
                    <w14:schemeClr w14:val="tx1"/>
                  </w14:solidFill>
                </w14:textFill>
              </w:rPr>
            </w:pPr>
            <w:r>
              <w:rPr>
                <w:rFonts w:hint="eastAsia" w:ascii="Times New Roman" w:hAnsi="Times New Roman" w:eastAsia="宋体" w:cstheme="minorEastAsia"/>
                <w:b/>
                <w:bCs/>
                <w:i w:val="0"/>
                <w:iCs w:val="0"/>
                <w:color w:val="000000" w:themeColor="text1"/>
                <w:kern w:val="0"/>
                <w:sz w:val="24"/>
                <w:szCs w:val="24"/>
                <w:u w:val="none"/>
                <w:lang w:val="en-US" w:eastAsia="zh-CN" w:bidi="ar"/>
                <w14:textFill>
                  <w14:solidFill>
                    <w14:schemeClr w14:val="tx1"/>
                  </w14:solidFill>
                </w14:textFill>
              </w:rPr>
              <w:t>重点村占比（%）</w:t>
            </w:r>
          </w:p>
        </w:tc>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24567">
            <w:pPr>
              <w:keepNext w:val="0"/>
              <w:keepLines w:val="0"/>
              <w:widowControl/>
              <w:suppressLineNumbers w:val="0"/>
              <w:jc w:val="center"/>
              <w:textAlignment w:val="center"/>
              <w:rPr>
                <w:rFonts w:hint="eastAsia" w:ascii="Times New Roman" w:hAnsi="Times New Roman" w:eastAsia="宋体" w:cstheme="minorEastAsia"/>
                <w:b/>
                <w:bCs/>
                <w:i w:val="0"/>
                <w:iCs w:val="0"/>
                <w:color w:val="000000" w:themeColor="text1"/>
                <w:sz w:val="24"/>
                <w:szCs w:val="24"/>
                <w:u w:val="none"/>
                <w14:textFill>
                  <w14:solidFill>
                    <w14:schemeClr w14:val="tx1"/>
                  </w14:solidFill>
                </w14:textFill>
              </w:rPr>
            </w:pPr>
            <w:r>
              <w:rPr>
                <w:rFonts w:hint="eastAsia" w:ascii="Times New Roman" w:hAnsi="Times New Roman" w:eastAsia="宋体" w:cstheme="minorEastAsia"/>
                <w:b/>
                <w:bCs/>
                <w:i w:val="0"/>
                <w:iCs w:val="0"/>
                <w:color w:val="000000" w:themeColor="text1"/>
                <w:kern w:val="0"/>
                <w:sz w:val="24"/>
                <w:szCs w:val="24"/>
                <w:u w:val="none"/>
                <w:lang w:val="en-US" w:eastAsia="zh-CN" w:bidi="ar"/>
                <w14:textFill>
                  <w14:solidFill>
                    <w14:schemeClr w14:val="tx1"/>
                  </w14:solidFill>
                </w14:textFill>
              </w:rPr>
              <w:t>是否纳入新增村、提质增效村</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E83EE">
            <w:pPr>
              <w:keepNext w:val="0"/>
              <w:keepLines w:val="0"/>
              <w:widowControl/>
              <w:suppressLineNumbers w:val="0"/>
              <w:jc w:val="center"/>
              <w:textAlignment w:val="center"/>
              <w:rPr>
                <w:rFonts w:hint="eastAsia" w:ascii="Times New Roman" w:hAnsi="Times New Roman" w:eastAsia="宋体" w:cstheme="minorEastAsia"/>
                <w:b/>
                <w:bCs/>
                <w:i w:val="0"/>
                <w:iCs w:val="0"/>
                <w:color w:val="000000" w:themeColor="text1"/>
                <w:sz w:val="24"/>
                <w:szCs w:val="24"/>
                <w:u w:val="none"/>
                <w14:textFill>
                  <w14:solidFill>
                    <w14:schemeClr w14:val="tx1"/>
                  </w14:solidFill>
                </w14:textFill>
              </w:rPr>
            </w:pPr>
            <w:r>
              <w:rPr>
                <w:rFonts w:hint="eastAsia" w:ascii="Times New Roman" w:hAnsi="Times New Roman" w:eastAsia="宋体" w:cstheme="minorEastAsia"/>
                <w:b/>
                <w:bCs/>
                <w:i w:val="0"/>
                <w:iCs w:val="0"/>
                <w:color w:val="000000" w:themeColor="text1"/>
                <w:kern w:val="0"/>
                <w:sz w:val="24"/>
                <w:szCs w:val="24"/>
                <w:u w:val="none"/>
                <w:lang w:val="en-US" w:eastAsia="zh-CN" w:bidi="ar"/>
                <w14:textFill>
                  <w14:solidFill>
                    <w14:schemeClr w14:val="tx1"/>
                  </w14:solidFill>
                </w14:textFill>
              </w:rPr>
              <w:t>新增村、</w:t>
            </w:r>
            <w:r>
              <w:rPr>
                <w:rFonts w:hint="eastAsia" w:ascii="Times New Roman" w:hAnsi="Times New Roman" w:eastAsia="宋体" w:cs="宋体"/>
                <w:b/>
                <w:bCs/>
                <w:i w:val="0"/>
                <w:iCs w:val="0"/>
                <w:color w:val="000000" w:themeColor="text1"/>
                <w:kern w:val="0"/>
                <w:sz w:val="24"/>
                <w:szCs w:val="24"/>
                <w:u w:val="none"/>
                <w:lang w:val="en-US" w:eastAsia="zh-CN" w:bidi="ar"/>
                <w14:textFill>
                  <w14:solidFill>
                    <w14:schemeClr w14:val="tx1"/>
                  </w14:solidFill>
                </w14:textFill>
              </w:rPr>
              <w:t>提质增效村</w:t>
            </w:r>
            <w:r>
              <w:rPr>
                <w:rFonts w:hint="eastAsia" w:ascii="Times New Roman" w:hAnsi="Times New Roman" w:eastAsia="宋体" w:cstheme="minorEastAsia"/>
                <w:b/>
                <w:bCs/>
                <w:i w:val="0"/>
                <w:iCs w:val="0"/>
                <w:color w:val="000000" w:themeColor="text1"/>
                <w:kern w:val="0"/>
                <w:sz w:val="24"/>
                <w:szCs w:val="24"/>
                <w:u w:val="none"/>
                <w:lang w:val="en-US" w:eastAsia="zh-CN" w:bidi="ar"/>
                <w14:textFill>
                  <w14:solidFill>
                    <w14:schemeClr w14:val="tx1"/>
                  </w14:solidFill>
                </w14:textFill>
              </w:rPr>
              <w:t>占比（%）</w:t>
            </w:r>
          </w:p>
        </w:tc>
      </w:tr>
      <w:tr w14:paraId="7F06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5CE31">
            <w:pPr>
              <w:jc w:val="center"/>
              <w:rPr>
                <w:rFonts w:hint="eastAsia" w:ascii="Times New Roman" w:hAnsi="Times New Roman" w:eastAsia="宋体" w:cs="宋体"/>
                <w:b/>
                <w:bCs/>
                <w:i w:val="0"/>
                <w:iCs w:val="0"/>
                <w:color w:val="000000" w:themeColor="text1"/>
                <w:sz w:val="24"/>
                <w:szCs w:val="24"/>
                <w:u w:val="none"/>
                <w14:textFill>
                  <w14:solidFill>
                    <w14:schemeClr w14:val="tx1"/>
                  </w14:solidFill>
                </w14:textFill>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1F7E">
            <w:pPr>
              <w:jc w:val="center"/>
              <w:rPr>
                <w:rFonts w:hint="eastAsia" w:ascii="Times New Roman" w:hAnsi="Times New Roman" w:eastAsia="宋体" w:cs="宋体"/>
                <w:b/>
                <w:bCs/>
                <w:i w:val="0"/>
                <w:iCs w:val="0"/>
                <w:color w:val="000000" w:themeColor="text1"/>
                <w:sz w:val="24"/>
                <w:szCs w:val="24"/>
                <w:u w:val="none"/>
                <w14:textFill>
                  <w14:solidFill>
                    <w14:schemeClr w14:val="tx1"/>
                  </w14:solidFill>
                </w14:textFill>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092F">
            <w:pPr>
              <w:jc w:val="center"/>
              <w:rPr>
                <w:rFonts w:hint="eastAsia" w:ascii="Times New Roman" w:hAnsi="Times New Roman" w:eastAsia="宋体" w:cs="宋体"/>
                <w:b/>
                <w:bCs/>
                <w:i w:val="0"/>
                <w:iCs w:val="0"/>
                <w:color w:val="000000" w:themeColor="text1"/>
                <w:sz w:val="24"/>
                <w:szCs w:val="24"/>
                <w:u w:val="none"/>
                <w14:textFill>
                  <w14:solidFill>
                    <w14:schemeClr w14:val="tx1"/>
                  </w14:solidFill>
                </w14:textFill>
              </w:rPr>
            </w:pPr>
          </w:p>
        </w:tc>
        <w:tc>
          <w:tcPr>
            <w:tcW w:w="853" w:type="pct"/>
            <w:vMerge w:val="continue"/>
            <w:tcBorders>
              <w:left w:val="single" w:color="000000" w:sz="4" w:space="0"/>
              <w:bottom w:val="single" w:color="000000" w:sz="4" w:space="0"/>
              <w:right w:val="single" w:color="000000" w:sz="4" w:space="0"/>
            </w:tcBorders>
            <w:shd w:val="clear" w:color="auto" w:fill="auto"/>
            <w:vAlign w:val="center"/>
          </w:tcPr>
          <w:p w14:paraId="375FCA2E">
            <w:pPr>
              <w:keepNext w:val="0"/>
              <w:keepLines w:val="0"/>
              <w:widowControl/>
              <w:suppressLineNumbers w:val="0"/>
              <w:jc w:val="center"/>
              <w:textAlignment w:val="center"/>
              <w:rPr>
                <w:rFonts w:hint="eastAsia" w:ascii="Times New Roman" w:hAnsi="Times New Roman" w:eastAsia="宋体" w:cs="宋体"/>
                <w:b/>
                <w:bCs/>
                <w:i w:val="0"/>
                <w:iCs w:val="0"/>
                <w:color w:val="000000" w:themeColor="text1"/>
                <w:sz w:val="24"/>
                <w:szCs w:val="24"/>
                <w:u w:val="none"/>
                <w14:textFill>
                  <w14:solidFill>
                    <w14:schemeClr w14:val="tx1"/>
                  </w14:solidFill>
                </w14:textFill>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75B7">
            <w:pPr>
              <w:jc w:val="center"/>
              <w:rPr>
                <w:rFonts w:hint="eastAsia" w:ascii="Times New Roman" w:hAnsi="Times New Roman" w:eastAsia="宋体" w:cs="宋体"/>
                <w:b/>
                <w:bCs/>
                <w:i w:val="0"/>
                <w:iCs w:val="0"/>
                <w:color w:val="000000" w:themeColor="text1"/>
                <w:sz w:val="24"/>
                <w:szCs w:val="24"/>
                <w:u w:val="none"/>
                <w14:textFill>
                  <w14:solidFill>
                    <w14:schemeClr w14:val="tx1"/>
                  </w14:solidFill>
                </w14:textFill>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9635">
            <w:pPr>
              <w:keepNext w:val="0"/>
              <w:keepLines w:val="0"/>
              <w:widowControl/>
              <w:suppressLineNumbers w:val="0"/>
              <w:jc w:val="center"/>
              <w:textAlignment w:val="center"/>
              <w:rPr>
                <w:rFonts w:hint="eastAsia" w:ascii="Times New Roman" w:hAnsi="Times New Roman" w:eastAsia="宋体" w:cs="宋体"/>
                <w:b/>
                <w:bCs/>
                <w:i w:val="0"/>
                <w:iCs w:val="0"/>
                <w:color w:val="000000" w:themeColor="text1"/>
                <w:sz w:val="24"/>
                <w:szCs w:val="24"/>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4"/>
                <w:szCs w:val="24"/>
                <w:u w:val="none"/>
                <w:lang w:val="en-US" w:eastAsia="zh-CN" w:bidi="ar"/>
                <w14:textFill>
                  <w14:solidFill>
                    <w14:schemeClr w14:val="tx1"/>
                  </w14:solidFill>
                </w14:textFill>
              </w:rPr>
              <w:t>新增村</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F9D8B">
            <w:pPr>
              <w:keepNext w:val="0"/>
              <w:keepLines w:val="0"/>
              <w:widowControl/>
              <w:suppressLineNumbers w:val="0"/>
              <w:jc w:val="center"/>
              <w:textAlignment w:val="center"/>
              <w:rPr>
                <w:rFonts w:hint="eastAsia" w:ascii="Times New Roman" w:hAnsi="Times New Roman" w:eastAsia="宋体" w:cs="宋体"/>
                <w:b/>
                <w:bCs/>
                <w:i w:val="0"/>
                <w:iCs w:val="0"/>
                <w:color w:val="000000" w:themeColor="text1"/>
                <w:sz w:val="24"/>
                <w:szCs w:val="24"/>
                <w:u w:val="none"/>
                <w14:textFill>
                  <w14:solidFill>
                    <w14:schemeClr w14:val="tx1"/>
                  </w14:solidFill>
                </w14:textFill>
              </w:rPr>
            </w:pPr>
            <w:r>
              <w:rPr>
                <w:rFonts w:hint="eastAsia" w:ascii="Times New Roman" w:hAnsi="Times New Roman" w:eastAsia="宋体" w:cs="宋体"/>
                <w:b/>
                <w:bCs/>
                <w:i w:val="0"/>
                <w:iCs w:val="0"/>
                <w:color w:val="000000" w:themeColor="text1"/>
                <w:kern w:val="0"/>
                <w:sz w:val="24"/>
                <w:szCs w:val="24"/>
                <w:u w:val="none"/>
                <w:lang w:val="en-US" w:eastAsia="zh-CN" w:bidi="ar"/>
                <w14:textFill>
                  <w14:solidFill>
                    <w14:schemeClr w14:val="tx1"/>
                  </w14:solidFill>
                </w14:textFill>
              </w:rPr>
              <w:t>提质增效村</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3C1A">
            <w:pPr>
              <w:jc w:val="center"/>
              <w:rPr>
                <w:rFonts w:hint="eastAsia" w:ascii="Times New Roman" w:hAnsi="Times New Roman" w:eastAsia="宋体" w:cs="宋体"/>
                <w:b/>
                <w:bCs/>
                <w:i w:val="0"/>
                <w:iCs w:val="0"/>
                <w:color w:val="000000" w:themeColor="text1"/>
                <w:sz w:val="24"/>
                <w:szCs w:val="24"/>
                <w:u w:val="none"/>
                <w14:textFill>
                  <w14:solidFill>
                    <w14:schemeClr w14:val="tx1"/>
                  </w14:solidFill>
                </w14:textFill>
              </w:rPr>
            </w:pPr>
          </w:p>
        </w:tc>
      </w:tr>
      <w:tr w14:paraId="2AD5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EAE86">
            <w:pPr>
              <w:jc w:val="center"/>
              <w:rPr>
                <w:rFonts w:hint="eastAsia" w:ascii="Times New Roman" w:hAnsi="Times New Roman" w:eastAsia="宋体" w:cs="Times New Roman"/>
                <w:b w:val="0"/>
                <w:bCs w:val="0"/>
                <w:i w:val="0"/>
                <w:iCs w:val="0"/>
                <w:color w:val="000000" w:themeColor="text1"/>
                <w:sz w:val="22"/>
                <w:szCs w:val="22"/>
                <w:u w:val="none"/>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2"/>
                <w:szCs w:val="22"/>
                <w:u w:val="none"/>
                <w:lang w:val="en-US" w:eastAsia="zh-CN"/>
                <w14:textFill>
                  <w14:solidFill>
                    <w14:schemeClr w14:val="tx1"/>
                  </w14:solidFill>
                </w14:textFill>
              </w:rPr>
              <w:t>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8858">
            <w:pPr>
              <w:keepNext w:val="0"/>
              <w:keepLines w:val="0"/>
              <w:widowControl/>
              <w:suppressLineNumbers w:val="0"/>
              <w:jc w:val="center"/>
              <w:textAlignment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xx镇</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0E50">
            <w:pPr>
              <w:keepNext w:val="0"/>
              <w:keepLines w:val="0"/>
              <w:widowControl/>
              <w:suppressLineNumbers w:val="0"/>
              <w:jc w:val="center"/>
              <w:textAlignment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xx行政村</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85163">
            <w:pPr>
              <w:jc w:val="center"/>
              <w:rPr>
                <w:rFonts w:hint="default" w:ascii="Times New Roman" w:hAnsi="Times New Roman" w:eastAsia="宋体" w:cs="Times New Roman"/>
                <w:i w:val="0"/>
                <w:iCs w:val="0"/>
                <w:color w:val="000000" w:themeColor="text1"/>
                <w:sz w:val="22"/>
                <w:szCs w:val="22"/>
                <w:u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sz w:val="22"/>
                <w:szCs w:val="22"/>
                <w:u w:val="none"/>
                <w:lang w:val="en-US" w:eastAsia="zh-CN"/>
                <w14:textFill>
                  <w14:solidFill>
                    <w14:schemeClr w14:val="tx1"/>
                  </w14:solidFill>
                </w14:textFill>
              </w:rPr>
              <w:t>是/否</w:t>
            </w:r>
          </w:p>
        </w:tc>
        <w:tc>
          <w:tcPr>
            <w:tcW w:w="645" w:type="pct"/>
            <w:vMerge w:val="restart"/>
            <w:tcBorders>
              <w:top w:val="single" w:color="000000" w:sz="4" w:space="0"/>
              <w:left w:val="single" w:color="000000" w:sz="4" w:space="0"/>
              <w:right w:val="single" w:color="000000" w:sz="4" w:space="0"/>
            </w:tcBorders>
            <w:shd w:val="clear" w:color="auto" w:fill="auto"/>
            <w:vAlign w:val="center"/>
          </w:tcPr>
          <w:p w14:paraId="7E441FE1">
            <w:pPr>
              <w:jc w:val="center"/>
              <w:rPr>
                <w:rFonts w:hint="default" w:ascii="Times New Roman" w:hAnsi="Times New Roman" w:eastAsia="宋体" w:cs="宋体"/>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宋体"/>
                <w:i w:val="0"/>
                <w:iCs w:val="0"/>
                <w:color w:val="000000" w:themeColor="text1"/>
                <w:sz w:val="24"/>
                <w:szCs w:val="24"/>
                <w:u w:val="none"/>
                <w:lang w:val="en-US" w:eastAsia="zh-CN"/>
                <w14:textFill>
                  <w14:solidFill>
                    <w14:schemeClr w14:val="tx1"/>
                  </w14:solidFill>
                </w14:textFill>
              </w:rPr>
              <w:t>重点村个数/拟治理行政村总数*100%</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218B">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r>
              <w:rPr>
                <w:rFonts w:hint="eastAsia" w:ascii="Times New Roman" w:hAnsi="Times New Roman" w:eastAsia="宋体" w:cs="Times New Roman"/>
                <w:i w:val="0"/>
                <w:iCs w:val="0"/>
                <w:color w:val="000000" w:themeColor="text1"/>
                <w:sz w:val="22"/>
                <w:szCs w:val="22"/>
                <w:u w:val="none"/>
                <w:lang w:val="en-US" w:eastAsia="zh-CN"/>
                <w14:textFill>
                  <w14:solidFill>
                    <w14:schemeClr w14:val="tx1"/>
                  </w14:solidFill>
                </w14:textFill>
              </w:rPr>
              <w:t>是/否</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0E3F">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r>
              <w:rPr>
                <w:rFonts w:hint="eastAsia" w:ascii="Times New Roman" w:hAnsi="Times New Roman" w:eastAsia="宋体" w:cs="Times New Roman"/>
                <w:i w:val="0"/>
                <w:iCs w:val="0"/>
                <w:color w:val="000000" w:themeColor="text1"/>
                <w:sz w:val="22"/>
                <w:szCs w:val="22"/>
                <w:u w:val="none"/>
                <w:lang w:val="en-US" w:eastAsia="zh-CN"/>
                <w14:textFill>
                  <w14:solidFill>
                    <w14:schemeClr w14:val="tx1"/>
                  </w14:solidFill>
                </w14:textFill>
              </w:rPr>
              <w:t>是/否</w:t>
            </w:r>
          </w:p>
        </w:tc>
        <w:tc>
          <w:tcPr>
            <w:tcW w:w="649" w:type="pct"/>
            <w:vMerge w:val="restart"/>
            <w:tcBorders>
              <w:top w:val="single" w:color="000000" w:sz="4" w:space="0"/>
              <w:left w:val="single" w:color="000000" w:sz="4" w:space="0"/>
              <w:right w:val="single" w:color="000000" w:sz="4" w:space="0"/>
            </w:tcBorders>
            <w:shd w:val="clear" w:color="auto" w:fill="auto"/>
            <w:vAlign w:val="center"/>
          </w:tcPr>
          <w:p w14:paraId="020D8230">
            <w:pPr>
              <w:jc w:val="center"/>
              <w:rPr>
                <w:rFonts w:hint="default" w:ascii="Times New Roman" w:hAnsi="Times New Roman" w:eastAsia="宋体" w:cs="宋体"/>
                <w:i w:val="0"/>
                <w:iCs w:val="0"/>
                <w:color w:val="000000" w:themeColor="text1"/>
                <w:sz w:val="24"/>
                <w:szCs w:val="24"/>
                <w:u w:val="none"/>
                <w:lang w:val="en-US" w:eastAsia="zh-CN"/>
                <w14:textFill>
                  <w14:solidFill>
                    <w14:schemeClr w14:val="tx1"/>
                  </w14:solidFill>
                </w14:textFill>
              </w:rPr>
            </w:pPr>
            <w:r>
              <w:rPr>
                <w:rFonts w:hint="eastAsia" w:ascii="Times New Roman" w:hAnsi="Times New Roman" w:eastAsia="宋体" w:cs="宋体"/>
                <w:i w:val="0"/>
                <w:iCs w:val="0"/>
                <w:color w:val="000000" w:themeColor="text1"/>
                <w:sz w:val="24"/>
                <w:szCs w:val="24"/>
                <w:u w:val="none"/>
                <w:lang w:val="en-US" w:eastAsia="zh-CN"/>
                <w14:textFill>
                  <w14:solidFill>
                    <w14:schemeClr w14:val="tx1"/>
                  </w14:solidFill>
                </w14:textFill>
              </w:rPr>
              <w:t>（新增村+</w:t>
            </w:r>
            <w:r>
              <w:rPr>
                <w:rFonts w:hint="eastAsia" w:ascii="Times New Roman" w:hAnsi="Times New Roman" w:eastAsia="宋体" w:cs="宋体"/>
                <w:b w:val="0"/>
                <w:bCs w:val="0"/>
                <w:i w:val="0"/>
                <w:iCs w:val="0"/>
                <w:color w:val="000000" w:themeColor="text1"/>
                <w:kern w:val="0"/>
                <w:sz w:val="24"/>
                <w:szCs w:val="24"/>
                <w:u w:val="none"/>
                <w:lang w:val="en-US" w:eastAsia="zh-CN" w:bidi="ar"/>
                <w14:textFill>
                  <w14:solidFill>
                    <w14:schemeClr w14:val="tx1"/>
                  </w14:solidFill>
                </w14:textFill>
              </w:rPr>
              <w:t>提质增效村</w:t>
            </w:r>
            <w:r>
              <w:rPr>
                <w:rFonts w:hint="eastAsia" w:ascii="Times New Roman" w:hAnsi="Times New Roman" w:eastAsia="宋体" w:cs="宋体"/>
                <w:i w:val="0"/>
                <w:iCs w:val="0"/>
                <w:color w:val="000000" w:themeColor="text1"/>
                <w:sz w:val="24"/>
                <w:szCs w:val="24"/>
                <w:u w:val="none"/>
                <w:lang w:val="en-US" w:eastAsia="zh-CN"/>
                <w14:textFill>
                  <w14:solidFill>
                    <w14:schemeClr w14:val="tx1"/>
                  </w14:solidFill>
                </w14:textFill>
              </w:rPr>
              <w:t>）个数/拟治理行政村总数*100%</w:t>
            </w:r>
          </w:p>
        </w:tc>
      </w:tr>
      <w:tr w14:paraId="5F01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7A7B">
            <w:pPr>
              <w:jc w:val="center"/>
              <w:rPr>
                <w:rFonts w:hint="eastAsia" w:ascii="Times New Roman" w:hAnsi="Times New Roman" w:eastAsia="宋体" w:cs="Times New Roman"/>
                <w:b w:val="0"/>
                <w:bCs w:val="0"/>
                <w:i w:val="0"/>
                <w:iCs w:val="0"/>
                <w:color w:val="000000" w:themeColor="text1"/>
                <w:sz w:val="22"/>
                <w:szCs w:val="22"/>
                <w:u w:val="none"/>
                <w:lang w:val="en-US" w:eastAsia="zh-CN"/>
                <w14:textFill>
                  <w14:solidFill>
                    <w14:schemeClr w14:val="tx1"/>
                  </w14:solidFill>
                </w14:textFill>
              </w:rPr>
            </w:pPr>
            <w:r>
              <w:rPr>
                <w:rFonts w:hint="eastAsia" w:ascii="Times New Roman" w:hAnsi="Times New Roman" w:eastAsia="宋体" w:cs="Times New Roman"/>
                <w:b w:val="0"/>
                <w:bCs w:val="0"/>
                <w:i w:val="0"/>
                <w:iCs w:val="0"/>
                <w:color w:val="000000" w:themeColor="text1"/>
                <w:sz w:val="22"/>
                <w:szCs w:val="22"/>
                <w:u w:val="none"/>
                <w:lang w:val="en-US" w:eastAsia="zh-CN"/>
                <w14:textFill>
                  <w14:solidFill>
                    <w14:schemeClr w14:val="tx1"/>
                  </w14:solidFill>
                </w14:textFill>
              </w:rPr>
              <w:t>2</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5382">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E3F4">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0322">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645" w:type="pct"/>
            <w:vMerge w:val="continue"/>
            <w:tcBorders>
              <w:left w:val="single" w:color="000000" w:sz="4" w:space="0"/>
              <w:right w:val="single" w:color="000000" w:sz="4" w:space="0"/>
            </w:tcBorders>
            <w:shd w:val="clear" w:color="auto" w:fill="auto"/>
            <w:vAlign w:val="center"/>
          </w:tcPr>
          <w:p w14:paraId="256D7A77">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BE5E">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7076">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649" w:type="pct"/>
            <w:vMerge w:val="continue"/>
            <w:tcBorders>
              <w:left w:val="single" w:color="000000" w:sz="4" w:space="0"/>
              <w:right w:val="single" w:color="000000" w:sz="4" w:space="0"/>
            </w:tcBorders>
            <w:shd w:val="clear" w:color="auto" w:fill="auto"/>
            <w:vAlign w:val="center"/>
          </w:tcPr>
          <w:p w14:paraId="03612842">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r>
      <w:tr w14:paraId="1596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5F90">
            <w:pPr>
              <w:jc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BDEC">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C700">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207A">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645" w:type="pct"/>
            <w:vMerge w:val="continue"/>
            <w:tcBorders>
              <w:left w:val="single" w:color="000000" w:sz="4" w:space="0"/>
              <w:right w:val="single" w:color="000000" w:sz="4" w:space="0"/>
            </w:tcBorders>
            <w:shd w:val="clear" w:color="auto" w:fill="auto"/>
            <w:vAlign w:val="center"/>
          </w:tcPr>
          <w:p w14:paraId="2D444915">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91C3">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0C52">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649" w:type="pct"/>
            <w:vMerge w:val="continue"/>
            <w:tcBorders>
              <w:left w:val="single" w:color="000000" w:sz="4" w:space="0"/>
              <w:right w:val="single" w:color="000000" w:sz="4" w:space="0"/>
            </w:tcBorders>
            <w:shd w:val="clear" w:color="auto" w:fill="auto"/>
            <w:vAlign w:val="center"/>
          </w:tcPr>
          <w:p w14:paraId="69E772B0">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r>
      <w:tr w14:paraId="128C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433A">
            <w:pPr>
              <w:jc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C0FB">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103C">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8855">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645" w:type="pct"/>
            <w:vMerge w:val="continue"/>
            <w:tcBorders>
              <w:left w:val="single" w:color="000000" w:sz="4" w:space="0"/>
              <w:right w:val="single" w:color="000000" w:sz="4" w:space="0"/>
            </w:tcBorders>
            <w:shd w:val="clear" w:color="auto" w:fill="auto"/>
            <w:vAlign w:val="center"/>
          </w:tcPr>
          <w:p w14:paraId="31B8459E">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786B">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0104">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649" w:type="pct"/>
            <w:vMerge w:val="continue"/>
            <w:tcBorders>
              <w:left w:val="single" w:color="000000" w:sz="4" w:space="0"/>
              <w:right w:val="single" w:color="000000" w:sz="4" w:space="0"/>
            </w:tcBorders>
            <w:shd w:val="clear" w:color="auto" w:fill="auto"/>
            <w:vAlign w:val="center"/>
          </w:tcPr>
          <w:p w14:paraId="1E69D46D">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r>
      <w:tr w14:paraId="6410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F048">
            <w:pPr>
              <w:jc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F66A">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A89E">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3D88">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645" w:type="pct"/>
            <w:vMerge w:val="continue"/>
            <w:tcBorders>
              <w:left w:val="single" w:color="000000" w:sz="4" w:space="0"/>
              <w:right w:val="single" w:color="000000" w:sz="4" w:space="0"/>
            </w:tcBorders>
            <w:shd w:val="clear" w:color="auto" w:fill="auto"/>
            <w:vAlign w:val="center"/>
          </w:tcPr>
          <w:p w14:paraId="661899AD">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0CD8">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0B4C">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649" w:type="pct"/>
            <w:vMerge w:val="continue"/>
            <w:tcBorders>
              <w:left w:val="single" w:color="000000" w:sz="4" w:space="0"/>
              <w:right w:val="single" w:color="000000" w:sz="4" w:space="0"/>
            </w:tcBorders>
            <w:shd w:val="clear" w:color="auto" w:fill="auto"/>
            <w:vAlign w:val="center"/>
          </w:tcPr>
          <w:p w14:paraId="10626737">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r>
      <w:tr w14:paraId="0274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750A">
            <w:pPr>
              <w:jc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7E384">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F0F9">
            <w:pPr>
              <w:jc w:val="center"/>
              <w:rPr>
                <w:rFonts w:hint="eastAsia" w:ascii="Times New Roman" w:hAnsi="Times New Roman" w:eastAsia="宋体" w:cs="宋体"/>
                <w:b w:val="0"/>
                <w:bCs w:val="0"/>
                <w:i w:val="0"/>
                <w:iCs w:val="0"/>
                <w:color w:val="000000" w:themeColor="text1"/>
                <w:sz w:val="22"/>
                <w:szCs w:val="22"/>
                <w:u w:val="none"/>
                <w14:textFill>
                  <w14:solidFill>
                    <w14:schemeClr w14:val="tx1"/>
                  </w14:solidFill>
                </w14:textFill>
              </w:rPr>
            </w:pP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FD24">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645" w:type="pct"/>
            <w:vMerge w:val="continue"/>
            <w:tcBorders>
              <w:left w:val="single" w:color="000000" w:sz="4" w:space="0"/>
              <w:right w:val="single" w:color="000000" w:sz="4" w:space="0"/>
            </w:tcBorders>
            <w:shd w:val="clear" w:color="auto" w:fill="auto"/>
            <w:vAlign w:val="center"/>
          </w:tcPr>
          <w:p w14:paraId="39FDB46B">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3FF7">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9FAB">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649" w:type="pct"/>
            <w:vMerge w:val="continue"/>
            <w:tcBorders>
              <w:left w:val="single" w:color="000000" w:sz="4" w:space="0"/>
              <w:right w:val="single" w:color="000000" w:sz="4" w:space="0"/>
            </w:tcBorders>
            <w:shd w:val="clear" w:color="auto" w:fill="auto"/>
            <w:vAlign w:val="center"/>
          </w:tcPr>
          <w:p w14:paraId="63801D06">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r>
      <w:tr w14:paraId="0D5A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ED1A">
            <w:pPr>
              <w:keepNext w:val="0"/>
              <w:keepLines w:val="0"/>
              <w:widowControl/>
              <w:suppressLineNumbers w:val="0"/>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E313">
            <w:pPr>
              <w:keepNext w:val="0"/>
              <w:keepLines w:val="0"/>
              <w:widowControl/>
              <w:suppressLineNumbers w:val="0"/>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D0AB">
            <w:pPr>
              <w:jc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645" w:type="pct"/>
            <w:vMerge w:val="continue"/>
            <w:tcBorders>
              <w:left w:val="single" w:color="000000" w:sz="4" w:space="0"/>
              <w:bottom w:val="single" w:color="000000" w:sz="4" w:space="0"/>
              <w:right w:val="single" w:color="000000" w:sz="4" w:space="0"/>
            </w:tcBorders>
            <w:shd w:val="clear" w:color="auto" w:fill="auto"/>
            <w:vAlign w:val="center"/>
          </w:tcPr>
          <w:p w14:paraId="6F77A4E4">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1E98">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8813">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**个</w:t>
            </w:r>
          </w:p>
        </w:tc>
        <w:tc>
          <w:tcPr>
            <w:tcW w:w="649" w:type="pct"/>
            <w:vMerge w:val="continue"/>
            <w:tcBorders>
              <w:left w:val="single" w:color="000000" w:sz="4" w:space="0"/>
              <w:bottom w:val="single" w:color="000000" w:sz="4" w:space="0"/>
              <w:right w:val="single" w:color="000000" w:sz="4" w:space="0"/>
            </w:tcBorders>
            <w:shd w:val="clear" w:color="auto" w:fill="auto"/>
            <w:vAlign w:val="center"/>
          </w:tcPr>
          <w:p w14:paraId="1331338E">
            <w:pPr>
              <w:jc w:val="center"/>
              <w:rPr>
                <w:rFonts w:hint="eastAsia" w:ascii="Times New Roman" w:hAnsi="Times New Roman" w:eastAsia="宋体" w:cs="宋体"/>
                <w:i w:val="0"/>
                <w:iCs w:val="0"/>
                <w:color w:val="000000" w:themeColor="text1"/>
                <w:sz w:val="24"/>
                <w:szCs w:val="24"/>
                <w:u w:val="none"/>
                <w14:textFill>
                  <w14:solidFill>
                    <w14:schemeClr w14:val="tx1"/>
                  </w14:solidFill>
                </w14:textFill>
              </w:rPr>
            </w:pPr>
          </w:p>
        </w:tc>
      </w:tr>
    </w:tbl>
    <w:p w14:paraId="27BF89BC">
      <w:pPr>
        <w:rPr>
          <w:rFonts w:hint="eastAsia" w:ascii="Times New Roman" w:hAnsi="Times New Roman" w:eastAsia="宋体"/>
          <w:color w:val="000000" w:themeColor="text1"/>
          <w:sz w:val="22"/>
          <w:szCs w:val="28"/>
          <w:lang w:val="en-US" w:eastAsia="zh-CN"/>
          <w14:textFill>
            <w14:solidFill>
              <w14:schemeClr w14:val="tx1"/>
            </w14:solidFill>
          </w14:textFill>
        </w:rPr>
      </w:pPr>
      <w:r>
        <w:rPr>
          <w:rFonts w:hint="eastAsia" w:ascii="Times New Roman" w:hAnsi="Times New Roman" w:eastAsia="宋体"/>
          <w:color w:val="000000" w:themeColor="text1"/>
          <w:sz w:val="22"/>
          <w:szCs w:val="28"/>
          <w:lang w:val="en-US" w:eastAsia="zh-CN"/>
          <w14:textFill>
            <w14:solidFill>
              <w14:schemeClr w14:val="tx1"/>
            </w14:solidFill>
          </w14:textFill>
        </w:rPr>
        <w:t>备注：1.农村生活污水年度重点治理村名录依据农业农村生态环境监管系统统计；</w:t>
      </w:r>
    </w:p>
    <w:p w14:paraId="21E57D84">
      <w:pPr>
        <w:numPr>
          <w:ilvl w:val="0"/>
          <w:numId w:val="2"/>
        </w:numPr>
        <w:ind w:firstLine="660" w:firstLineChars="300"/>
        <w:rPr>
          <w:rFonts w:hint="eastAsia" w:ascii="Times New Roman" w:hAnsi="Times New Roman" w:eastAsia="宋体"/>
          <w:color w:val="000000" w:themeColor="text1"/>
          <w:sz w:val="22"/>
          <w:szCs w:val="28"/>
          <w:lang w:val="en-US" w:eastAsia="zh-CN"/>
          <w14:textFill>
            <w14:solidFill>
              <w14:schemeClr w14:val="tx1"/>
            </w14:solidFill>
          </w14:textFill>
        </w:rPr>
      </w:pPr>
      <w:r>
        <w:rPr>
          <w:rFonts w:hint="eastAsia" w:ascii="Times New Roman" w:hAnsi="Times New Roman" w:eastAsia="宋体"/>
          <w:color w:val="000000" w:themeColor="text1"/>
          <w:sz w:val="22"/>
          <w:szCs w:val="28"/>
          <w:lang w:val="en-US" w:eastAsia="zh-CN"/>
          <w14:textFill>
            <w14:solidFill>
              <w14:schemeClr w14:val="tx1"/>
            </w14:solidFill>
          </w14:textFill>
        </w:rPr>
        <w:t>新增村、提质增效村根据区县《深化农村生活污水治理（管控）行动方案（2024—2027年）》中“一村一策”统计；</w:t>
      </w:r>
    </w:p>
    <w:p w14:paraId="296026AD">
      <w:pPr>
        <w:numPr>
          <w:ilvl w:val="0"/>
          <w:numId w:val="0"/>
        </w:numPr>
        <w:ind w:firstLine="660" w:firstLineChars="300"/>
        <w:rPr>
          <w:rFonts w:hint="default" w:ascii="Times New Roman" w:hAnsi="Times New Roman" w:eastAsia="宋体"/>
          <w:color w:val="000000" w:themeColor="text1"/>
          <w:sz w:val="22"/>
          <w:szCs w:val="28"/>
          <w:lang w:val="en-US" w:eastAsia="zh-CN"/>
          <w14:textFill>
            <w14:solidFill>
              <w14:schemeClr w14:val="tx1"/>
            </w14:solidFill>
          </w14:textFill>
        </w:rPr>
      </w:pPr>
      <w:r>
        <w:rPr>
          <w:rFonts w:hint="eastAsia" w:ascii="Times New Roman" w:hAnsi="Times New Roman" w:eastAsia="宋体"/>
          <w:color w:val="000000" w:themeColor="text1"/>
          <w:sz w:val="22"/>
          <w:szCs w:val="28"/>
          <w:lang w:val="en-US" w:eastAsia="zh-CN"/>
          <w14:textFill>
            <w14:solidFill>
              <w14:schemeClr w14:val="tx1"/>
            </w14:solidFill>
          </w14:textFill>
        </w:rPr>
        <w:t>3.提质增效村指已完成农村生活污水治理（管控）但治理（管控）率未到100%或存在污染的村社，新增村指新增的农村生活污水治理（管控）的村社。</w:t>
      </w:r>
    </w:p>
    <w:p w14:paraId="7112AB3E">
      <w:pP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br w:type="page"/>
      </w:r>
    </w:p>
    <w:p w14:paraId="2C8629F5">
      <w:pPr>
        <w:keepNext w:val="0"/>
        <w:keepLines w:val="0"/>
        <w:widowControl/>
        <w:suppressLineNumbers w:val="0"/>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10" w:name="_Toc29326"/>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附件E 主要工程量汇总表</w:t>
      </w:r>
      <w:bookmarkEnd w:id="10"/>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434"/>
        <w:gridCol w:w="434"/>
        <w:gridCol w:w="684"/>
        <w:gridCol w:w="877"/>
        <w:gridCol w:w="877"/>
        <w:gridCol w:w="1126"/>
        <w:gridCol w:w="434"/>
        <w:gridCol w:w="1095"/>
        <w:gridCol w:w="752"/>
        <w:gridCol w:w="877"/>
        <w:gridCol w:w="630"/>
        <w:gridCol w:w="434"/>
        <w:gridCol w:w="704"/>
        <w:gridCol w:w="390"/>
        <w:gridCol w:w="726"/>
        <w:gridCol w:w="366"/>
        <w:gridCol w:w="658"/>
        <w:gridCol w:w="434"/>
        <w:gridCol w:w="479"/>
        <w:gridCol w:w="434"/>
        <w:gridCol w:w="655"/>
      </w:tblGrid>
      <w:tr w14:paraId="24FA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0" w:hRule="atLeast"/>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D52DA">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工程点位序号</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2F6FD">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乡镇</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81EDB">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行政村</w:t>
            </w:r>
          </w:p>
        </w:tc>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75D26">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院落、聚居点名称</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5E4B7">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常住户数（户）</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D02B5">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常住人口（人）</w:t>
            </w: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78F87">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人均污水量（L/d）</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6C274">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治理模式</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D3C65">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设计处理规模（m</w:t>
            </w:r>
            <w:r>
              <w:rPr>
                <w:rFonts w:hint="eastAsia" w:ascii="Times New Roman" w:hAnsi="Times New Roman" w:eastAsia="宋体" w:cs="宋体"/>
                <w:i w:val="0"/>
                <w:iCs w:val="0"/>
                <w:color w:val="000000" w:themeColor="text1"/>
                <w:kern w:val="0"/>
                <w:sz w:val="22"/>
                <w:szCs w:val="22"/>
                <w:u w:val="none"/>
                <w:vertAlign w:val="superscript"/>
                <w:lang w:val="en-US" w:eastAsia="zh-CN" w:bidi="ar"/>
                <w14:textFill>
                  <w14:solidFill>
                    <w14:schemeClr w14:val="tx1"/>
                  </w14:solidFill>
                </w14:textFill>
              </w:rPr>
              <w:t>3</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/d）</w:t>
            </w:r>
          </w:p>
        </w:tc>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B0B7F">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处理工艺</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D9448">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设施数量（套）</w:t>
            </w:r>
          </w:p>
        </w:tc>
        <w:tc>
          <w:tcPr>
            <w:tcW w:w="2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D20EF">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排放标准</w:t>
            </w:r>
          </w:p>
        </w:tc>
        <w:tc>
          <w:tcPr>
            <w:tcW w:w="147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779C57">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收集系统</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1974C">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其他设施</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978B">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备注</w:t>
            </w:r>
          </w:p>
        </w:tc>
      </w:tr>
      <w:tr w14:paraId="0988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F4E9">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4AB3">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2C5E">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A355">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C6BF">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330F">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8FC1D">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D762C">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4748">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22E5">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97098">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83C57">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11177">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干管</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4FC3C">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支管</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A94E6">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接户管</w:t>
            </w:r>
          </w:p>
        </w:tc>
        <w:tc>
          <w:tcPr>
            <w:tcW w:w="3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9B0AF">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检查井</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CC579">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D2A0">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r>
      <w:tr w14:paraId="1A29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3E24">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91E89">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994B">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0A738">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511E">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1AA8B">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A525E">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4A60">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E600">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BC04">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4F762">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E7ADB">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4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FF776">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管材（）</w:t>
            </w:r>
          </w:p>
        </w:tc>
        <w:tc>
          <w:tcPr>
            <w:tcW w:w="3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CA035">
            <w:pPr>
              <w:keepNext w:val="0"/>
              <w:keepLines w:val="0"/>
              <w:widowControl/>
              <w:suppressLineNumbers w:val="0"/>
              <w:jc w:val="center"/>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管材（）</w:t>
            </w:r>
          </w:p>
        </w:tc>
        <w:tc>
          <w:tcPr>
            <w:tcW w:w="3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9BB62">
            <w:pPr>
              <w:keepNext w:val="0"/>
              <w:keepLines w:val="0"/>
              <w:widowControl/>
              <w:suppressLineNumbers w:val="0"/>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管材（）</w:t>
            </w:r>
          </w:p>
        </w:tc>
        <w:tc>
          <w:tcPr>
            <w:tcW w:w="3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F7096">
            <w:pPr>
              <w:keepNext w:val="0"/>
              <w:keepLines w:val="0"/>
              <w:widowControl/>
              <w:suppressLineNumbers w:val="0"/>
              <w:jc w:val="left"/>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井体材质（）</w:t>
            </w:r>
          </w:p>
          <w:p w14:paraId="3E4A80C9">
            <w:pPr>
              <w:keepNext w:val="0"/>
              <w:keepLines w:val="0"/>
              <w:widowControl/>
              <w:suppressLineNumbers w:val="0"/>
              <w:jc w:val="left"/>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井盖材质（）</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90FC2">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A97B4">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r>
      <w:tr w14:paraId="2F5B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BDB34">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33005">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3848">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C2527">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3B75">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829D">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10F6">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35C7">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20E4">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4911">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BB3E">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4F7E6">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0D21">
            <w:pPr>
              <w:keepNext w:val="0"/>
              <w:keepLines w:val="0"/>
              <w:widowControl/>
              <w:suppressLineNumbers w:val="0"/>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管径规格</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EE0A3">
            <w:pPr>
              <w:keepNext w:val="0"/>
              <w:keepLines w:val="0"/>
              <w:widowControl/>
              <w:suppressLineNumbers w:val="0"/>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长度(km)</w:t>
            </w:r>
          </w:p>
        </w:tc>
        <w:tc>
          <w:tcPr>
            <w:tcW w:w="1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F021">
            <w:pPr>
              <w:keepNext w:val="0"/>
              <w:keepLines w:val="0"/>
              <w:widowControl/>
              <w:suppressLineNumbers w:val="0"/>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管径规格</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D8ED">
            <w:pPr>
              <w:keepNext w:val="0"/>
              <w:keepLines w:val="0"/>
              <w:widowControl/>
              <w:suppressLineNumbers w:val="0"/>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长度(km)</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879E">
            <w:pPr>
              <w:keepNext w:val="0"/>
              <w:keepLines w:val="0"/>
              <w:widowControl/>
              <w:suppressLineNumbers w:val="0"/>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管径规格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1BD1">
            <w:pPr>
              <w:keepNext w:val="0"/>
              <w:keepLines w:val="0"/>
              <w:widowControl/>
              <w:suppressLineNumbers w:val="0"/>
              <w:jc w:val="left"/>
              <w:textAlignment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长度(km)</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34CE">
            <w:pPr>
              <w:keepNext w:val="0"/>
              <w:keepLines w:val="0"/>
              <w:widowControl/>
              <w:suppressLineNumbers w:val="0"/>
              <w:jc w:val="center"/>
              <w:textAlignment w:val="center"/>
              <w:rPr>
                <w:rFonts w:hint="eastAsia" w:ascii="Times New Roman" w:hAnsi="Times New Roman"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规格</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681B8">
            <w:pPr>
              <w:keepNext w:val="0"/>
              <w:keepLines w:val="0"/>
              <w:widowControl/>
              <w:suppressLineNumbers w:val="0"/>
              <w:jc w:val="center"/>
              <w:textAlignment w:val="center"/>
              <w:rPr>
                <w:rFonts w:hint="eastAsia" w:ascii="Times New Roman" w:hAnsi="Times New Roman"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个数</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9F5D">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AB59">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r>
      <w:tr w14:paraId="7178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233D">
            <w:pPr>
              <w:jc w:val="center"/>
              <w:rPr>
                <w:rFonts w:hint="eastAsia" w:ascii="Times New Roman" w:hAnsi="Times New Roman" w:eastAsia="宋体" w:cs="宋体"/>
                <w:i w:val="0"/>
                <w:iCs w:val="0"/>
                <w:color w:val="000000" w:themeColor="text1"/>
                <w:sz w:val="22"/>
                <w:szCs w:val="22"/>
                <w:u w:val="none"/>
                <w:lang w:val="en-US" w:eastAsia="zh-CN"/>
                <w14:textFill>
                  <w14:solidFill>
                    <w14:schemeClr w14:val="tx1"/>
                  </w14:solidFill>
                </w14:textFill>
              </w:rPr>
            </w:pPr>
            <w:r>
              <w:rPr>
                <w:rFonts w:hint="eastAsia" w:ascii="Times New Roman" w:hAnsi="Times New Roman" w:eastAsia="宋体" w:cs="宋体"/>
                <w:i w:val="0"/>
                <w:iCs w:val="0"/>
                <w:color w:val="000000" w:themeColor="text1"/>
                <w:sz w:val="22"/>
                <w:szCs w:val="22"/>
                <w:u w:val="none"/>
                <w:lang w:val="en-US" w:eastAsia="zh-CN"/>
                <w14:textFill>
                  <w14:solidFill>
                    <w14:schemeClr w14:val="tx1"/>
                  </w14:solidFill>
                </w14:textFill>
              </w:rPr>
              <w:t>1</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4A77">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F21D">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0451">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0E84">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BB5AF">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DB4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C32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481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C691">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DA2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6596">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DE0A">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8FC04">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9B1B">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D21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F3BC">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7683">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973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BCFF">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E6E8">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5B4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r>
      <w:tr w14:paraId="0EDB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5FE1">
            <w:pPr>
              <w:jc w:val="center"/>
              <w:rPr>
                <w:rFonts w:hint="eastAsia" w:ascii="Times New Roman" w:hAnsi="Times New Roman" w:eastAsia="宋体" w:cs="宋体"/>
                <w:i w:val="0"/>
                <w:iCs w:val="0"/>
                <w:color w:val="000000" w:themeColor="text1"/>
                <w:sz w:val="22"/>
                <w:szCs w:val="22"/>
                <w:u w:val="none"/>
                <w:lang w:val="en-US" w:eastAsia="zh-CN"/>
                <w14:textFill>
                  <w14:solidFill>
                    <w14:schemeClr w14:val="tx1"/>
                  </w14:solidFill>
                </w14:textFill>
              </w:rPr>
            </w:pPr>
            <w:r>
              <w:rPr>
                <w:rFonts w:hint="eastAsia" w:ascii="Times New Roman" w:hAnsi="Times New Roman" w:eastAsia="宋体" w:cs="宋体"/>
                <w:i w:val="0"/>
                <w:iCs w:val="0"/>
                <w:color w:val="000000" w:themeColor="text1"/>
                <w:sz w:val="22"/>
                <w:szCs w:val="22"/>
                <w:u w:val="none"/>
                <w:lang w:val="en-US" w:eastAsia="zh-CN"/>
                <w14:textFill>
                  <w14:solidFill>
                    <w14:schemeClr w14:val="tx1"/>
                  </w14:solidFill>
                </w14:textFill>
              </w:rPr>
              <w:t>2</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81C8A">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D7A6">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CF88">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ECFF">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DAB6">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B4938">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66C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DF3B">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1EB4">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C72B">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D2B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C89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C6DD">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3B1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0C0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48FD">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707A">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5FDB">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F6F3">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3A6D">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6EBF">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r>
      <w:tr w14:paraId="0BFB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0B33">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52E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925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72EA">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510B">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42CB1">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3BB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CFF6">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D529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E6B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4D9D">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99C1">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DF4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9D02">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E3EE">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0D2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857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8464">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3BD4">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BEAB">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AADA">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9434">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r>
      <w:tr w14:paraId="6891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B9C23">
            <w:pPr>
              <w:jc w:val="cente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18BA">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0E90">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233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BA18">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F8EE">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4317">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963C">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285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9232">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85CA">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E7AB">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AB2A">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2964">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DB97">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AA58">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D50A">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2F13">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F7B3">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C5CF">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E8E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DEF4">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r>
      <w:tr w14:paraId="101E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81FBD">
            <w:pPr>
              <w:jc w:val="center"/>
              <w:rPr>
                <w:rFonts w:hint="default" w:ascii="Times New Roman" w:hAnsi="Times New Roman" w:eastAsia="宋体" w:cs="宋体"/>
                <w:i w:val="0"/>
                <w:iCs w:val="0"/>
                <w:color w:val="000000" w:themeColor="text1"/>
                <w:sz w:val="22"/>
                <w:szCs w:val="22"/>
                <w:u w:val="none"/>
                <w:lang w:val="en-US" w:eastAsia="zh-CN"/>
                <w14:textFill>
                  <w14:solidFill>
                    <w14:schemeClr w14:val="tx1"/>
                  </w14:solidFill>
                </w14:textFill>
              </w:rPr>
            </w:pPr>
            <w:r>
              <w:rPr>
                <w:rFonts w:hint="eastAsia" w:ascii="Times New Roman" w:hAnsi="Times New Roman" w:eastAsia="宋体" w:cs="宋体"/>
                <w:i w:val="0"/>
                <w:iCs w:val="0"/>
                <w:color w:val="000000" w:themeColor="text1"/>
                <w:sz w:val="22"/>
                <w:szCs w:val="22"/>
                <w:u w:val="none"/>
                <w:lang w:val="en-US" w:eastAsia="zh-CN"/>
                <w14:textFill>
                  <w14:solidFill>
                    <w14:schemeClr w14:val="tx1"/>
                  </w14:solidFill>
                </w14:textFill>
              </w:rPr>
              <w:t>合计</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2C5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63A7">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5AFE">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E287">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5996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099B8">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BBE61">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21C1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6E5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3E1C">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32C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E86B">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2DCB">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91E3">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9C88">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1E8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3B95">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EA53">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8939">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4663">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1E37">
            <w:pPr>
              <w:rPr>
                <w:rFonts w:hint="eastAsia" w:ascii="Times New Roman" w:hAnsi="Times New Roman" w:eastAsia="宋体" w:cs="宋体"/>
                <w:i w:val="0"/>
                <w:iCs w:val="0"/>
                <w:color w:val="000000" w:themeColor="text1"/>
                <w:sz w:val="22"/>
                <w:szCs w:val="22"/>
                <w:u w:val="none"/>
                <w14:textFill>
                  <w14:solidFill>
                    <w14:schemeClr w14:val="tx1"/>
                  </w14:solidFill>
                </w14:textFill>
              </w:rPr>
            </w:pPr>
          </w:p>
        </w:tc>
      </w:tr>
    </w:tbl>
    <w:p w14:paraId="0E90C81A">
      <w:pPr>
        <w:outlineLvl w:val="9"/>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备注：1.其他设施一般包括预处理设施（如隔油池、沉淀池、化粪池等）、泵站或其他附属设施；</w:t>
      </w:r>
    </w:p>
    <w:p w14:paraId="764DE176">
      <w:pPr>
        <w:numPr>
          <w:ilvl w:val="0"/>
          <w:numId w:val="3"/>
        </w:numPr>
        <w:ind w:firstLine="630" w:firstLineChars="300"/>
        <w:outlineLvl w:val="9"/>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t>一个治理点位填写一行。（采取不同治理模式的应分别填写）</w:t>
      </w:r>
    </w:p>
    <w:p w14:paraId="5EF87273">
      <w:pPr>
        <w:rPr>
          <w:rFonts w:hint="eastAsia" w:ascii="Times New Roman" w:hAnsi="Times New Roman" w:eastAsia="宋体"/>
          <w:color w:val="000000" w:themeColor="text1"/>
          <w:lang w:val="en-US" w:eastAsia="zh-CN"/>
          <w14:textFill>
            <w14:solidFill>
              <w14:schemeClr w14:val="tx1"/>
            </w14:solidFill>
          </w14:textFill>
        </w:rPr>
      </w:pPr>
    </w:p>
    <w:p w14:paraId="079AE32C">
      <w:pPr>
        <w:rPr>
          <w:rFonts w:hint="eastAsia"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val="en-US" w:eastAsia="zh-CN"/>
          <w14:textFill>
            <w14:solidFill>
              <w14:schemeClr w14:val="tx1"/>
            </w14:solidFill>
          </w14:textFill>
        </w:rPr>
        <w:br w:type="page"/>
      </w:r>
    </w:p>
    <w:p w14:paraId="0D37906E">
      <w:pPr>
        <w:keepNext w:val="0"/>
        <w:keepLines w:val="0"/>
        <w:widowControl/>
        <w:suppressLineNumbers w:val="0"/>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11" w:name="_Toc8451"/>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附件F 运维费估算表</w:t>
      </w:r>
      <w:bookmarkEnd w:id="11"/>
    </w:p>
    <w:tbl>
      <w:tblPr>
        <w:tblStyle w:val="13"/>
        <w:tblW w:w="51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108"/>
        <w:gridCol w:w="2831"/>
        <w:gridCol w:w="1578"/>
        <w:gridCol w:w="1408"/>
        <w:gridCol w:w="1455"/>
        <w:gridCol w:w="1747"/>
        <w:gridCol w:w="4444"/>
      </w:tblGrid>
      <w:tr w14:paraId="2A5B8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 w:hRule="atLeast"/>
        </w:trPr>
        <w:tc>
          <w:tcPr>
            <w:tcW w:w="380" w:type="pct"/>
            <w:tcBorders>
              <w:tl2br w:val="nil"/>
              <w:tr2bl w:val="nil"/>
            </w:tcBorders>
            <w:shd w:val="clear" w:color="auto" w:fill="auto"/>
            <w:vAlign w:val="center"/>
          </w:tcPr>
          <w:p w14:paraId="355953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t>序号</w:t>
            </w:r>
          </w:p>
        </w:tc>
        <w:tc>
          <w:tcPr>
            <w:tcW w:w="971" w:type="pct"/>
            <w:tcBorders>
              <w:tl2br w:val="nil"/>
              <w:tr2bl w:val="nil"/>
            </w:tcBorders>
            <w:shd w:val="clear" w:color="auto" w:fill="auto"/>
            <w:vAlign w:val="center"/>
          </w:tcPr>
          <w:p w14:paraId="33A47B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t>成本及费用名称</w:t>
            </w:r>
          </w:p>
        </w:tc>
        <w:tc>
          <w:tcPr>
            <w:tcW w:w="541" w:type="pct"/>
            <w:tcBorders>
              <w:tl2br w:val="nil"/>
              <w:tr2bl w:val="nil"/>
            </w:tcBorders>
            <w:shd w:val="clear" w:color="auto" w:fill="auto"/>
            <w:vAlign w:val="center"/>
          </w:tcPr>
          <w:p w14:paraId="077B20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t>合计</w:t>
            </w:r>
          </w:p>
        </w:tc>
        <w:tc>
          <w:tcPr>
            <w:tcW w:w="483" w:type="pct"/>
            <w:tcBorders>
              <w:tl2br w:val="nil"/>
              <w:tr2bl w:val="nil"/>
            </w:tcBorders>
            <w:shd w:val="clear" w:color="auto" w:fill="auto"/>
            <w:vAlign w:val="center"/>
          </w:tcPr>
          <w:p w14:paraId="09EE4B4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t>第1年</w:t>
            </w:r>
          </w:p>
        </w:tc>
        <w:tc>
          <w:tcPr>
            <w:tcW w:w="499" w:type="pct"/>
            <w:tcBorders>
              <w:tl2br w:val="nil"/>
              <w:tr2bl w:val="nil"/>
            </w:tcBorders>
            <w:shd w:val="clear" w:color="auto" w:fill="auto"/>
            <w:vAlign w:val="center"/>
          </w:tcPr>
          <w:p w14:paraId="065C1B0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t>第2年</w:t>
            </w:r>
          </w:p>
        </w:tc>
        <w:tc>
          <w:tcPr>
            <w:tcW w:w="599" w:type="pct"/>
            <w:tcBorders>
              <w:tl2br w:val="nil"/>
              <w:tr2bl w:val="nil"/>
            </w:tcBorders>
            <w:shd w:val="clear" w:color="auto" w:fill="auto"/>
            <w:vAlign w:val="center"/>
          </w:tcPr>
          <w:p w14:paraId="6B4772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t>第3年</w:t>
            </w:r>
          </w:p>
        </w:tc>
        <w:tc>
          <w:tcPr>
            <w:tcW w:w="1524" w:type="pct"/>
            <w:tcBorders>
              <w:tl2br w:val="nil"/>
              <w:tr2bl w:val="nil"/>
            </w:tcBorders>
            <w:shd w:val="clear" w:color="auto" w:fill="auto"/>
            <w:vAlign w:val="center"/>
          </w:tcPr>
          <w:p w14:paraId="6E9914B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方正黑体_GBK"/>
                <w:i w:val="0"/>
                <w:iCs w:val="0"/>
                <w:color w:val="000000" w:themeColor="text1"/>
                <w:kern w:val="0"/>
                <w:sz w:val="22"/>
                <w:szCs w:val="22"/>
                <w:u w:val="none"/>
                <w:lang w:val="en-US" w:eastAsia="zh-CN" w:bidi="ar"/>
                <w14:textFill>
                  <w14:solidFill>
                    <w14:schemeClr w14:val="tx1"/>
                  </w14:solidFill>
                </w14:textFill>
              </w:rPr>
              <w:t>计算依据</w:t>
            </w:r>
          </w:p>
        </w:tc>
      </w:tr>
      <w:tr w14:paraId="78DC4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380" w:type="pct"/>
            <w:tcBorders>
              <w:tl2br w:val="nil"/>
              <w:tr2bl w:val="nil"/>
            </w:tcBorders>
            <w:shd w:val="clear" w:color="auto" w:fill="auto"/>
            <w:vAlign w:val="center"/>
          </w:tcPr>
          <w:p w14:paraId="3A6893C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971" w:type="pct"/>
            <w:tcBorders>
              <w:tl2br w:val="nil"/>
              <w:tr2bl w:val="nil"/>
            </w:tcBorders>
            <w:shd w:val="clear" w:color="auto" w:fill="auto"/>
            <w:vAlign w:val="center"/>
          </w:tcPr>
          <w:p w14:paraId="1F6E20D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电费</w:t>
            </w:r>
          </w:p>
        </w:tc>
        <w:tc>
          <w:tcPr>
            <w:tcW w:w="541" w:type="pct"/>
            <w:tcBorders>
              <w:tl2br w:val="nil"/>
              <w:tr2bl w:val="nil"/>
            </w:tcBorders>
            <w:shd w:val="clear" w:color="auto" w:fill="auto"/>
            <w:noWrap/>
            <w:vAlign w:val="center"/>
          </w:tcPr>
          <w:p w14:paraId="5A708C3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3B18873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77ED116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4F346C8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310E72E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按吨水X元计算</w:t>
            </w:r>
          </w:p>
        </w:tc>
      </w:tr>
      <w:tr w14:paraId="207A9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trPr>
        <w:tc>
          <w:tcPr>
            <w:tcW w:w="380" w:type="pct"/>
            <w:tcBorders>
              <w:tl2br w:val="nil"/>
              <w:tr2bl w:val="nil"/>
            </w:tcBorders>
            <w:shd w:val="clear" w:color="auto" w:fill="auto"/>
            <w:vAlign w:val="center"/>
          </w:tcPr>
          <w:p w14:paraId="4652C7C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w:t>
            </w:r>
          </w:p>
        </w:tc>
        <w:tc>
          <w:tcPr>
            <w:tcW w:w="971" w:type="pct"/>
            <w:tcBorders>
              <w:tl2br w:val="nil"/>
              <w:tr2bl w:val="nil"/>
            </w:tcBorders>
            <w:shd w:val="clear" w:color="auto" w:fill="auto"/>
            <w:vAlign w:val="center"/>
          </w:tcPr>
          <w:p w14:paraId="3762ECD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药剂费</w:t>
            </w:r>
          </w:p>
        </w:tc>
        <w:tc>
          <w:tcPr>
            <w:tcW w:w="541" w:type="pct"/>
            <w:tcBorders>
              <w:tl2br w:val="nil"/>
              <w:tr2bl w:val="nil"/>
            </w:tcBorders>
            <w:shd w:val="clear" w:color="auto" w:fill="auto"/>
            <w:noWrap/>
            <w:vAlign w:val="center"/>
          </w:tcPr>
          <w:p w14:paraId="7FFF100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7FE4A65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61ED51A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05988C2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1CD5CB6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按吨水X元计算</w:t>
            </w:r>
          </w:p>
        </w:tc>
      </w:tr>
      <w:tr w14:paraId="1BEF7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3A14F64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3</w:t>
            </w:r>
          </w:p>
        </w:tc>
        <w:tc>
          <w:tcPr>
            <w:tcW w:w="971" w:type="pct"/>
            <w:tcBorders>
              <w:tl2br w:val="nil"/>
              <w:tr2bl w:val="nil"/>
            </w:tcBorders>
            <w:shd w:val="clear" w:color="auto" w:fill="auto"/>
            <w:vAlign w:val="center"/>
          </w:tcPr>
          <w:p w14:paraId="13982F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人工费</w:t>
            </w:r>
          </w:p>
        </w:tc>
        <w:tc>
          <w:tcPr>
            <w:tcW w:w="541" w:type="pct"/>
            <w:tcBorders>
              <w:tl2br w:val="nil"/>
              <w:tr2bl w:val="nil"/>
            </w:tcBorders>
            <w:shd w:val="clear" w:color="auto" w:fill="auto"/>
            <w:noWrap/>
            <w:vAlign w:val="center"/>
          </w:tcPr>
          <w:p w14:paraId="67402E1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6225006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541F415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372E1F4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7E2275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按X人计，X万元/（人·年）</w:t>
            </w:r>
          </w:p>
        </w:tc>
      </w:tr>
      <w:tr w14:paraId="23964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19A4945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4</w:t>
            </w:r>
          </w:p>
        </w:tc>
        <w:tc>
          <w:tcPr>
            <w:tcW w:w="971" w:type="pct"/>
            <w:tcBorders>
              <w:tl2br w:val="nil"/>
              <w:tr2bl w:val="nil"/>
            </w:tcBorders>
            <w:shd w:val="clear" w:color="auto" w:fill="auto"/>
            <w:vAlign w:val="center"/>
          </w:tcPr>
          <w:p w14:paraId="7AE120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清栅渣费</w:t>
            </w:r>
          </w:p>
        </w:tc>
        <w:tc>
          <w:tcPr>
            <w:tcW w:w="541" w:type="pct"/>
            <w:tcBorders>
              <w:tl2br w:val="nil"/>
              <w:tr2bl w:val="nil"/>
            </w:tcBorders>
            <w:shd w:val="clear" w:color="auto" w:fill="auto"/>
            <w:noWrap/>
            <w:vAlign w:val="center"/>
          </w:tcPr>
          <w:p w14:paraId="56EB3D8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104A62A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488411E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3A1CAE2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2C43D77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按X次/年计，X元/（户·年）</w:t>
            </w:r>
          </w:p>
        </w:tc>
      </w:tr>
      <w:tr w14:paraId="39638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7D1074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5</w:t>
            </w:r>
          </w:p>
        </w:tc>
        <w:tc>
          <w:tcPr>
            <w:tcW w:w="971" w:type="pct"/>
            <w:tcBorders>
              <w:tl2br w:val="nil"/>
              <w:tr2bl w:val="nil"/>
            </w:tcBorders>
            <w:shd w:val="clear" w:color="auto" w:fill="auto"/>
            <w:vAlign w:val="center"/>
          </w:tcPr>
          <w:p w14:paraId="2547C7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清粪费</w:t>
            </w:r>
          </w:p>
        </w:tc>
        <w:tc>
          <w:tcPr>
            <w:tcW w:w="541" w:type="pct"/>
            <w:tcBorders>
              <w:tl2br w:val="nil"/>
              <w:tr2bl w:val="nil"/>
            </w:tcBorders>
            <w:shd w:val="clear" w:color="auto" w:fill="auto"/>
            <w:noWrap/>
            <w:vAlign w:val="center"/>
          </w:tcPr>
          <w:p w14:paraId="78320BE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02B5D33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086BA5D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2FDCF41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2D1D57A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按X次/年计，X元/（户·年）</w:t>
            </w:r>
          </w:p>
        </w:tc>
      </w:tr>
      <w:tr w14:paraId="22771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200165A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6</w:t>
            </w:r>
          </w:p>
        </w:tc>
        <w:tc>
          <w:tcPr>
            <w:tcW w:w="971" w:type="pct"/>
            <w:tcBorders>
              <w:tl2br w:val="nil"/>
              <w:tr2bl w:val="nil"/>
            </w:tcBorders>
            <w:shd w:val="clear" w:color="auto" w:fill="auto"/>
            <w:vAlign w:val="center"/>
          </w:tcPr>
          <w:p w14:paraId="466DE69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污泥运输及处置费</w:t>
            </w:r>
          </w:p>
        </w:tc>
        <w:tc>
          <w:tcPr>
            <w:tcW w:w="541" w:type="pct"/>
            <w:tcBorders>
              <w:tl2br w:val="nil"/>
              <w:tr2bl w:val="nil"/>
            </w:tcBorders>
            <w:shd w:val="clear" w:color="auto" w:fill="auto"/>
            <w:noWrap/>
            <w:vAlign w:val="center"/>
          </w:tcPr>
          <w:p w14:paraId="18A1786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58A6E9D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7B962D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6ABCA63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01791FB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按吨水产污泥量X吨计，每吨泥X元</w:t>
            </w:r>
          </w:p>
        </w:tc>
      </w:tr>
      <w:tr w14:paraId="537A9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0F52424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7</w:t>
            </w:r>
          </w:p>
        </w:tc>
        <w:tc>
          <w:tcPr>
            <w:tcW w:w="971" w:type="pct"/>
            <w:tcBorders>
              <w:tl2br w:val="nil"/>
              <w:tr2bl w:val="nil"/>
            </w:tcBorders>
            <w:shd w:val="clear" w:color="auto" w:fill="auto"/>
            <w:vAlign w:val="center"/>
          </w:tcPr>
          <w:p w14:paraId="048BA38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管网维护费</w:t>
            </w:r>
          </w:p>
        </w:tc>
        <w:tc>
          <w:tcPr>
            <w:tcW w:w="541" w:type="pct"/>
            <w:tcBorders>
              <w:tl2br w:val="nil"/>
              <w:tr2bl w:val="nil"/>
            </w:tcBorders>
            <w:shd w:val="clear" w:color="auto" w:fill="auto"/>
            <w:noWrap/>
            <w:vAlign w:val="center"/>
          </w:tcPr>
          <w:p w14:paraId="5087D8B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3B231A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31D2BBC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3F066F6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032A914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按X元/（米·年）计</w:t>
            </w:r>
          </w:p>
        </w:tc>
      </w:tr>
      <w:tr w14:paraId="71817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003C5FA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8</w:t>
            </w:r>
          </w:p>
        </w:tc>
        <w:tc>
          <w:tcPr>
            <w:tcW w:w="971" w:type="pct"/>
            <w:tcBorders>
              <w:tl2br w:val="nil"/>
              <w:tr2bl w:val="nil"/>
            </w:tcBorders>
            <w:shd w:val="clear" w:color="auto" w:fill="auto"/>
            <w:vAlign w:val="center"/>
          </w:tcPr>
          <w:p w14:paraId="30B18FB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水质检测费</w:t>
            </w:r>
          </w:p>
        </w:tc>
        <w:tc>
          <w:tcPr>
            <w:tcW w:w="541" w:type="pct"/>
            <w:tcBorders>
              <w:tl2br w:val="nil"/>
              <w:tr2bl w:val="nil"/>
            </w:tcBorders>
            <w:shd w:val="clear" w:color="auto" w:fill="auto"/>
            <w:noWrap/>
            <w:vAlign w:val="center"/>
          </w:tcPr>
          <w:p w14:paraId="47374B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0473F6C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4C57951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02CDBA8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50AD07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按X次/年计，X元/次</w:t>
            </w:r>
          </w:p>
        </w:tc>
      </w:tr>
      <w:tr w14:paraId="3518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4BF4D4E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9</w:t>
            </w:r>
          </w:p>
        </w:tc>
        <w:tc>
          <w:tcPr>
            <w:tcW w:w="971" w:type="pct"/>
            <w:tcBorders>
              <w:tl2br w:val="nil"/>
              <w:tr2bl w:val="nil"/>
            </w:tcBorders>
            <w:shd w:val="clear" w:color="auto" w:fill="auto"/>
            <w:vAlign w:val="center"/>
          </w:tcPr>
          <w:p w14:paraId="75602E8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车辆油耗、保养费</w:t>
            </w:r>
          </w:p>
        </w:tc>
        <w:tc>
          <w:tcPr>
            <w:tcW w:w="541" w:type="pct"/>
            <w:tcBorders>
              <w:tl2br w:val="nil"/>
              <w:tr2bl w:val="nil"/>
            </w:tcBorders>
            <w:shd w:val="clear" w:color="auto" w:fill="auto"/>
            <w:noWrap/>
            <w:vAlign w:val="center"/>
          </w:tcPr>
          <w:p w14:paraId="708E0AF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152E02F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3900E52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69C7D45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5422219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按X公里/天，X元/公里，X辆车计</w:t>
            </w:r>
          </w:p>
        </w:tc>
      </w:tr>
      <w:tr w14:paraId="532EC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6027DA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10</w:t>
            </w:r>
          </w:p>
        </w:tc>
        <w:tc>
          <w:tcPr>
            <w:tcW w:w="971" w:type="pct"/>
            <w:tcBorders>
              <w:tl2br w:val="nil"/>
              <w:tr2bl w:val="nil"/>
            </w:tcBorders>
            <w:shd w:val="clear" w:color="auto" w:fill="auto"/>
            <w:vAlign w:val="center"/>
          </w:tcPr>
          <w:p w14:paraId="5325EB9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设备更换费(预计)</w:t>
            </w:r>
          </w:p>
        </w:tc>
        <w:tc>
          <w:tcPr>
            <w:tcW w:w="541" w:type="pct"/>
            <w:tcBorders>
              <w:tl2br w:val="nil"/>
              <w:tr2bl w:val="nil"/>
            </w:tcBorders>
            <w:shd w:val="clear" w:color="auto" w:fill="auto"/>
            <w:noWrap/>
            <w:vAlign w:val="center"/>
          </w:tcPr>
          <w:p w14:paraId="143AD37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5ACDCE9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584AC50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6C9CE26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179EFFF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按运行X年，每年以X%递增设备更换费</w:t>
            </w:r>
          </w:p>
        </w:tc>
      </w:tr>
      <w:tr w14:paraId="54CD7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087FE20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11</w:t>
            </w:r>
          </w:p>
        </w:tc>
        <w:tc>
          <w:tcPr>
            <w:tcW w:w="971" w:type="pct"/>
            <w:tcBorders>
              <w:tl2br w:val="nil"/>
              <w:tr2bl w:val="nil"/>
            </w:tcBorders>
            <w:shd w:val="clear" w:color="auto" w:fill="auto"/>
            <w:vAlign w:val="center"/>
          </w:tcPr>
          <w:p w14:paraId="464EE12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大修理费</w:t>
            </w:r>
          </w:p>
        </w:tc>
        <w:tc>
          <w:tcPr>
            <w:tcW w:w="541" w:type="pct"/>
            <w:tcBorders>
              <w:tl2br w:val="nil"/>
              <w:tr2bl w:val="nil"/>
            </w:tcBorders>
            <w:shd w:val="clear" w:color="auto" w:fill="auto"/>
            <w:noWrap/>
            <w:vAlign w:val="center"/>
          </w:tcPr>
          <w:p w14:paraId="4E1C1C5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5647313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0DF8300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59CEE57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7F93651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按设备费用的0.5%计</w:t>
            </w:r>
          </w:p>
        </w:tc>
      </w:tr>
      <w:tr w14:paraId="725F9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466472A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12</w:t>
            </w:r>
          </w:p>
        </w:tc>
        <w:tc>
          <w:tcPr>
            <w:tcW w:w="971" w:type="pct"/>
            <w:tcBorders>
              <w:tl2br w:val="nil"/>
              <w:tr2bl w:val="nil"/>
            </w:tcBorders>
            <w:shd w:val="clear" w:color="auto" w:fill="auto"/>
            <w:vAlign w:val="center"/>
          </w:tcPr>
          <w:p w14:paraId="7282CEB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修理费、检修维护费</w:t>
            </w:r>
          </w:p>
        </w:tc>
        <w:tc>
          <w:tcPr>
            <w:tcW w:w="541" w:type="pct"/>
            <w:tcBorders>
              <w:tl2br w:val="nil"/>
              <w:tr2bl w:val="nil"/>
            </w:tcBorders>
            <w:shd w:val="clear" w:color="auto" w:fill="auto"/>
            <w:noWrap/>
            <w:vAlign w:val="center"/>
          </w:tcPr>
          <w:p w14:paraId="2D7155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4B270DB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053DACD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7316C47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55AE918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按设备费用的1.5</w:t>
            </w:r>
            <w:bookmarkStart w:id="13" w:name="_GoBack"/>
            <w:bookmarkEnd w:id="13"/>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%计</w:t>
            </w:r>
          </w:p>
        </w:tc>
      </w:tr>
      <w:tr w14:paraId="15700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5D23BEE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13</w:t>
            </w:r>
          </w:p>
        </w:tc>
        <w:tc>
          <w:tcPr>
            <w:tcW w:w="971" w:type="pct"/>
            <w:tcBorders>
              <w:tl2br w:val="nil"/>
              <w:tr2bl w:val="nil"/>
            </w:tcBorders>
            <w:shd w:val="clear" w:color="auto" w:fill="auto"/>
            <w:vAlign w:val="center"/>
          </w:tcPr>
          <w:p w14:paraId="396BA3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各类保险</w:t>
            </w:r>
          </w:p>
        </w:tc>
        <w:tc>
          <w:tcPr>
            <w:tcW w:w="541" w:type="pct"/>
            <w:tcBorders>
              <w:tl2br w:val="nil"/>
              <w:tr2bl w:val="nil"/>
            </w:tcBorders>
            <w:shd w:val="clear" w:color="auto" w:fill="auto"/>
            <w:noWrap/>
            <w:vAlign w:val="center"/>
          </w:tcPr>
          <w:p w14:paraId="6414E7D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1500847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46BC472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255377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039D7B8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按项目情况</w:t>
            </w:r>
          </w:p>
        </w:tc>
      </w:tr>
      <w:tr w14:paraId="41C15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25E11BC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14</w:t>
            </w:r>
          </w:p>
        </w:tc>
        <w:tc>
          <w:tcPr>
            <w:tcW w:w="971" w:type="pct"/>
            <w:tcBorders>
              <w:tl2br w:val="nil"/>
              <w:tr2bl w:val="nil"/>
            </w:tcBorders>
            <w:shd w:val="clear" w:color="auto" w:fill="auto"/>
            <w:vAlign w:val="center"/>
          </w:tcPr>
          <w:p w14:paraId="2E9BA0B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w:t>
            </w:r>
          </w:p>
        </w:tc>
        <w:tc>
          <w:tcPr>
            <w:tcW w:w="541" w:type="pct"/>
            <w:tcBorders>
              <w:tl2br w:val="nil"/>
              <w:tr2bl w:val="nil"/>
            </w:tcBorders>
            <w:shd w:val="clear" w:color="auto" w:fill="auto"/>
            <w:noWrap/>
            <w:vAlign w:val="center"/>
          </w:tcPr>
          <w:p w14:paraId="168601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7BD99D9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116550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12084A6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241778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按项目情况</w:t>
            </w:r>
          </w:p>
        </w:tc>
      </w:tr>
      <w:tr w14:paraId="30879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80" w:type="pct"/>
            <w:tcBorders>
              <w:tl2br w:val="nil"/>
              <w:tr2bl w:val="nil"/>
            </w:tcBorders>
            <w:shd w:val="clear" w:color="auto" w:fill="auto"/>
            <w:vAlign w:val="center"/>
          </w:tcPr>
          <w:p w14:paraId="3A122AC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15</w:t>
            </w:r>
          </w:p>
        </w:tc>
        <w:tc>
          <w:tcPr>
            <w:tcW w:w="971" w:type="pct"/>
            <w:tcBorders>
              <w:tl2br w:val="nil"/>
              <w:tr2bl w:val="nil"/>
            </w:tcBorders>
            <w:shd w:val="clear" w:color="auto" w:fill="auto"/>
            <w:vAlign w:val="center"/>
          </w:tcPr>
          <w:p w14:paraId="4092D8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管理、经营和其他费用</w:t>
            </w:r>
          </w:p>
        </w:tc>
        <w:tc>
          <w:tcPr>
            <w:tcW w:w="541" w:type="pct"/>
            <w:tcBorders>
              <w:tl2br w:val="nil"/>
              <w:tr2bl w:val="nil"/>
            </w:tcBorders>
            <w:shd w:val="clear" w:color="auto" w:fill="auto"/>
            <w:noWrap/>
            <w:vAlign w:val="center"/>
          </w:tcPr>
          <w:p w14:paraId="2E0F59D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4FEBAEA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567E63D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089171F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vAlign w:val="center"/>
          </w:tcPr>
          <w:p w14:paraId="6ADFCF1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1-12</w:t>
            </w: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之和为基础计取</w:t>
            </w:r>
          </w:p>
        </w:tc>
      </w:tr>
      <w:tr w14:paraId="42848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3" w:hRule="atLeast"/>
        </w:trPr>
        <w:tc>
          <w:tcPr>
            <w:tcW w:w="380" w:type="pct"/>
            <w:tcBorders>
              <w:tl2br w:val="nil"/>
              <w:tr2bl w:val="nil"/>
            </w:tcBorders>
            <w:shd w:val="clear" w:color="auto" w:fill="auto"/>
            <w:noWrap/>
            <w:vAlign w:val="center"/>
          </w:tcPr>
          <w:p w14:paraId="5FA1540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71" w:type="pct"/>
            <w:tcBorders>
              <w:tl2br w:val="nil"/>
              <w:tr2bl w:val="nil"/>
            </w:tcBorders>
            <w:shd w:val="clear" w:color="auto" w:fill="auto"/>
            <w:vAlign w:val="center"/>
          </w:tcPr>
          <w:p w14:paraId="00F12FB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总成本</w:t>
            </w:r>
          </w:p>
        </w:tc>
        <w:tc>
          <w:tcPr>
            <w:tcW w:w="541" w:type="pct"/>
            <w:tcBorders>
              <w:tl2br w:val="nil"/>
              <w:tr2bl w:val="nil"/>
            </w:tcBorders>
            <w:shd w:val="clear" w:color="auto" w:fill="auto"/>
            <w:noWrap/>
            <w:vAlign w:val="center"/>
          </w:tcPr>
          <w:p w14:paraId="4ED255C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83" w:type="pct"/>
            <w:tcBorders>
              <w:tl2br w:val="nil"/>
              <w:tr2bl w:val="nil"/>
            </w:tcBorders>
            <w:shd w:val="clear" w:color="auto" w:fill="auto"/>
            <w:noWrap/>
            <w:vAlign w:val="center"/>
          </w:tcPr>
          <w:p w14:paraId="123CE58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499" w:type="pct"/>
            <w:tcBorders>
              <w:tl2br w:val="nil"/>
              <w:tr2bl w:val="nil"/>
            </w:tcBorders>
            <w:shd w:val="clear" w:color="auto" w:fill="auto"/>
            <w:noWrap/>
            <w:vAlign w:val="center"/>
          </w:tcPr>
          <w:p w14:paraId="07D4460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599" w:type="pct"/>
            <w:tcBorders>
              <w:tl2br w:val="nil"/>
              <w:tr2bl w:val="nil"/>
            </w:tcBorders>
            <w:shd w:val="clear" w:color="auto" w:fill="auto"/>
            <w:noWrap/>
            <w:vAlign w:val="center"/>
          </w:tcPr>
          <w:p w14:paraId="1BEBDD1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4" w:type="pct"/>
            <w:tcBorders>
              <w:tl2br w:val="nil"/>
              <w:tr2bl w:val="nil"/>
            </w:tcBorders>
            <w:shd w:val="clear" w:color="auto" w:fill="auto"/>
            <w:noWrap/>
            <w:vAlign w:val="center"/>
          </w:tcPr>
          <w:p w14:paraId="7480190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bl>
    <w:p w14:paraId="45F4E6F4">
      <w:pPr>
        <w:jc w:val="both"/>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2FD5330">
      <w:pPr>
        <w:keepNext w:val="0"/>
        <w:keepLines w:val="0"/>
        <w:widowControl/>
        <w:suppressLineNumbers w:val="0"/>
        <w:jc w:val="both"/>
        <w:outlineLvl w:val="0"/>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pPr>
      <w:bookmarkStart w:id="12" w:name="_Toc21172"/>
      <w:r>
        <w:rPr>
          <w:rFonts w:hint="eastAsia" w:ascii="Times New Roman" w:hAnsi="Times New Roman" w:eastAsia="宋体" w:cstheme="minorEastAsia"/>
          <w:b/>
          <w:bCs/>
          <w:color w:val="000000" w:themeColor="text1"/>
          <w:sz w:val="32"/>
          <w:szCs w:val="32"/>
          <w:lang w:val="en-US" w:eastAsia="zh-CN"/>
          <w14:textFill>
            <w14:solidFill>
              <w14:schemeClr w14:val="tx1"/>
            </w14:solidFill>
          </w14:textFill>
        </w:rPr>
        <w:t>附件G 工程投资估算汇总表</w:t>
      </w:r>
      <w:bookmarkEnd w:id="12"/>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4300"/>
        <w:gridCol w:w="844"/>
        <w:gridCol w:w="640"/>
        <w:gridCol w:w="637"/>
        <w:gridCol w:w="589"/>
        <w:gridCol w:w="566"/>
        <w:gridCol w:w="450"/>
        <w:gridCol w:w="515"/>
        <w:gridCol w:w="879"/>
        <w:gridCol w:w="878"/>
        <w:gridCol w:w="2801"/>
      </w:tblGrid>
      <w:tr w14:paraId="2FA6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blHeader/>
        </w:trPr>
        <w:tc>
          <w:tcPr>
            <w:tcW w:w="390"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6D611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序号</w:t>
            </w:r>
          </w:p>
        </w:tc>
        <w:tc>
          <w:tcPr>
            <w:tcW w:w="15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6FB337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工程或费用名称</w:t>
            </w:r>
          </w:p>
        </w:tc>
        <w:tc>
          <w:tcPr>
            <w:tcW w:w="1212"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14:paraId="4D93EE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估算投资(万元)</w:t>
            </w:r>
          </w:p>
        </w:tc>
        <w:tc>
          <w:tcPr>
            <w:tcW w:w="657"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532880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技术经济指标</w:t>
            </w:r>
          </w:p>
        </w:tc>
        <w:tc>
          <w:tcPr>
            <w:tcW w:w="26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F1DD5A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占总投资额</w:t>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w:t>
            </w:r>
          </w:p>
        </w:tc>
        <w:tc>
          <w:tcPr>
            <w:tcW w:w="943" w:type="pct"/>
            <w:vMerge w:val="restart"/>
            <w:tcBorders>
              <w:top w:val="single" w:color="000000" w:sz="8" w:space="0"/>
              <w:left w:val="single" w:color="000000" w:sz="4" w:space="0"/>
              <w:bottom w:val="single" w:color="000000" w:sz="4" w:space="0"/>
              <w:right w:val="single" w:color="000000" w:sz="8" w:space="0"/>
            </w:tcBorders>
            <w:shd w:val="clear" w:color="auto" w:fill="auto"/>
            <w:noWrap/>
            <w:vAlign w:val="center"/>
          </w:tcPr>
          <w:p w14:paraId="51F7A0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备注</w:t>
            </w:r>
          </w:p>
        </w:tc>
      </w:tr>
      <w:tr w14:paraId="68EC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blHeader/>
        </w:trPr>
        <w:tc>
          <w:tcPr>
            <w:tcW w:w="39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8C0DF4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5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D2C58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AA99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建筑</w:t>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工程费</w:t>
            </w: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5DD58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安装</w:t>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工程费</w:t>
            </w: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55F7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设备</w:t>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购置费</w:t>
            </w: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3F32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其他</w:t>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费用</w:t>
            </w: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026F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D52C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单位</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16AC0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数量</w:t>
            </w:r>
          </w:p>
        </w:tc>
        <w:tc>
          <w:tcPr>
            <w:tcW w:w="293" w:type="pct"/>
            <w:tcBorders>
              <w:top w:val="single" w:color="000000" w:sz="4" w:space="0"/>
              <w:left w:val="single" w:color="000000" w:sz="4" w:space="0"/>
              <w:bottom w:val="single" w:color="000000" w:sz="4" w:space="0"/>
              <w:right w:val="nil"/>
            </w:tcBorders>
            <w:shd w:val="clear" w:color="FFFFFF" w:fill="FFFFFF"/>
            <w:vAlign w:val="center"/>
          </w:tcPr>
          <w:p w14:paraId="6E3F75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单位造价</w:t>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Times New Roman" w:hAnsi="Times New Roman" w:eastAsia="宋体" w:cs="宋体"/>
                <w:b/>
                <w:bCs/>
                <w:i w:val="0"/>
                <w:iCs w:val="0"/>
                <w:color w:val="000000" w:themeColor="text1"/>
                <w:kern w:val="0"/>
                <w:sz w:val="22"/>
                <w:szCs w:val="22"/>
                <w:u w:val="none"/>
                <w:lang w:val="en-US" w:eastAsia="zh-CN" w:bidi="ar"/>
                <w14:textFill>
                  <w14:solidFill>
                    <w14:schemeClr w14:val="tx1"/>
                  </w14:solidFill>
                </w14:textFill>
              </w:rPr>
              <w:t>（元）</w:t>
            </w:r>
          </w:p>
        </w:tc>
        <w:tc>
          <w:tcPr>
            <w:tcW w:w="26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28C86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vMerge w:val="continue"/>
            <w:tcBorders>
              <w:top w:val="single" w:color="000000" w:sz="8" w:space="0"/>
              <w:left w:val="single" w:color="000000" w:sz="4" w:space="0"/>
              <w:bottom w:val="single" w:color="000000" w:sz="4" w:space="0"/>
              <w:right w:val="single" w:color="000000" w:sz="8" w:space="0"/>
            </w:tcBorders>
            <w:shd w:val="clear" w:color="auto" w:fill="auto"/>
            <w:noWrap/>
            <w:vAlign w:val="center"/>
          </w:tcPr>
          <w:p w14:paraId="5E1681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2807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738D2D3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一</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4B44B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工程费用</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09658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278E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DD31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6B90D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77BF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23C4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E38BA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0995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5F22F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25EC0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10B1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248AD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（一)</w:t>
            </w:r>
          </w:p>
        </w:tc>
        <w:tc>
          <w:tcPr>
            <w:tcW w:w="43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018B2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XX行政村XX聚居点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E951B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988E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6D2BD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1EBF4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B6AC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65D5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09E1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A8722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A3E0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3A67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0BD7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A971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43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75B1D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污水收集工程</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57AB9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EB64C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86A4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52C4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DAAD7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B89B6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7B4F3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485C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829D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0E952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5E92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7059E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w:t>
            </w:r>
          </w:p>
        </w:tc>
        <w:tc>
          <w:tcPr>
            <w:tcW w:w="43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E5E5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DN300污水干管</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7E96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F6BE50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21A31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078E18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6512E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1790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D8DF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526D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1981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1E218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5862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BD0A8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w:t>
            </w:r>
          </w:p>
        </w:tc>
        <w:tc>
          <w:tcPr>
            <w:tcW w:w="43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91D07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A80A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8962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B33C10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52220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A0F2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4AC69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82EA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16936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D2DF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5557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2E25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19401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43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30ECC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污水处理工程</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2083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4D07C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AE68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DAD3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5387C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BEF5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2144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72F4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D28ED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9F143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04A0C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072"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2A1AC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w:t>
            </w:r>
          </w:p>
        </w:tc>
        <w:tc>
          <w:tcPr>
            <w:tcW w:w="43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CD449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25ADE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C00F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B8273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81D7B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5C518A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2CA50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79B5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B718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13753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D653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5A45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D8BD4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二</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F3AE5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建设项目其他费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9E7F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57675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68C7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F780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BA2FC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F947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CB87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6BD02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7FAA5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4674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40E1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A5772B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C8AEF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前期费用</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8B46B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D1C6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6047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453A3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E1D6D4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EA1E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9312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C3CF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9CB3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83A2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790C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3FB78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5BD7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土地征用及补偿费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0F42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C7FF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6E0D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97043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45EFF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01E752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EF15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0AC82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7D202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C1AF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1CDD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22183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E5D5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临时占地费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20F5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71CB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BA1E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828F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AB89A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81054B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1E0F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A2F3A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81C4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A0A3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1127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491009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1F536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管线迁改费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9D33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B759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8BEE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5CF46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EC1E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05B1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09112E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1F20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60B12F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09E36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0BCA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39561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1.4</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3BE7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场地准备及临时设施费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F29E2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AB60F4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CFE8A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83EB3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4DF3B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AE09D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3A2E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B49A2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AA167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90C7E1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3724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8B0C9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BF92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与项目建设有关的其他费用</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953E8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F19FF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9D75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F44D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2F7401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53C4C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564C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7BD54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F773B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CA1D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0F15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77DCD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69498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项目建设管理费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CFB0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BE88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6B34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47A04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0A5FE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F7F5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44D76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2C527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BCA03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9D55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729B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A2FD1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2.2</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E5EBB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建设工程监理费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054B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8962AF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53267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8D21F0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C586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68468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A0AAA0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B6E20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C90F5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06C9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34AE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8C362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2.3</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A01C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招标代理服务费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A4CC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DC0C0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91729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B9DD11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83BF6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26C4D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96422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1763D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6A7FE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C9F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1053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55B89C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EBEB29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招标交易服务费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A5E881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4ADD5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E8751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EDFA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CC080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4D844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3432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661B0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BD96F3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2DAEE1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4134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18E6E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2.5</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58726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可行性研究费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D5B50F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33DF1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250D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4EAD1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256B3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62E4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E0D3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C2C8A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1E9D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C4276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46D6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BDFCE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2.6</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8B279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环境影响评价费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8A0A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1A89DE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FA3D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1EBCF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11FB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06559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E5E67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9C2C3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E289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165AB7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35FE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4FA0692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6EA08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工程设计费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5D077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C7CF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25919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C577C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57EE92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E5E01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A55CA6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9E2EC4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C2A3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4ACC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7C3C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23933FB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2.8</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412000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施工图审查费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F24CB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71B64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C76A2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BE67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B5341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F6946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89B01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828E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EF9A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E1FFE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4A89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19AA14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571F3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工程造价咨询费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19A22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0B55B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5B9E39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DDD23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E8CCF3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279A9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42368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DC014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76722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7EEC8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6784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CB229A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2.10</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ADF04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工程保险费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5E87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4993B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D8D69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C4B1E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964B0C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CF99F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BF52E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06EB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4243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E7F1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0EF1B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5FF5DD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2.11</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DE3840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安全生产保障费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0AC72D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0DC6C5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4A909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E8B56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28BD5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F2518F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77B0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723F07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71CE0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E3BE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3B6A9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6D28686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2.12</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97CD5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水土保持补偿费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E800F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580137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77B22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EF5753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86866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35101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C9E9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496E2A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7656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BB52A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6CDC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14685CF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2.13</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59232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其他费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BC7AE3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A6914D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DA9310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D3E450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D34B30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75DCDE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ED31B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FA1E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54E4FE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6891E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63DB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0F66712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三</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1CD96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预备费用</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86A93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F33ECA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6F0C1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7B6E0E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9652F5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CC0E77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35E19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78FA5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D9170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A02AA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2111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975A1C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1</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39536B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基本预备费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9ECB1D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99A974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98845B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FB10E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79456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CD00C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4F2F73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DFAC1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C0197E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8DEED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393E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390" w:type="pct"/>
            <w:tcBorders>
              <w:top w:val="single" w:color="000000" w:sz="4" w:space="0"/>
              <w:left w:val="single" w:color="000000" w:sz="8" w:space="0"/>
              <w:bottom w:val="single" w:color="000000" w:sz="4" w:space="0"/>
              <w:right w:val="single" w:color="000000" w:sz="4" w:space="0"/>
            </w:tcBorders>
            <w:shd w:val="clear" w:color="FFFFFF" w:fill="FFFFFF"/>
            <w:vAlign w:val="center"/>
          </w:tcPr>
          <w:p w14:paraId="313DA9A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2</w:t>
            </w:r>
          </w:p>
        </w:tc>
        <w:tc>
          <w:tcPr>
            <w:tcW w:w="152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3545C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价差预备费</w:t>
            </w:r>
          </w:p>
        </w:tc>
        <w:tc>
          <w:tcPr>
            <w:tcW w:w="30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89F39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6A22F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6BB081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077121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162664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6133ED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77E8095">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316A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F52318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80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B2F68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6E4B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390" w:type="pct"/>
            <w:tcBorders>
              <w:top w:val="single" w:color="000000" w:sz="4" w:space="0"/>
              <w:left w:val="single" w:color="000000" w:sz="8" w:space="0"/>
              <w:bottom w:val="single" w:color="000000" w:sz="8" w:space="0"/>
              <w:right w:val="single" w:color="000000" w:sz="4" w:space="0"/>
            </w:tcBorders>
            <w:shd w:val="clear" w:color="FFFFFF" w:fill="FFFFFF"/>
            <w:vAlign w:val="center"/>
          </w:tcPr>
          <w:p w14:paraId="4CC8E37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四</w:t>
            </w:r>
          </w:p>
        </w:tc>
        <w:tc>
          <w:tcPr>
            <w:tcW w:w="152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2BEDF93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t>总金额</w:t>
            </w:r>
          </w:p>
        </w:tc>
        <w:tc>
          <w:tcPr>
            <w:tcW w:w="30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3AAE66E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7"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03E1606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36"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3875B1B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9"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5A8C57E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10"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2E02544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70"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322B0BD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193"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2994D0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93" w:type="pct"/>
            <w:tcBorders>
              <w:top w:val="single" w:color="000000" w:sz="4" w:space="0"/>
              <w:left w:val="single" w:color="000000" w:sz="4" w:space="0"/>
              <w:bottom w:val="single" w:color="000000" w:sz="8" w:space="0"/>
              <w:right w:val="nil"/>
            </w:tcBorders>
            <w:shd w:val="clear" w:color="FFFFFF" w:fill="FFFFFF"/>
            <w:vAlign w:val="center"/>
          </w:tcPr>
          <w:p w14:paraId="450A5A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266" w:type="pct"/>
            <w:tcBorders>
              <w:top w:val="single" w:color="000000" w:sz="4" w:space="0"/>
              <w:left w:val="single" w:color="000000" w:sz="4" w:space="0"/>
              <w:bottom w:val="single" w:color="000000" w:sz="8" w:space="0"/>
              <w:right w:val="single" w:color="000000" w:sz="4" w:space="0"/>
            </w:tcBorders>
            <w:shd w:val="clear" w:color="FFFFFF" w:fill="FFFFFF"/>
            <w:vAlign w:val="center"/>
          </w:tcPr>
          <w:p w14:paraId="4CC129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eastAsia"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c>
          <w:tcPr>
            <w:tcW w:w="943"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7BDD6AF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tLeast"/>
              <w:jc w:val="center"/>
              <w:textAlignment w:val="center"/>
              <w:rPr>
                <w:rFonts w:hint="default" w:ascii="Times New Roman" w:hAnsi="Times New Roman" w:eastAsia="宋体" w:cs="宋体"/>
                <w:i w:val="0"/>
                <w:iCs w:val="0"/>
                <w:color w:val="000000" w:themeColor="text1"/>
                <w:kern w:val="0"/>
                <w:sz w:val="22"/>
                <w:szCs w:val="22"/>
                <w:u w:val="none"/>
                <w:lang w:val="en-US" w:eastAsia="zh-CN" w:bidi="ar"/>
                <w14:textFill>
                  <w14:solidFill>
                    <w14:schemeClr w14:val="tx1"/>
                  </w14:solidFill>
                </w14:textFill>
              </w:rPr>
            </w:pPr>
          </w:p>
        </w:tc>
      </w:tr>
      <w:tr w14:paraId="7966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000" w:type="pct"/>
            <w:gridSpan w:val="12"/>
            <w:tcBorders>
              <w:top w:val="nil"/>
              <w:left w:val="nil"/>
              <w:bottom w:val="nil"/>
              <w:right w:val="nil"/>
            </w:tcBorders>
            <w:shd w:val="clear" w:color="auto" w:fill="auto"/>
            <w:noWrap/>
            <w:vAlign w:val="bottom"/>
          </w:tcPr>
          <w:p w14:paraId="013FBF3E">
            <w:pPr>
              <w:keepNext w:val="0"/>
              <w:keepLines w:val="0"/>
              <w:pageBreakBefore w:val="0"/>
              <w:kinsoku/>
              <w:wordWrap/>
              <w:overflowPunct/>
              <w:topLinePunct w:val="0"/>
              <w:autoSpaceDE/>
              <w:autoSpaceDN/>
              <w:bidi w:val="0"/>
              <w:adjustRightInd w:val="0"/>
              <w:snapToGrid w:val="0"/>
              <w:spacing w:line="240" w:lineRule="atLeast"/>
              <w:rPr>
                <w:rFonts w:hint="default" w:ascii="??" w:hAnsi="??" w:eastAsia="??" w:cs="??"/>
                <w:i w:val="0"/>
                <w:iCs w:val="0"/>
                <w:color w:val="000000" w:themeColor="text1"/>
                <w:sz w:val="18"/>
                <w:szCs w:val="18"/>
                <w:u w:val="none"/>
                <w14:textFill>
                  <w14:solidFill>
                    <w14:schemeClr w14:val="tx1"/>
                  </w14:solidFill>
                </w14:textFill>
              </w:rPr>
            </w:pPr>
            <w:r>
              <w:rPr>
                <w:rFonts w:hint="default" w:ascii="??" w:hAnsi="??" w:eastAsia="??" w:cs="??"/>
                <w:i w:val="0"/>
                <w:iCs w:val="0"/>
                <w:color w:val="000000" w:themeColor="text1"/>
                <w:kern w:val="0"/>
                <w:sz w:val="18"/>
                <w:szCs w:val="18"/>
                <w:u w:val="none"/>
                <w:lang w:val="en-US" w:eastAsia="zh-CN" w:bidi="ar"/>
                <w14:textFill>
                  <w14:solidFill>
                    <w14:schemeClr w14:val="tx1"/>
                  </w14:solidFill>
                </w14:textFill>
              </w:rPr>
              <w:t>注：可根据工程项目实际情况增减工程建设其他费用明细。</w:t>
            </w:r>
          </w:p>
        </w:tc>
      </w:tr>
    </w:tbl>
    <w:p w14:paraId="4F0B60CD">
      <w:pPr>
        <w:rPr>
          <w:rFonts w:hint="default" w:ascii="Times New Roman" w:hAnsi="Times New Roman" w:eastAsia="宋体" w:cstheme="minorEastAsia"/>
          <w:b w:val="0"/>
          <w:bCs w:val="0"/>
          <w:color w:val="000000" w:themeColor="text1"/>
          <w:sz w:val="32"/>
          <w:szCs w:val="32"/>
          <w:lang w:val="en-US" w:eastAsia="zh-CN"/>
          <w14:textFill>
            <w14:solidFill>
              <w14:schemeClr w14:val="tx1"/>
            </w14:solidFill>
          </w14:textFill>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EFC96B-4ACF-4BCB-800E-A743A41D0C2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FBBED7DF-023F-4A3C-9970-A3D0D8F353F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embedRegular r:id="rId3" w:fontKey="{A85D22B7-5948-4755-A00A-5F3825AC3B17}"/>
  </w:font>
  <w:font w:name="??">
    <w:altName w:val="Segoe Print"/>
    <w:panose1 w:val="00000000000000000000"/>
    <w:charset w:val="00"/>
    <w:family w:val="auto"/>
    <w:pitch w:val="default"/>
    <w:sig w:usb0="00000000" w:usb1="00000000" w:usb2="00000000" w:usb3="00000000" w:csb0="00000000" w:csb1="00000000"/>
    <w:embedRegular r:id="rId4" w:fontKey="{E03C4F28-BCC5-4FE3-ABBB-741980F330D4}"/>
  </w:font>
  <w:font w:name="ESRI AMFM Electric">
    <w:altName w:val="Segoe UI Semilight"/>
    <w:panose1 w:val="020004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7F10">
    <w:pPr>
      <w:pStyle w:val="8"/>
      <w:wordWrap w:val="0"/>
      <w:ind w:firstLine="180" w:firstLineChars="10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C49C7">
    <w:pPr>
      <w:pStyle w:val="8"/>
      <w:wordWrap w:val="0"/>
      <w:ind w:firstLine="180" w:firstLineChars="100"/>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32BBB">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532BBB">
                    <w:pPr>
                      <w:pStyle w:val="8"/>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26B96"/>
    <w:multiLevelType w:val="singleLevel"/>
    <w:tmpl w:val="99526B96"/>
    <w:lvl w:ilvl="0" w:tentative="0">
      <w:start w:val="3"/>
      <w:numFmt w:val="chineseCounting"/>
      <w:suff w:val="nothing"/>
      <w:lvlText w:val="%1、"/>
      <w:lvlJc w:val="left"/>
      <w:rPr>
        <w:rFonts w:hint="eastAsia"/>
      </w:rPr>
    </w:lvl>
  </w:abstractNum>
  <w:abstractNum w:abstractNumId="1">
    <w:nsid w:val="3C46EDB5"/>
    <w:multiLevelType w:val="singleLevel"/>
    <w:tmpl w:val="3C46EDB5"/>
    <w:lvl w:ilvl="0" w:tentative="0">
      <w:start w:val="2"/>
      <w:numFmt w:val="decimal"/>
      <w:lvlText w:val="%1."/>
      <w:lvlJc w:val="left"/>
      <w:pPr>
        <w:tabs>
          <w:tab w:val="left" w:pos="312"/>
        </w:tabs>
      </w:pPr>
    </w:lvl>
  </w:abstractNum>
  <w:abstractNum w:abstractNumId="2">
    <w:nsid w:val="3F7F2A57"/>
    <w:multiLevelType w:val="singleLevel"/>
    <w:tmpl w:val="3F7F2A57"/>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93F40"/>
    <w:rsid w:val="012F749F"/>
    <w:rsid w:val="013E4434"/>
    <w:rsid w:val="017D4A3B"/>
    <w:rsid w:val="01EC3DD8"/>
    <w:rsid w:val="027345B1"/>
    <w:rsid w:val="02A52829"/>
    <w:rsid w:val="02BB17FB"/>
    <w:rsid w:val="037C1244"/>
    <w:rsid w:val="0385459C"/>
    <w:rsid w:val="03D56374"/>
    <w:rsid w:val="04F85003"/>
    <w:rsid w:val="059C797B"/>
    <w:rsid w:val="063A5F30"/>
    <w:rsid w:val="0687687D"/>
    <w:rsid w:val="0696086E"/>
    <w:rsid w:val="071579E5"/>
    <w:rsid w:val="073F391F"/>
    <w:rsid w:val="0756300B"/>
    <w:rsid w:val="07671863"/>
    <w:rsid w:val="078D0075"/>
    <w:rsid w:val="07937AA3"/>
    <w:rsid w:val="07CB04B9"/>
    <w:rsid w:val="08512C9F"/>
    <w:rsid w:val="08537D41"/>
    <w:rsid w:val="08727848"/>
    <w:rsid w:val="088E62FF"/>
    <w:rsid w:val="08A74FB5"/>
    <w:rsid w:val="08D12C99"/>
    <w:rsid w:val="08EB18BF"/>
    <w:rsid w:val="09002112"/>
    <w:rsid w:val="09F54CC3"/>
    <w:rsid w:val="0A3E7901"/>
    <w:rsid w:val="0A3F3910"/>
    <w:rsid w:val="0ADB0F46"/>
    <w:rsid w:val="0B112BB9"/>
    <w:rsid w:val="0B117F18"/>
    <w:rsid w:val="0B7913C2"/>
    <w:rsid w:val="0BA53A2D"/>
    <w:rsid w:val="0BE86FD6"/>
    <w:rsid w:val="0C637445"/>
    <w:rsid w:val="0C8175A8"/>
    <w:rsid w:val="0CA14C28"/>
    <w:rsid w:val="0CAF6FAE"/>
    <w:rsid w:val="0CD129B4"/>
    <w:rsid w:val="0D054058"/>
    <w:rsid w:val="0D091D9A"/>
    <w:rsid w:val="0D0D08BA"/>
    <w:rsid w:val="0DC26C1D"/>
    <w:rsid w:val="0DDE4FD5"/>
    <w:rsid w:val="0E833291"/>
    <w:rsid w:val="0E9D0F97"/>
    <w:rsid w:val="0EA87253"/>
    <w:rsid w:val="0EC93F40"/>
    <w:rsid w:val="0EF41FD8"/>
    <w:rsid w:val="0F2F1985"/>
    <w:rsid w:val="0FB029A1"/>
    <w:rsid w:val="0FDA17CC"/>
    <w:rsid w:val="10213565"/>
    <w:rsid w:val="102F19FF"/>
    <w:rsid w:val="103C4B2F"/>
    <w:rsid w:val="10991559"/>
    <w:rsid w:val="10A10F38"/>
    <w:rsid w:val="10A13A9A"/>
    <w:rsid w:val="10B40AE7"/>
    <w:rsid w:val="10BB33AB"/>
    <w:rsid w:val="10D56650"/>
    <w:rsid w:val="11253839"/>
    <w:rsid w:val="112A6FA4"/>
    <w:rsid w:val="11595398"/>
    <w:rsid w:val="11C94905"/>
    <w:rsid w:val="11D77EB7"/>
    <w:rsid w:val="12541D09"/>
    <w:rsid w:val="12C06B0D"/>
    <w:rsid w:val="149B0536"/>
    <w:rsid w:val="14A31207"/>
    <w:rsid w:val="14F378AF"/>
    <w:rsid w:val="150115A9"/>
    <w:rsid w:val="15475B55"/>
    <w:rsid w:val="157E7A1A"/>
    <w:rsid w:val="15CB36C5"/>
    <w:rsid w:val="15ED7568"/>
    <w:rsid w:val="163C139B"/>
    <w:rsid w:val="166F6D46"/>
    <w:rsid w:val="1696199B"/>
    <w:rsid w:val="16F43266"/>
    <w:rsid w:val="17B31A4A"/>
    <w:rsid w:val="17E86DB0"/>
    <w:rsid w:val="18001FEB"/>
    <w:rsid w:val="18737DD3"/>
    <w:rsid w:val="18C354F3"/>
    <w:rsid w:val="19603C70"/>
    <w:rsid w:val="19BC37EE"/>
    <w:rsid w:val="19D65F8F"/>
    <w:rsid w:val="1A336403"/>
    <w:rsid w:val="1A3F2DB4"/>
    <w:rsid w:val="1A475CB0"/>
    <w:rsid w:val="1A666594"/>
    <w:rsid w:val="1A8071E3"/>
    <w:rsid w:val="1AAF47FC"/>
    <w:rsid w:val="1AC6751C"/>
    <w:rsid w:val="1ACA69A3"/>
    <w:rsid w:val="1B9E0E7C"/>
    <w:rsid w:val="1BF2676E"/>
    <w:rsid w:val="1BF93FE8"/>
    <w:rsid w:val="1C3A24CA"/>
    <w:rsid w:val="1C4E11FC"/>
    <w:rsid w:val="1C80194D"/>
    <w:rsid w:val="1C8C1857"/>
    <w:rsid w:val="1D0C364B"/>
    <w:rsid w:val="1D9C1565"/>
    <w:rsid w:val="1DD83E82"/>
    <w:rsid w:val="1DF02ABF"/>
    <w:rsid w:val="1E05035C"/>
    <w:rsid w:val="1E0A7E55"/>
    <w:rsid w:val="1E1A3A10"/>
    <w:rsid w:val="1E4F5BCC"/>
    <w:rsid w:val="1E502CFA"/>
    <w:rsid w:val="1E8C17AC"/>
    <w:rsid w:val="1ED375C7"/>
    <w:rsid w:val="1F975B37"/>
    <w:rsid w:val="1FBB2005"/>
    <w:rsid w:val="1FFB3CE1"/>
    <w:rsid w:val="20A0436C"/>
    <w:rsid w:val="214A74A3"/>
    <w:rsid w:val="21E069E7"/>
    <w:rsid w:val="223273E6"/>
    <w:rsid w:val="224529B8"/>
    <w:rsid w:val="22BB7DC5"/>
    <w:rsid w:val="22C47F17"/>
    <w:rsid w:val="22C8176C"/>
    <w:rsid w:val="23122038"/>
    <w:rsid w:val="238B1303"/>
    <w:rsid w:val="242B0EDE"/>
    <w:rsid w:val="247A5D05"/>
    <w:rsid w:val="24880409"/>
    <w:rsid w:val="248C1AC9"/>
    <w:rsid w:val="25330E2E"/>
    <w:rsid w:val="25376ABE"/>
    <w:rsid w:val="256D455E"/>
    <w:rsid w:val="25841A57"/>
    <w:rsid w:val="25FE3FA5"/>
    <w:rsid w:val="264017D0"/>
    <w:rsid w:val="27932A11"/>
    <w:rsid w:val="27B22AE4"/>
    <w:rsid w:val="27BB381D"/>
    <w:rsid w:val="27E20A51"/>
    <w:rsid w:val="28AC25AB"/>
    <w:rsid w:val="295B62CC"/>
    <w:rsid w:val="29A2657C"/>
    <w:rsid w:val="29D67050"/>
    <w:rsid w:val="2A2C3B54"/>
    <w:rsid w:val="2A311B66"/>
    <w:rsid w:val="2A622231"/>
    <w:rsid w:val="2A7A1BC2"/>
    <w:rsid w:val="2AE06325"/>
    <w:rsid w:val="2B9D6D4A"/>
    <w:rsid w:val="2BC639BB"/>
    <w:rsid w:val="2BFB0523"/>
    <w:rsid w:val="2C0E0D23"/>
    <w:rsid w:val="2C2C73FB"/>
    <w:rsid w:val="2C424529"/>
    <w:rsid w:val="2C444B97"/>
    <w:rsid w:val="2CAA198D"/>
    <w:rsid w:val="2D176D5A"/>
    <w:rsid w:val="2E1C0850"/>
    <w:rsid w:val="2E5E5A98"/>
    <w:rsid w:val="2E5F2D4C"/>
    <w:rsid w:val="2EA15E7F"/>
    <w:rsid w:val="2EF12C18"/>
    <w:rsid w:val="2EF7784D"/>
    <w:rsid w:val="2F282D84"/>
    <w:rsid w:val="2F4607D4"/>
    <w:rsid w:val="2FED1431"/>
    <w:rsid w:val="300A4B94"/>
    <w:rsid w:val="3030566E"/>
    <w:rsid w:val="3071085F"/>
    <w:rsid w:val="30973638"/>
    <w:rsid w:val="30FB7D9C"/>
    <w:rsid w:val="31056E89"/>
    <w:rsid w:val="31067C7A"/>
    <w:rsid w:val="3110179C"/>
    <w:rsid w:val="31927D00"/>
    <w:rsid w:val="31EF3EFC"/>
    <w:rsid w:val="3244724D"/>
    <w:rsid w:val="326E42CA"/>
    <w:rsid w:val="32AC4DF2"/>
    <w:rsid w:val="32C959A4"/>
    <w:rsid w:val="32E41748"/>
    <w:rsid w:val="32FB7CD5"/>
    <w:rsid w:val="330C12CF"/>
    <w:rsid w:val="336B6A5B"/>
    <w:rsid w:val="337869F0"/>
    <w:rsid w:val="33C06DA7"/>
    <w:rsid w:val="33CC0B91"/>
    <w:rsid w:val="34833930"/>
    <w:rsid w:val="349F4C0E"/>
    <w:rsid w:val="34B561E0"/>
    <w:rsid w:val="351D72AC"/>
    <w:rsid w:val="357478E0"/>
    <w:rsid w:val="357F40F5"/>
    <w:rsid w:val="35940C23"/>
    <w:rsid w:val="35BE7316"/>
    <w:rsid w:val="35C83CF1"/>
    <w:rsid w:val="36DB6625"/>
    <w:rsid w:val="370C5E5F"/>
    <w:rsid w:val="371E616D"/>
    <w:rsid w:val="372C7F91"/>
    <w:rsid w:val="38234A2F"/>
    <w:rsid w:val="3857572B"/>
    <w:rsid w:val="38C27E42"/>
    <w:rsid w:val="3A0420BC"/>
    <w:rsid w:val="3A266440"/>
    <w:rsid w:val="3A8521B0"/>
    <w:rsid w:val="3A962CE7"/>
    <w:rsid w:val="3A963F24"/>
    <w:rsid w:val="3B312338"/>
    <w:rsid w:val="3B687583"/>
    <w:rsid w:val="3BAF2A74"/>
    <w:rsid w:val="3C4842FC"/>
    <w:rsid w:val="3C526A0A"/>
    <w:rsid w:val="3C6A5871"/>
    <w:rsid w:val="3C73623A"/>
    <w:rsid w:val="3D202559"/>
    <w:rsid w:val="3D701924"/>
    <w:rsid w:val="3D7E57F6"/>
    <w:rsid w:val="3DB127AC"/>
    <w:rsid w:val="3E5720B6"/>
    <w:rsid w:val="3F021D6E"/>
    <w:rsid w:val="3F055FB6"/>
    <w:rsid w:val="3F10256F"/>
    <w:rsid w:val="3F5860E5"/>
    <w:rsid w:val="3FE21E53"/>
    <w:rsid w:val="40463BB0"/>
    <w:rsid w:val="409F7D44"/>
    <w:rsid w:val="41085FA4"/>
    <w:rsid w:val="41211942"/>
    <w:rsid w:val="41DA0CA1"/>
    <w:rsid w:val="42204EB5"/>
    <w:rsid w:val="42733236"/>
    <w:rsid w:val="4278084D"/>
    <w:rsid w:val="43440BB9"/>
    <w:rsid w:val="43584CC6"/>
    <w:rsid w:val="43F452D1"/>
    <w:rsid w:val="440610BD"/>
    <w:rsid w:val="445A72CD"/>
    <w:rsid w:val="44B87626"/>
    <w:rsid w:val="454704C0"/>
    <w:rsid w:val="4561046F"/>
    <w:rsid w:val="458337C0"/>
    <w:rsid w:val="45E57673"/>
    <w:rsid w:val="45F91CA4"/>
    <w:rsid w:val="46747F38"/>
    <w:rsid w:val="470152B5"/>
    <w:rsid w:val="478C16B6"/>
    <w:rsid w:val="48221986"/>
    <w:rsid w:val="48651A8C"/>
    <w:rsid w:val="49C0077F"/>
    <w:rsid w:val="4A6C3BA0"/>
    <w:rsid w:val="4A9E2E1A"/>
    <w:rsid w:val="4AC00FE3"/>
    <w:rsid w:val="4ACC7988"/>
    <w:rsid w:val="4B962555"/>
    <w:rsid w:val="4C275AC0"/>
    <w:rsid w:val="4C7D362F"/>
    <w:rsid w:val="4C97005E"/>
    <w:rsid w:val="4C982217"/>
    <w:rsid w:val="4CAC5FD9"/>
    <w:rsid w:val="4CBB2145"/>
    <w:rsid w:val="4D987FF5"/>
    <w:rsid w:val="4DE51712"/>
    <w:rsid w:val="4EB05488"/>
    <w:rsid w:val="4EDD74E8"/>
    <w:rsid w:val="4F127432"/>
    <w:rsid w:val="4F245FE4"/>
    <w:rsid w:val="4F337FD5"/>
    <w:rsid w:val="4F64063D"/>
    <w:rsid w:val="4F6E3703"/>
    <w:rsid w:val="4FA3707E"/>
    <w:rsid w:val="4FFD65E5"/>
    <w:rsid w:val="50AB003F"/>
    <w:rsid w:val="50DB7535"/>
    <w:rsid w:val="51246997"/>
    <w:rsid w:val="512E4AA9"/>
    <w:rsid w:val="513E0EB3"/>
    <w:rsid w:val="51622DF4"/>
    <w:rsid w:val="51796AA5"/>
    <w:rsid w:val="51804FAE"/>
    <w:rsid w:val="51876552"/>
    <w:rsid w:val="519E0F72"/>
    <w:rsid w:val="520E59B6"/>
    <w:rsid w:val="52645854"/>
    <w:rsid w:val="52AB2578"/>
    <w:rsid w:val="52CE189B"/>
    <w:rsid w:val="52E02961"/>
    <w:rsid w:val="537B240B"/>
    <w:rsid w:val="546D18E3"/>
    <w:rsid w:val="5483592E"/>
    <w:rsid w:val="5492348F"/>
    <w:rsid w:val="54960C9E"/>
    <w:rsid w:val="54D47B64"/>
    <w:rsid w:val="54DF6509"/>
    <w:rsid w:val="55057075"/>
    <w:rsid w:val="55614D1E"/>
    <w:rsid w:val="55B45E6E"/>
    <w:rsid w:val="55E517F1"/>
    <w:rsid w:val="560E1D22"/>
    <w:rsid w:val="56191A9A"/>
    <w:rsid w:val="56266DE0"/>
    <w:rsid w:val="562674FE"/>
    <w:rsid w:val="56590927"/>
    <w:rsid w:val="566367A5"/>
    <w:rsid w:val="57047285"/>
    <w:rsid w:val="570D43A4"/>
    <w:rsid w:val="57490FD8"/>
    <w:rsid w:val="579510EE"/>
    <w:rsid w:val="57AC1E66"/>
    <w:rsid w:val="581247E4"/>
    <w:rsid w:val="58153333"/>
    <w:rsid w:val="58451FE2"/>
    <w:rsid w:val="58803A08"/>
    <w:rsid w:val="590D7AE9"/>
    <w:rsid w:val="598D006C"/>
    <w:rsid w:val="59C4504C"/>
    <w:rsid w:val="5B4D68C3"/>
    <w:rsid w:val="5B9541BA"/>
    <w:rsid w:val="5BBD1137"/>
    <w:rsid w:val="5D003399"/>
    <w:rsid w:val="5D1D2BD8"/>
    <w:rsid w:val="5D477BDB"/>
    <w:rsid w:val="5D922D0A"/>
    <w:rsid w:val="5E6C52B2"/>
    <w:rsid w:val="5EBA28B9"/>
    <w:rsid w:val="5F2D28C2"/>
    <w:rsid w:val="5F5F2ED4"/>
    <w:rsid w:val="5F8328B3"/>
    <w:rsid w:val="5FEF4CC5"/>
    <w:rsid w:val="60896803"/>
    <w:rsid w:val="60CC27E0"/>
    <w:rsid w:val="60EA53FD"/>
    <w:rsid w:val="61923281"/>
    <w:rsid w:val="623600B0"/>
    <w:rsid w:val="62383C92"/>
    <w:rsid w:val="62562501"/>
    <w:rsid w:val="62AE5B44"/>
    <w:rsid w:val="63057A83"/>
    <w:rsid w:val="63064376"/>
    <w:rsid w:val="630D4FD7"/>
    <w:rsid w:val="636D7CFA"/>
    <w:rsid w:val="638702B8"/>
    <w:rsid w:val="63921F35"/>
    <w:rsid w:val="63927568"/>
    <w:rsid w:val="639F3861"/>
    <w:rsid w:val="63D368D7"/>
    <w:rsid w:val="64964E36"/>
    <w:rsid w:val="64BE0D02"/>
    <w:rsid w:val="64EC31E1"/>
    <w:rsid w:val="64F5778E"/>
    <w:rsid w:val="659375C8"/>
    <w:rsid w:val="65EE6292"/>
    <w:rsid w:val="660B6B2F"/>
    <w:rsid w:val="660C4DDA"/>
    <w:rsid w:val="661B408B"/>
    <w:rsid w:val="6628739A"/>
    <w:rsid w:val="66391FA3"/>
    <w:rsid w:val="670D7209"/>
    <w:rsid w:val="67483B0C"/>
    <w:rsid w:val="67A3483F"/>
    <w:rsid w:val="68263CE8"/>
    <w:rsid w:val="68845596"/>
    <w:rsid w:val="689B7621"/>
    <w:rsid w:val="68C161FA"/>
    <w:rsid w:val="68F06778"/>
    <w:rsid w:val="69213A38"/>
    <w:rsid w:val="699A2A9C"/>
    <w:rsid w:val="69EF11FE"/>
    <w:rsid w:val="6AC344AB"/>
    <w:rsid w:val="6BD72B84"/>
    <w:rsid w:val="6C1239B6"/>
    <w:rsid w:val="6C5C4BB7"/>
    <w:rsid w:val="6C8F4A6C"/>
    <w:rsid w:val="6CB370B0"/>
    <w:rsid w:val="6CE25DA6"/>
    <w:rsid w:val="6CFC6F46"/>
    <w:rsid w:val="6D0906EE"/>
    <w:rsid w:val="6D475D9B"/>
    <w:rsid w:val="6D746027"/>
    <w:rsid w:val="6D931EE3"/>
    <w:rsid w:val="6D9F792C"/>
    <w:rsid w:val="6DAF1FDF"/>
    <w:rsid w:val="6E507AA7"/>
    <w:rsid w:val="6E5129D1"/>
    <w:rsid w:val="6E5972F9"/>
    <w:rsid w:val="6E8B036B"/>
    <w:rsid w:val="6EC9405A"/>
    <w:rsid w:val="6F43263C"/>
    <w:rsid w:val="6F6E15B6"/>
    <w:rsid w:val="6F893F98"/>
    <w:rsid w:val="6FA0237A"/>
    <w:rsid w:val="6FCE2827"/>
    <w:rsid w:val="70366733"/>
    <w:rsid w:val="70B328CC"/>
    <w:rsid w:val="70CF27A6"/>
    <w:rsid w:val="70F52EE5"/>
    <w:rsid w:val="715E6CDC"/>
    <w:rsid w:val="716F0EE9"/>
    <w:rsid w:val="71763E88"/>
    <w:rsid w:val="72406472"/>
    <w:rsid w:val="72426149"/>
    <w:rsid w:val="72E71B2E"/>
    <w:rsid w:val="730050F4"/>
    <w:rsid w:val="73123EC1"/>
    <w:rsid w:val="7313527A"/>
    <w:rsid w:val="73C95A9C"/>
    <w:rsid w:val="73EB75D0"/>
    <w:rsid w:val="742324DB"/>
    <w:rsid w:val="749048E4"/>
    <w:rsid w:val="74BD1F6B"/>
    <w:rsid w:val="75672905"/>
    <w:rsid w:val="75C66725"/>
    <w:rsid w:val="75CB3486"/>
    <w:rsid w:val="76277FE4"/>
    <w:rsid w:val="766944F8"/>
    <w:rsid w:val="76E51777"/>
    <w:rsid w:val="770025E3"/>
    <w:rsid w:val="77022032"/>
    <w:rsid w:val="77062A3B"/>
    <w:rsid w:val="771462A8"/>
    <w:rsid w:val="77387FCF"/>
    <w:rsid w:val="776B5CAF"/>
    <w:rsid w:val="77A47413"/>
    <w:rsid w:val="77E72420"/>
    <w:rsid w:val="780F7527"/>
    <w:rsid w:val="781A76D5"/>
    <w:rsid w:val="785901FD"/>
    <w:rsid w:val="79102FB2"/>
    <w:rsid w:val="79CF252A"/>
    <w:rsid w:val="7A6C25E9"/>
    <w:rsid w:val="7ABB0890"/>
    <w:rsid w:val="7AE446F6"/>
    <w:rsid w:val="7AFC71B0"/>
    <w:rsid w:val="7B2C7E4B"/>
    <w:rsid w:val="7B4927AB"/>
    <w:rsid w:val="7B525D01"/>
    <w:rsid w:val="7BB55321"/>
    <w:rsid w:val="7BCE47F8"/>
    <w:rsid w:val="7C5A0B34"/>
    <w:rsid w:val="7C884093"/>
    <w:rsid w:val="7CBC5BAF"/>
    <w:rsid w:val="7CDE2D8B"/>
    <w:rsid w:val="7D863B37"/>
    <w:rsid w:val="7D9022BD"/>
    <w:rsid w:val="7DBC389A"/>
    <w:rsid w:val="7E3638DB"/>
    <w:rsid w:val="7E4B14AC"/>
    <w:rsid w:val="7E5A797F"/>
    <w:rsid w:val="7E65374E"/>
    <w:rsid w:val="7E832360"/>
    <w:rsid w:val="7EAC3399"/>
    <w:rsid w:val="7F140CEB"/>
    <w:rsid w:val="7F8D7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3"/>
    <w:next w:val="1"/>
    <w:qFormat/>
    <w:uiPriority w:val="0"/>
    <w:pPr>
      <w:spacing w:line="372" w:lineRule="auto"/>
      <w:outlineLvl w:val="3"/>
    </w:pPr>
    <w:rPr>
      <w:rFonts w:ascii="Arial" w:hAnsi="Arial"/>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qFormat/>
    <w:uiPriority w:val="0"/>
    <w:pPr>
      <w:spacing w:after="0"/>
      <w:ind w:firstLine="420" w:firstLineChars="200"/>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character" w:customStyle="1" w:styleId="17">
    <w:name w:val="font21"/>
    <w:basedOn w:val="15"/>
    <w:qFormat/>
    <w:uiPriority w:val="0"/>
    <w:rPr>
      <w:rFonts w:hint="default" w:ascii="Times New Roman" w:hAnsi="Times New Roman" w:cs="Times New Roman"/>
      <w:color w:val="000000"/>
      <w:sz w:val="24"/>
      <w:szCs w:val="24"/>
      <w:u w:val="none"/>
    </w:rPr>
  </w:style>
  <w:style w:type="character" w:customStyle="1" w:styleId="18">
    <w:name w:val="font11"/>
    <w:basedOn w:val="15"/>
    <w:qFormat/>
    <w:uiPriority w:val="0"/>
    <w:rPr>
      <w:rFonts w:hint="eastAsia" w:ascii="微软雅黑" w:hAnsi="微软雅黑" w:eastAsia="微软雅黑" w:cs="微软雅黑"/>
      <w:color w:val="000000"/>
      <w:sz w:val="24"/>
      <w:szCs w:val="24"/>
      <w:u w:val="none"/>
    </w:rPr>
  </w:style>
  <w:style w:type="character" w:customStyle="1" w:styleId="19">
    <w:name w:val="font31"/>
    <w:basedOn w:val="15"/>
    <w:qFormat/>
    <w:uiPriority w:val="0"/>
    <w:rPr>
      <w:rFonts w:hint="eastAsia" w:ascii="宋体" w:hAnsi="宋体" w:eastAsia="宋体" w:cs="宋体"/>
      <w:color w:val="000000"/>
      <w:sz w:val="22"/>
      <w:szCs w:val="22"/>
      <w:u w:val="none"/>
    </w:rPr>
  </w:style>
  <w:style w:type="character" w:customStyle="1" w:styleId="20">
    <w:name w:val="font01"/>
    <w:basedOn w:val="15"/>
    <w:qFormat/>
    <w:uiPriority w:val="0"/>
    <w:rPr>
      <w:rFonts w:hint="eastAsia" w:ascii="等线" w:hAnsi="等线" w:eastAsia="等线" w:cs="等线"/>
      <w:color w:val="000000"/>
      <w:sz w:val="22"/>
      <w:szCs w:val="22"/>
      <w:u w:val="none"/>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9117</Words>
  <Characters>9665</Characters>
  <Lines>0</Lines>
  <Paragraphs>0</Paragraphs>
  <TotalTime>21</TotalTime>
  <ScaleCrop>false</ScaleCrop>
  <LinksUpToDate>false</LinksUpToDate>
  <CharactersWithSpaces>9829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2024-12-20T07:34:00Z</dcterms:created>
  <dc:creator>admin</dc:creator>
  <cp:lastModifiedBy>若不为</cp:lastModifiedBy>
  <cp:lastPrinted>2025-01-23T04:51:00Z</cp:lastPrinted>
  <dcterms:modified xsi:type="dcterms:W3CDTF">2025-03-17T09:20:09Z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81CFFE600E974053AC51DF520587FC79_13</vt:lpwstr>
  </property>
  <property fmtid="{D5CDD505-2E9C-101B-9397-08002B2CF9AE}" pid="4" name="KSOTemplateDocerSaveRecord">
    <vt:lpwstr>eyJoZGlkIjoiMDBhNzJiNGJkNTE2MmM3ZDRhNmRhN2Q5OGNhNzc0M2EiLCJ1c2VySWQiOiIyMzY4OTc3MTUifQ==</vt:lpwstr>
  </property>
</Properties>
</file>